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54" w:rsidRDefault="004E07BF" w:rsidP="00A62D3A">
      <w:bookmarkStart w:id="0" w:name="_GoBack"/>
      <w:bookmarkEnd w:id="0"/>
      <w:r w:rsidRPr="004E07BF">
        <w:rPr>
          <w:noProof/>
          <w:lang w:eastAsia="en-GB"/>
        </w:rPr>
        <w:drawing>
          <wp:anchor distT="0" distB="0" distL="114300" distR="114300" simplePos="0" relativeHeight="251658240" behindDoc="0" locked="0" layoutInCell="1" allowOverlap="1" wp14:anchorId="7905BCB4" wp14:editId="6C253FBF">
            <wp:simplePos x="0" y="0"/>
            <wp:positionH relativeFrom="page">
              <wp:posOffset>5013325</wp:posOffset>
            </wp:positionH>
            <wp:positionV relativeFrom="page">
              <wp:posOffset>428625</wp:posOffset>
            </wp:positionV>
            <wp:extent cx="1901825" cy="9467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82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792" w:rsidRDefault="00C54792" w:rsidP="00A62D3A"/>
    <w:p w:rsidR="000B1F25" w:rsidRDefault="000B1F25" w:rsidP="00A62D3A"/>
    <w:p w:rsidR="00C54792" w:rsidRPr="00FE5784" w:rsidRDefault="00C54792" w:rsidP="006A73AC">
      <w:pPr>
        <w:spacing w:line="240" w:lineRule="auto"/>
        <w:jc w:val="center"/>
        <w:rPr>
          <w:rFonts w:ascii="Arial" w:eastAsia="ヒラギノ角ゴ Pro W3" w:hAnsi="Arial" w:cs="Arial"/>
          <w:b/>
          <w:color w:val="000000"/>
          <w:sz w:val="23"/>
          <w:szCs w:val="23"/>
        </w:rPr>
      </w:pPr>
      <w:r w:rsidRPr="00FE5784">
        <w:rPr>
          <w:rFonts w:ascii="Arial" w:eastAsia="ヒラギノ角ゴ Pro W3" w:hAnsi="Arial" w:cs="Arial"/>
          <w:b/>
          <w:sz w:val="23"/>
          <w:szCs w:val="23"/>
        </w:rPr>
        <w:t>STUDENT EXPERIENCE COMMITTEE</w:t>
      </w:r>
    </w:p>
    <w:p w:rsidR="00C54792" w:rsidRPr="00FE5784" w:rsidRDefault="00940684" w:rsidP="006A73AC">
      <w:pPr>
        <w:spacing w:line="240" w:lineRule="auto"/>
        <w:jc w:val="center"/>
        <w:rPr>
          <w:rFonts w:ascii="Arial" w:eastAsia="ヒラギノ角ゴ Pro W3" w:hAnsi="Arial" w:cs="Arial"/>
          <w:b/>
          <w:color w:val="000000"/>
          <w:sz w:val="23"/>
          <w:szCs w:val="23"/>
        </w:rPr>
      </w:pPr>
      <w:r>
        <w:rPr>
          <w:rFonts w:ascii="Arial" w:eastAsia="ヒラギノ角ゴ Pro W3" w:hAnsi="Arial" w:cs="Arial"/>
          <w:b/>
          <w:sz w:val="23"/>
          <w:szCs w:val="23"/>
        </w:rPr>
        <w:t>NOTES of the SECOND</w:t>
      </w:r>
      <w:r w:rsidR="00C54792" w:rsidRPr="00FE5784">
        <w:rPr>
          <w:rFonts w:ascii="Arial" w:eastAsia="ヒラギノ角ゴ Pro W3" w:hAnsi="Arial" w:cs="Arial"/>
          <w:b/>
          <w:sz w:val="23"/>
          <w:szCs w:val="23"/>
        </w:rPr>
        <w:t xml:space="preserve"> meeting of the STUDENT EXPERIENCE COMMITTEE</w:t>
      </w:r>
    </w:p>
    <w:p w:rsidR="00C54792" w:rsidRPr="00940684" w:rsidRDefault="00B225AE" w:rsidP="00940684">
      <w:pPr>
        <w:spacing w:line="240" w:lineRule="auto"/>
        <w:jc w:val="center"/>
        <w:rPr>
          <w:rFonts w:ascii="Arial" w:eastAsia="ヒラギノ角ゴ Pro W3" w:hAnsi="Arial" w:cs="Arial"/>
          <w:b/>
          <w:sz w:val="23"/>
          <w:szCs w:val="23"/>
        </w:rPr>
      </w:pPr>
      <w:proofErr w:type="gramStart"/>
      <w:r>
        <w:rPr>
          <w:rFonts w:ascii="Arial" w:eastAsia="ヒラギノ角ゴ Pro W3" w:hAnsi="Arial" w:cs="Arial"/>
          <w:b/>
          <w:sz w:val="23"/>
          <w:szCs w:val="23"/>
        </w:rPr>
        <w:t>in</w:t>
      </w:r>
      <w:proofErr w:type="gramEnd"/>
      <w:r>
        <w:rPr>
          <w:rFonts w:ascii="Arial" w:eastAsia="ヒラギノ角ゴ Pro W3" w:hAnsi="Arial" w:cs="Arial"/>
          <w:b/>
          <w:sz w:val="23"/>
          <w:szCs w:val="23"/>
        </w:rPr>
        <w:t xml:space="preserve"> the 2014-2015</w:t>
      </w:r>
      <w:r w:rsidR="00C54792" w:rsidRPr="00FE5784">
        <w:rPr>
          <w:rFonts w:ascii="Arial" w:eastAsia="ヒラギノ角ゴ Pro W3" w:hAnsi="Arial" w:cs="Arial"/>
          <w:b/>
          <w:sz w:val="23"/>
          <w:szCs w:val="23"/>
        </w:rPr>
        <w:t xml:space="preserve"> a</w:t>
      </w:r>
      <w:r w:rsidR="00660A61">
        <w:rPr>
          <w:rFonts w:ascii="Arial" w:eastAsia="ヒラギノ角ゴ Pro W3" w:hAnsi="Arial" w:cs="Arial"/>
          <w:b/>
          <w:sz w:val="23"/>
          <w:szCs w:val="23"/>
        </w:rPr>
        <w:t>cademi</w:t>
      </w:r>
      <w:r w:rsidR="00940684">
        <w:rPr>
          <w:rFonts w:ascii="Arial" w:eastAsia="ヒラギノ角ゴ Pro W3" w:hAnsi="Arial" w:cs="Arial"/>
          <w:b/>
          <w:sz w:val="23"/>
          <w:szCs w:val="23"/>
        </w:rPr>
        <w:t>c session held on Tuesday 2</w:t>
      </w:r>
      <w:r w:rsidR="00940684" w:rsidRPr="00940684">
        <w:rPr>
          <w:rFonts w:ascii="Arial" w:eastAsia="ヒラギノ角ゴ Pro W3" w:hAnsi="Arial" w:cs="Arial"/>
          <w:b/>
          <w:sz w:val="23"/>
          <w:szCs w:val="23"/>
          <w:vertAlign w:val="superscript"/>
        </w:rPr>
        <w:t>nd</w:t>
      </w:r>
      <w:r w:rsidR="00940684">
        <w:rPr>
          <w:rFonts w:ascii="Arial" w:eastAsia="ヒラギノ角ゴ Pro W3" w:hAnsi="Arial" w:cs="Arial"/>
          <w:b/>
          <w:sz w:val="23"/>
          <w:szCs w:val="23"/>
        </w:rPr>
        <w:t xml:space="preserve"> December at 2.00 pm in QA063 at Greenwich Campus</w:t>
      </w:r>
    </w:p>
    <w:p w:rsidR="00546D0E" w:rsidRDefault="00546D0E" w:rsidP="00A62D3A">
      <w:pPr>
        <w:rPr>
          <w:rFonts w:ascii="Arial" w:eastAsia="ヒラギノ角ゴ Pro W3" w:hAnsi="Arial" w:cs="Arial"/>
          <w:sz w:val="23"/>
          <w:szCs w:val="23"/>
        </w:rPr>
      </w:pPr>
    </w:p>
    <w:tbl>
      <w:tblPr>
        <w:tblStyle w:val="TableGrid"/>
        <w:tblpPr w:leftFromText="180" w:rightFromText="180" w:vertAnchor="text" w:horzAnchor="margin"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98"/>
      </w:tblGrid>
      <w:tr w:rsidR="00DB064C" w:rsidRPr="00FE5784" w:rsidTr="00DB064C">
        <w:trPr>
          <w:trHeight w:val="283"/>
        </w:trPr>
        <w:tc>
          <w:tcPr>
            <w:tcW w:w="4644" w:type="dxa"/>
          </w:tcPr>
          <w:p w:rsidR="00DB064C" w:rsidRPr="00FE5784" w:rsidRDefault="00DB064C" w:rsidP="00A62D3A">
            <w:pPr>
              <w:rPr>
                <w:rFonts w:ascii="Arial" w:hAnsi="Arial" w:cs="Arial"/>
                <w:b/>
                <w:sz w:val="23"/>
                <w:szCs w:val="23"/>
              </w:rPr>
            </w:pPr>
            <w:r w:rsidRPr="00FE5784">
              <w:rPr>
                <w:rFonts w:ascii="Arial" w:eastAsia="ヒラギノ角ゴ Pro W3" w:hAnsi="Arial" w:cs="Arial"/>
                <w:b/>
                <w:sz w:val="23"/>
                <w:szCs w:val="23"/>
              </w:rPr>
              <w:t>Present:</w:t>
            </w:r>
          </w:p>
        </w:tc>
        <w:tc>
          <w:tcPr>
            <w:tcW w:w="4598" w:type="dxa"/>
          </w:tcPr>
          <w:p w:rsidR="00DB064C" w:rsidRPr="00FE5784" w:rsidRDefault="00DB064C" w:rsidP="00A62D3A">
            <w:pPr>
              <w:rPr>
                <w:rFonts w:ascii="Arial" w:hAnsi="Arial" w:cs="Arial"/>
                <w:sz w:val="23"/>
                <w:szCs w:val="23"/>
              </w:rPr>
            </w:pPr>
          </w:p>
        </w:tc>
      </w:tr>
      <w:tr w:rsidR="00DB064C" w:rsidRPr="00FE5784" w:rsidTr="00DB064C">
        <w:trPr>
          <w:trHeight w:val="283"/>
        </w:trPr>
        <w:tc>
          <w:tcPr>
            <w:tcW w:w="4644" w:type="dxa"/>
          </w:tcPr>
          <w:p w:rsidR="00DB064C" w:rsidRPr="00FE5784" w:rsidRDefault="00DB064C" w:rsidP="00A62D3A">
            <w:pPr>
              <w:rPr>
                <w:rFonts w:ascii="Arial" w:hAnsi="Arial" w:cs="Arial"/>
                <w:sz w:val="23"/>
                <w:szCs w:val="23"/>
              </w:rPr>
            </w:pPr>
            <w:r w:rsidRPr="00FE5784">
              <w:rPr>
                <w:rFonts w:ascii="Arial" w:eastAsia="ヒラギノ角ゴ Pro W3" w:hAnsi="Arial" w:cs="Arial"/>
                <w:sz w:val="23"/>
                <w:szCs w:val="23"/>
              </w:rPr>
              <w:t>Judith Burnett (Chair), PVC, ACH</w:t>
            </w:r>
          </w:p>
        </w:tc>
        <w:tc>
          <w:tcPr>
            <w:tcW w:w="4598" w:type="dxa"/>
          </w:tcPr>
          <w:p w:rsidR="00DB064C" w:rsidRPr="00FE5784" w:rsidRDefault="00DB064C" w:rsidP="00A62D3A">
            <w:pPr>
              <w:rPr>
                <w:rFonts w:ascii="Arial" w:hAnsi="Arial" w:cs="Arial"/>
                <w:sz w:val="23"/>
                <w:szCs w:val="23"/>
              </w:rPr>
            </w:pPr>
            <w:r w:rsidRPr="00FE5784">
              <w:rPr>
                <w:rFonts w:ascii="Arial" w:eastAsia="ヒラギノ角ゴ Pro W3" w:hAnsi="Arial" w:cs="Arial"/>
                <w:sz w:val="23"/>
                <w:szCs w:val="23"/>
              </w:rPr>
              <w:t>Colin Allen, DSE, BUS</w:t>
            </w:r>
          </w:p>
        </w:tc>
      </w:tr>
      <w:tr w:rsidR="00DB064C" w:rsidRPr="00FE5784" w:rsidTr="00DB064C">
        <w:trPr>
          <w:trHeight w:val="283"/>
        </w:trPr>
        <w:tc>
          <w:tcPr>
            <w:tcW w:w="4644" w:type="dxa"/>
          </w:tcPr>
          <w:p w:rsidR="00DB064C" w:rsidRPr="00FE5784" w:rsidRDefault="00DB064C" w:rsidP="00A62D3A">
            <w:pPr>
              <w:rPr>
                <w:rFonts w:ascii="Arial" w:hAnsi="Arial" w:cs="Arial"/>
                <w:sz w:val="23"/>
                <w:szCs w:val="23"/>
              </w:rPr>
            </w:pPr>
            <w:r w:rsidRPr="00FE5784">
              <w:rPr>
                <w:rFonts w:ascii="Arial" w:eastAsia="ヒラギノ角ゴ Pro W3" w:hAnsi="Arial" w:cs="Arial"/>
                <w:sz w:val="23"/>
                <w:szCs w:val="23"/>
              </w:rPr>
              <w:t>Sally Alsford, EDU</w:t>
            </w:r>
          </w:p>
        </w:tc>
        <w:tc>
          <w:tcPr>
            <w:tcW w:w="4598" w:type="dxa"/>
          </w:tcPr>
          <w:p w:rsidR="00DB064C" w:rsidRPr="00FE5784" w:rsidRDefault="00DB064C" w:rsidP="00A62D3A">
            <w:pPr>
              <w:rPr>
                <w:rFonts w:ascii="Arial" w:hAnsi="Arial" w:cs="Arial"/>
                <w:sz w:val="23"/>
                <w:szCs w:val="23"/>
              </w:rPr>
            </w:pPr>
            <w:r w:rsidRPr="00FE5784">
              <w:rPr>
                <w:rFonts w:ascii="Arial" w:eastAsia="ヒラギノ角ゴ Pro W3" w:hAnsi="Arial" w:cs="Arial"/>
                <w:sz w:val="23"/>
                <w:szCs w:val="23"/>
              </w:rPr>
              <w:t>Alex Brooks, President</w:t>
            </w:r>
            <w:r>
              <w:rPr>
                <w:rFonts w:ascii="Arial" w:eastAsia="ヒラギノ角ゴ Pro W3" w:hAnsi="Arial" w:cs="Arial"/>
                <w:sz w:val="23"/>
                <w:szCs w:val="23"/>
              </w:rPr>
              <w:t>,</w:t>
            </w:r>
            <w:r w:rsidRPr="00FE5784">
              <w:rPr>
                <w:rFonts w:ascii="Arial" w:eastAsia="ヒラギノ角ゴ Pro W3" w:hAnsi="Arial" w:cs="Arial"/>
                <w:sz w:val="23"/>
                <w:szCs w:val="23"/>
              </w:rPr>
              <w:t xml:space="preserve"> SUUG</w:t>
            </w:r>
          </w:p>
        </w:tc>
      </w:tr>
      <w:tr w:rsidR="00DB064C" w:rsidRPr="00FE5784" w:rsidTr="00DB064C">
        <w:trPr>
          <w:trHeight w:val="283"/>
        </w:trPr>
        <w:tc>
          <w:tcPr>
            <w:tcW w:w="4644" w:type="dxa"/>
          </w:tcPr>
          <w:p w:rsidR="00DB064C" w:rsidRPr="00FE5784" w:rsidRDefault="005E3832" w:rsidP="00A62D3A">
            <w:pPr>
              <w:rPr>
                <w:rFonts w:ascii="Arial" w:hAnsi="Arial" w:cs="Arial"/>
                <w:sz w:val="23"/>
                <w:szCs w:val="23"/>
              </w:rPr>
            </w:pPr>
            <w:r w:rsidRPr="00FE5784">
              <w:rPr>
                <w:rFonts w:ascii="Arial" w:eastAsia="ヒラギノ角ゴ Pro W3" w:hAnsi="Arial" w:cs="Arial"/>
                <w:sz w:val="23"/>
                <w:szCs w:val="23"/>
              </w:rPr>
              <w:t>Christine Couper, D</w:t>
            </w:r>
            <w:r>
              <w:rPr>
                <w:rFonts w:ascii="Arial" w:eastAsia="ヒラギノ角ゴ Pro W3" w:hAnsi="Arial" w:cs="Arial"/>
                <w:sz w:val="23"/>
                <w:szCs w:val="23"/>
              </w:rPr>
              <w:t>SP</w:t>
            </w:r>
            <w:r w:rsidRPr="00FE5784">
              <w:rPr>
                <w:rFonts w:ascii="Arial" w:eastAsia="ヒラギノ角ゴ Pro W3" w:hAnsi="Arial" w:cs="Arial"/>
                <w:sz w:val="23"/>
                <w:szCs w:val="23"/>
              </w:rPr>
              <w:t>, PAS</w:t>
            </w:r>
          </w:p>
        </w:tc>
        <w:tc>
          <w:tcPr>
            <w:tcW w:w="4598" w:type="dxa"/>
          </w:tcPr>
          <w:p w:rsidR="00DB064C" w:rsidRPr="00FE5784" w:rsidRDefault="00D86406" w:rsidP="00A62D3A">
            <w:pPr>
              <w:rPr>
                <w:rFonts w:ascii="Arial" w:hAnsi="Arial" w:cs="Arial"/>
                <w:sz w:val="23"/>
                <w:szCs w:val="23"/>
              </w:rPr>
            </w:pPr>
            <w:r>
              <w:rPr>
                <w:rFonts w:ascii="Arial" w:hAnsi="Arial" w:cs="Arial"/>
                <w:sz w:val="23"/>
                <w:szCs w:val="23"/>
              </w:rPr>
              <w:t>Corinne Delage, DSE FACH</w:t>
            </w:r>
          </w:p>
        </w:tc>
      </w:tr>
      <w:tr w:rsidR="005E3832" w:rsidRPr="00FE5784" w:rsidTr="00DB064C">
        <w:trPr>
          <w:trHeight w:val="283"/>
        </w:trPr>
        <w:tc>
          <w:tcPr>
            <w:tcW w:w="4644" w:type="dxa"/>
          </w:tcPr>
          <w:p w:rsidR="005E3832" w:rsidRDefault="00D86406" w:rsidP="00A62D3A">
            <w:pPr>
              <w:rPr>
                <w:rFonts w:ascii="Arial" w:hAnsi="Arial" w:cs="Arial"/>
                <w:sz w:val="23"/>
                <w:szCs w:val="23"/>
              </w:rPr>
            </w:pPr>
            <w:r w:rsidRPr="00FE5784">
              <w:rPr>
                <w:rFonts w:ascii="Arial" w:eastAsia="ヒラギノ角ゴ Pro W3" w:hAnsi="Arial" w:cs="Arial"/>
                <w:sz w:val="23"/>
                <w:szCs w:val="23"/>
              </w:rPr>
              <w:t>Jenny Greenfield, CEO, SUUG</w:t>
            </w:r>
          </w:p>
        </w:tc>
        <w:tc>
          <w:tcPr>
            <w:tcW w:w="4598" w:type="dxa"/>
          </w:tcPr>
          <w:p w:rsidR="005E3832" w:rsidRDefault="00D86406" w:rsidP="00A62D3A">
            <w:pPr>
              <w:rPr>
                <w:rFonts w:ascii="Arial" w:hAnsi="Arial" w:cs="Arial"/>
                <w:sz w:val="23"/>
                <w:szCs w:val="23"/>
              </w:rPr>
            </w:pPr>
            <w:r>
              <w:rPr>
                <w:rFonts w:ascii="Arial" w:hAnsi="Arial" w:cs="Arial"/>
                <w:sz w:val="23"/>
                <w:szCs w:val="23"/>
              </w:rPr>
              <w:t>Virginia</w:t>
            </w:r>
            <w:r w:rsidRPr="00FE5784">
              <w:rPr>
                <w:rFonts w:ascii="Arial" w:hAnsi="Arial" w:cs="Arial"/>
                <w:sz w:val="23"/>
                <w:szCs w:val="23"/>
              </w:rPr>
              <w:t xml:space="preserve"> Malone, ILS</w:t>
            </w:r>
          </w:p>
        </w:tc>
      </w:tr>
      <w:tr w:rsidR="00DB064C" w:rsidRPr="00FE5784" w:rsidTr="00DB064C">
        <w:trPr>
          <w:trHeight w:val="283"/>
        </w:trPr>
        <w:tc>
          <w:tcPr>
            <w:tcW w:w="4644" w:type="dxa"/>
          </w:tcPr>
          <w:p w:rsidR="00DB064C" w:rsidRPr="00FE5784" w:rsidRDefault="00D86406" w:rsidP="00A62D3A">
            <w:pPr>
              <w:rPr>
                <w:rFonts w:ascii="Arial" w:hAnsi="Arial" w:cs="Arial"/>
                <w:sz w:val="23"/>
                <w:szCs w:val="23"/>
              </w:rPr>
            </w:pPr>
            <w:r>
              <w:rPr>
                <w:rFonts w:ascii="Arial" w:hAnsi="Arial" w:cs="Arial"/>
                <w:sz w:val="23"/>
                <w:szCs w:val="23"/>
              </w:rPr>
              <w:t xml:space="preserve">Mike </w:t>
            </w:r>
            <w:proofErr w:type="spellStart"/>
            <w:r>
              <w:rPr>
                <w:rFonts w:ascii="Arial" w:hAnsi="Arial" w:cs="Arial"/>
                <w:sz w:val="23"/>
                <w:szCs w:val="23"/>
              </w:rPr>
              <w:t>McGibbon</w:t>
            </w:r>
            <w:proofErr w:type="spellEnd"/>
            <w:r>
              <w:rPr>
                <w:rFonts w:ascii="Arial" w:hAnsi="Arial" w:cs="Arial"/>
                <w:sz w:val="23"/>
                <w:szCs w:val="23"/>
              </w:rPr>
              <w:t>, DSE, FES</w:t>
            </w:r>
          </w:p>
        </w:tc>
        <w:tc>
          <w:tcPr>
            <w:tcW w:w="4598" w:type="dxa"/>
          </w:tcPr>
          <w:p w:rsidR="00DB064C" w:rsidRPr="00FE5784" w:rsidRDefault="00D86406" w:rsidP="00A62D3A">
            <w:pPr>
              <w:rPr>
                <w:rFonts w:ascii="Arial" w:hAnsi="Arial" w:cs="Arial"/>
                <w:sz w:val="23"/>
                <w:szCs w:val="23"/>
              </w:rPr>
            </w:pPr>
            <w:r>
              <w:rPr>
                <w:rFonts w:ascii="Arial" w:hAnsi="Arial" w:cs="Arial"/>
                <w:sz w:val="23"/>
                <w:szCs w:val="23"/>
              </w:rPr>
              <w:t>Christopher Philpott DSE, FEH</w:t>
            </w:r>
          </w:p>
        </w:tc>
      </w:tr>
      <w:tr w:rsidR="00DB064C" w:rsidRPr="00FE5784" w:rsidTr="00DB064C">
        <w:trPr>
          <w:trHeight w:val="283"/>
        </w:trPr>
        <w:tc>
          <w:tcPr>
            <w:tcW w:w="4644" w:type="dxa"/>
          </w:tcPr>
          <w:p w:rsidR="00DB064C" w:rsidRPr="00FE5784" w:rsidRDefault="00D86406" w:rsidP="00A62D3A">
            <w:pPr>
              <w:rPr>
                <w:rFonts w:ascii="Arial" w:hAnsi="Arial" w:cs="Arial"/>
                <w:sz w:val="23"/>
                <w:szCs w:val="23"/>
              </w:rPr>
            </w:pPr>
            <w:r>
              <w:rPr>
                <w:rFonts w:ascii="Arial" w:hAnsi="Arial" w:cs="Arial"/>
                <w:sz w:val="23"/>
                <w:szCs w:val="23"/>
              </w:rPr>
              <w:t>Anne Poulson, COO</w:t>
            </w:r>
          </w:p>
        </w:tc>
        <w:tc>
          <w:tcPr>
            <w:tcW w:w="4598" w:type="dxa"/>
          </w:tcPr>
          <w:p w:rsidR="00DB064C" w:rsidRPr="00FE5784" w:rsidRDefault="00DB064C" w:rsidP="00A62D3A">
            <w:pPr>
              <w:rPr>
                <w:rFonts w:ascii="Arial" w:hAnsi="Arial" w:cs="Arial"/>
                <w:sz w:val="23"/>
                <w:szCs w:val="23"/>
              </w:rPr>
            </w:pPr>
          </w:p>
        </w:tc>
      </w:tr>
      <w:tr w:rsidR="00405691" w:rsidRPr="00FE5784" w:rsidTr="00DB064C">
        <w:trPr>
          <w:trHeight w:val="283"/>
        </w:trPr>
        <w:tc>
          <w:tcPr>
            <w:tcW w:w="4644" w:type="dxa"/>
          </w:tcPr>
          <w:p w:rsidR="00405691" w:rsidRPr="00FE5784" w:rsidRDefault="00405691" w:rsidP="00A62D3A">
            <w:pPr>
              <w:rPr>
                <w:rFonts w:ascii="Arial" w:eastAsia="ヒラギノ角ゴ Pro W3" w:hAnsi="Arial" w:cs="Arial"/>
                <w:b/>
                <w:sz w:val="23"/>
                <w:szCs w:val="23"/>
              </w:rPr>
            </w:pPr>
          </w:p>
        </w:tc>
        <w:tc>
          <w:tcPr>
            <w:tcW w:w="4598" w:type="dxa"/>
          </w:tcPr>
          <w:p w:rsidR="00405691" w:rsidRPr="00FE5784" w:rsidRDefault="00405691" w:rsidP="00A62D3A">
            <w:pPr>
              <w:rPr>
                <w:rFonts w:ascii="Arial" w:hAnsi="Arial" w:cs="Arial"/>
                <w:sz w:val="23"/>
                <w:szCs w:val="23"/>
              </w:rPr>
            </w:pPr>
          </w:p>
        </w:tc>
      </w:tr>
      <w:tr w:rsidR="00DB064C" w:rsidRPr="00FE5784" w:rsidTr="00DB064C">
        <w:trPr>
          <w:trHeight w:val="283"/>
        </w:trPr>
        <w:tc>
          <w:tcPr>
            <w:tcW w:w="4644" w:type="dxa"/>
          </w:tcPr>
          <w:p w:rsidR="00DB064C" w:rsidRPr="00FE5784" w:rsidRDefault="00DB064C" w:rsidP="00A62D3A">
            <w:pPr>
              <w:rPr>
                <w:rFonts w:ascii="Arial" w:hAnsi="Arial" w:cs="Arial"/>
                <w:b/>
                <w:sz w:val="23"/>
                <w:szCs w:val="23"/>
              </w:rPr>
            </w:pPr>
            <w:r w:rsidRPr="00FE5784">
              <w:rPr>
                <w:rFonts w:ascii="Arial" w:eastAsia="ヒラギノ角ゴ Pro W3" w:hAnsi="Arial" w:cs="Arial"/>
                <w:b/>
                <w:sz w:val="23"/>
                <w:szCs w:val="23"/>
              </w:rPr>
              <w:t>In Attendance:</w:t>
            </w:r>
          </w:p>
        </w:tc>
        <w:tc>
          <w:tcPr>
            <w:tcW w:w="4598" w:type="dxa"/>
          </w:tcPr>
          <w:p w:rsidR="00DB064C" w:rsidRPr="00FE5784" w:rsidRDefault="00DB064C" w:rsidP="00A62D3A">
            <w:pPr>
              <w:rPr>
                <w:rFonts w:ascii="Arial" w:hAnsi="Arial" w:cs="Arial"/>
                <w:sz w:val="23"/>
                <w:szCs w:val="23"/>
              </w:rPr>
            </w:pPr>
          </w:p>
        </w:tc>
      </w:tr>
      <w:tr w:rsidR="005E3832" w:rsidRPr="00FE5784" w:rsidTr="00DB064C">
        <w:trPr>
          <w:trHeight w:val="283"/>
        </w:trPr>
        <w:tc>
          <w:tcPr>
            <w:tcW w:w="4644" w:type="dxa"/>
          </w:tcPr>
          <w:p w:rsidR="005E3832" w:rsidRPr="005E3832" w:rsidRDefault="005E3832" w:rsidP="00A62D3A">
            <w:pPr>
              <w:rPr>
                <w:rFonts w:ascii="Arial" w:eastAsia="ヒラギノ角ゴ Pro W3" w:hAnsi="Arial" w:cs="Arial"/>
                <w:sz w:val="23"/>
                <w:szCs w:val="23"/>
              </w:rPr>
            </w:pPr>
            <w:proofErr w:type="spellStart"/>
            <w:r w:rsidRPr="005E3832">
              <w:rPr>
                <w:rFonts w:ascii="Arial" w:eastAsia="ヒラギノ角ゴ Pro W3" w:hAnsi="Arial" w:cs="Arial"/>
                <w:sz w:val="23"/>
                <w:szCs w:val="23"/>
              </w:rPr>
              <w:t>Nusrath</w:t>
            </w:r>
            <w:proofErr w:type="spellEnd"/>
            <w:r w:rsidRPr="005E3832">
              <w:rPr>
                <w:rFonts w:ascii="Arial" w:eastAsia="ヒラギノ角ゴ Pro W3" w:hAnsi="Arial" w:cs="Arial"/>
                <w:sz w:val="23"/>
                <w:szCs w:val="23"/>
              </w:rPr>
              <w:t xml:space="preserve"> Ahmed (FACH)</w:t>
            </w:r>
          </w:p>
        </w:tc>
        <w:tc>
          <w:tcPr>
            <w:tcW w:w="4598" w:type="dxa"/>
          </w:tcPr>
          <w:p w:rsidR="005E3832" w:rsidRPr="00FE5784" w:rsidRDefault="00D86406" w:rsidP="00A62D3A">
            <w:pPr>
              <w:rPr>
                <w:rFonts w:ascii="Arial" w:hAnsi="Arial" w:cs="Arial"/>
                <w:sz w:val="23"/>
                <w:szCs w:val="23"/>
              </w:rPr>
            </w:pPr>
            <w:r>
              <w:rPr>
                <w:rFonts w:ascii="Arial" w:hAnsi="Arial" w:cs="Arial"/>
                <w:sz w:val="23"/>
                <w:szCs w:val="23"/>
              </w:rPr>
              <w:t>Thomas Barnes, DVC (R&amp;E)</w:t>
            </w:r>
          </w:p>
        </w:tc>
      </w:tr>
      <w:tr w:rsidR="00D86406" w:rsidRPr="00FE5784" w:rsidTr="00DB064C">
        <w:trPr>
          <w:trHeight w:val="283"/>
        </w:trPr>
        <w:tc>
          <w:tcPr>
            <w:tcW w:w="4644" w:type="dxa"/>
          </w:tcPr>
          <w:p w:rsidR="00D86406" w:rsidRPr="005E3832" w:rsidRDefault="00D86406" w:rsidP="00A62D3A">
            <w:pPr>
              <w:rPr>
                <w:rFonts w:ascii="Arial" w:eastAsia="ヒラギノ角ゴ Pro W3" w:hAnsi="Arial" w:cs="Arial"/>
                <w:sz w:val="23"/>
                <w:szCs w:val="23"/>
              </w:rPr>
            </w:pPr>
            <w:r>
              <w:rPr>
                <w:rFonts w:ascii="Arial" w:hAnsi="Arial" w:cs="Arial"/>
                <w:sz w:val="23"/>
                <w:szCs w:val="23"/>
              </w:rPr>
              <w:t>Martin Davies (GRE)</w:t>
            </w:r>
          </w:p>
        </w:tc>
        <w:tc>
          <w:tcPr>
            <w:tcW w:w="4598" w:type="dxa"/>
          </w:tcPr>
          <w:p w:rsidR="00D86406" w:rsidRDefault="00D86406" w:rsidP="00A62D3A">
            <w:pPr>
              <w:rPr>
                <w:rFonts w:ascii="Arial" w:hAnsi="Arial" w:cs="Arial"/>
                <w:sz w:val="23"/>
                <w:szCs w:val="23"/>
              </w:rPr>
            </w:pPr>
            <w:r>
              <w:rPr>
                <w:rFonts w:ascii="Arial" w:hAnsi="Arial" w:cs="Arial"/>
                <w:sz w:val="23"/>
                <w:szCs w:val="23"/>
              </w:rPr>
              <w:t>Sarah Hills (OSA)</w:t>
            </w:r>
          </w:p>
        </w:tc>
      </w:tr>
      <w:tr w:rsidR="00DB064C" w:rsidRPr="00FE5784" w:rsidTr="00DB064C">
        <w:trPr>
          <w:trHeight w:val="283"/>
        </w:trPr>
        <w:tc>
          <w:tcPr>
            <w:tcW w:w="4644" w:type="dxa"/>
          </w:tcPr>
          <w:p w:rsidR="00DB064C" w:rsidRPr="00FE5784" w:rsidRDefault="00DB5D58" w:rsidP="00A62D3A">
            <w:pPr>
              <w:rPr>
                <w:rFonts w:ascii="Arial" w:hAnsi="Arial" w:cs="Arial"/>
                <w:sz w:val="23"/>
                <w:szCs w:val="23"/>
              </w:rPr>
            </w:pPr>
            <w:r>
              <w:rPr>
                <w:rFonts w:ascii="Arial" w:hAnsi="Arial" w:cs="Arial"/>
                <w:sz w:val="23"/>
                <w:szCs w:val="23"/>
              </w:rPr>
              <w:t>Lizzie Loveridge (OSA)</w:t>
            </w:r>
          </w:p>
        </w:tc>
        <w:tc>
          <w:tcPr>
            <w:tcW w:w="4598" w:type="dxa"/>
          </w:tcPr>
          <w:p w:rsidR="00DB064C" w:rsidRPr="00FE5784" w:rsidRDefault="00DB5D58" w:rsidP="00A62D3A">
            <w:pPr>
              <w:rPr>
                <w:rFonts w:ascii="Arial" w:hAnsi="Arial" w:cs="Arial"/>
                <w:sz w:val="23"/>
                <w:szCs w:val="23"/>
              </w:rPr>
            </w:pPr>
            <w:r>
              <w:rPr>
                <w:rFonts w:ascii="Arial" w:hAnsi="Arial" w:cs="Arial"/>
                <w:sz w:val="23"/>
                <w:szCs w:val="23"/>
              </w:rPr>
              <w:t>Pauline McFarlane, Head of Student Wellbeing, OSA</w:t>
            </w:r>
          </w:p>
        </w:tc>
      </w:tr>
      <w:tr w:rsidR="005E3832" w:rsidRPr="00FE5784" w:rsidTr="00DB064C">
        <w:trPr>
          <w:trHeight w:val="283"/>
        </w:trPr>
        <w:tc>
          <w:tcPr>
            <w:tcW w:w="4644" w:type="dxa"/>
          </w:tcPr>
          <w:p w:rsidR="005E3832" w:rsidRDefault="00DB5D58" w:rsidP="00A62D3A">
            <w:pPr>
              <w:rPr>
                <w:rFonts w:ascii="Arial" w:hAnsi="Arial" w:cs="Arial"/>
                <w:sz w:val="23"/>
                <w:szCs w:val="23"/>
              </w:rPr>
            </w:pPr>
            <w:r>
              <w:rPr>
                <w:rFonts w:ascii="Arial" w:hAnsi="Arial" w:cs="Arial"/>
                <w:sz w:val="23"/>
                <w:szCs w:val="23"/>
              </w:rPr>
              <w:t>Edward Oakes, SUUG</w:t>
            </w:r>
          </w:p>
        </w:tc>
        <w:tc>
          <w:tcPr>
            <w:tcW w:w="4598" w:type="dxa"/>
          </w:tcPr>
          <w:p w:rsidR="005E3832" w:rsidRDefault="005E3832" w:rsidP="00A62D3A">
            <w:pPr>
              <w:rPr>
                <w:rFonts w:ascii="Arial" w:hAnsi="Arial" w:cs="Arial"/>
                <w:sz w:val="23"/>
                <w:szCs w:val="23"/>
              </w:rPr>
            </w:pPr>
            <w:r>
              <w:rPr>
                <w:rFonts w:ascii="Arial" w:hAnsi="Arial" w:cs="Arial"/>
                <w:sz w:val="23"/>
                <w:szCs w:val="23"/>
              </w:rPr>
              <w:t>Daniel Robinson (REED)</w:t>
            </w:r>
          </w:p>
        </w:tc>
      </w:tr>
      <w:tr w:rsidR="00E659B2" w:rsidRPr="00FE5784" w:rsidTr="00DB064C">
        <w:trPr>
          <w:trHeight w:val="283"/>
        </w:trPr>
        <w:tc>
          <w:tcPr>
            <w:tcW w:w="4644" w:type="dxa"/>
          </w:tcPr>
          <w:p w:rsidR="00E659B2" w:rsidRDefault="00E659B2" w:rsidP="00A62D3A">
            <w:pPr>
              <w:rPr>
                <w:rFonts w:ascii="Arial" w:hAnsi="Arial" w:cs="Arial"/>
                <w:sz w:val="23"/>
                <w:szCs w:val="23"/>
              </w:rPr>
            </w:pPr>
            <w:r>
              <w:rPr>
                <w:rFonts w:ascii="Arial" w:hAnsi="Arial" w:cs="Arial"/>
                <w:sz w:val="23"/>
                <w:szCs w:val="23"/>
              </w:rPr>
              <w:t>Lynne Savage (acting Secretary), OSA</w:t>
            </w:r>
          </w:p>
        </w:tc>
        <w:tc>
          <w:tcPr>
            <w:tcW w:w="4598" w:type="dxa"/>
          </w:tcPr>
          <w:p w:rsidR="00E659B2" w:rsidRDefault="00E659B2" w:rsidP="00A62D3A">
            <w:pPr>
              <w:rPr>
                <w:rFonts w:ascii="Arial" w:hAnsi="Arial" w:cs="Arial"/>
                <w:sz w:val="23"/>
                <w:szCs w:val="23"/>
              </w:rPr>
            </w:pPr>
          </w:p>
        </w:tc>
      </w:tr>
      <w:tr w:rsidR="00DB064C" w:rsidRPr="00FE5784" w:rsidTr="00DB064C">
        <w:trPr>
          <w:trHeight w:val="283"/>
        </w:trPr>
        <w:tc>
          <w:tcPr>
            <w:tcW w:w="4644" w:type="dxa"/>
          </w:tcPr>
          <w:p w:rsidR="00DB064C" w:rsidRPr="00FE5784" w:rsidRDefault="00DB064C" w:rsidP="00A62D3A">
            <w:pPr>
              <w:rPr>
                <w:rFonts w:ascii="Arial" w:hAnsi="Arial" w:cs="Arial"/>
                <w:sz w:val="23"/>
                <w:szCs w:val="23"/>
              </w:rPr>
            </w:pPr>
          </w:p>
        </w:tc>
        <w:tc>
          <w:tcPr>
            <w:tcW w:w="4598" w:type="dxa"/>
          </w:tcPr>
          <w:p w:rsidR="00DB064C" w:rsidRPr="00FE5784" w:rsidRDefault="00DB064C" w:rsidP="00A62D3A">
            <w:pPr>
              <w:rPr>
                <w:rFonts w:ascii="Arial" w:hAnsi="Arial" w:cs="Arial"/>
                <w:sz w:val="23"/>
                <w:szCs w:val="23"/>
              </w:rPr>
            </w:pPr>
          </w:p>
        </w:tc>
      </w:tr>
      <w:tr w:rsidR="00DB064C" w:rsidRPr="00FE5784" w:rsidTr="00DB064C">
        <w:trPr>
          <w:trHeight w:val="283"/>
        </w:trPr>
        <w:tc>
          <w:tcPr>
            <w:tcW w:w="4644" w:type="dxa"/>
          </w:tcPr>
          <w:p w:rsidR="00DB064C" w:rsidRPr="00FE5784" w:rsidRDefault="00DB064C" w:rsidP="00A62D3A">
            <w:pPr>
              <w:rPr>
                <w:rFonts w:ascii="Arial" w:hAnsi="Arial" w:cs="Arial"/>
                <w:b/>
                <w:sz w:val="23"/>
                <w:szCs w:val="23"/>
              </w:rPr>
            </w:pPr>
            <w:r w:rsidRPr="00FE5784">
              <w:rPr>
                <w:rFonts w:ascii="Arial" w:eastAsia="ヒラギノ角ゴ Pro W3" w:hAnsi="Arial" w:cs="Arial"/>
                <w:b/>
                <w:sz w:val="23"/>
                <w:szCs w:val="23"/>
              </w:rPr>
              <w:t>Apologies:</w:t>
            </w:r>
          </w:p>
        </w:tc>
        <w:tc>
          <w:tcPr>
            <w:tcW w:w="4598" w:type="dxa"/>
          </w:tcPr>
          <w:p w:rsidR="00DB064C" w:rsidRPr="00FE5784" w:rsidRDefault="00DB064C" w:rsidP="00A62D3A">
            <w:pPr>
              <w:rPr>
                <w:rFonts w:ascii="Arial" w:hAnsi="Arial" w:cs="Arial"/>
                <w:sz w:val="23"/>
                <w:szCs w:val="23"/>
              </w:rPr>
            </w:pPr>
          </w:p>
        </w:tc>
      </w:tr>
      <w:tr w:rsidR="00DB064C" w:rsidRPr="00FE5784" w:rsidTr="00DB064C">
        <w:trPr>
          <w:trHeight w:val="283"/>
        </w:trPr>
        <w:tc>
          <w:tcPr>
            <w:tcW w:w="4644" w:type="dxa"/>
          </w:tcPr>
          <w:p w:rsidR="00DB064C" w:rsidRPr="00FE5784" w:rsidRDefault="00FF3638" w:rsidP="00A62D3A">
            <w:pPr>
              <w:rPr>
                <w:rFonts w:ascii="Arial" w:hAnsi="Arial" w:cs="Arial"/>
                <w:sz w:val="23"/>
                <w:szCs w:val="23"/>
              </w:rPr>
            </w:pPr>
            <w:r>
              <w:rPr>
                <w:rFonts w:ascii="Arial" w:hAnsi="Arial" w:cs="Arial"/>
                <w:sz w:val="23"/>
                <w:szCs w:val="23"/>
              </w:rPr>
              <w:t>Will Calver, PDV</w:t>
            </w:r>
          </w:p>
        </w:tc>
        <w:tc>
          <w:tcPr>
            <w:tcW w:w="4598" w:type="dxa"/>
          </w:tcPr>
          <w:p w:rsidR="00DB064C" w:rsidRPr="00FE5784" w:rsidRDefault="00DB5D58" w:rsidP="00A62D3A">
            <w:pPr>
              <w:rPr>
                <w:rFonts w:ascii="Arial" w:hAnsi="Arial" w:cs="Arial"/>
                <w:sz w:val="23"/>
                <w:szCs w:val="23"/>
              </w:rPr>
            </w:pPr>
            <w:r>
              <w:rPr>
                <w:rFonts w:ascii="Arial" w:hAnsi="Arial" w:cs="Arial"/>
                <w:sz w:val="23"/>
                <w:szCs w:val="23"/>
              </w:rPr>
              <w:t>Lee Devlin, Head of Campus Services, FM</w:t>
            </w:r>
          </w:p>
        </w:tc>
      </w:tr>
      <w:tr w:rsidR="00DB064C" w:rsidRPr="00FE5784" w:rsidTr="00DB064C">
        <w:trPr>
          <w:trHeight w:val="283"/>
        </w:trPr>
        <w:tc>
          <w:tcPr>
            <w:tcW w:w="4644" w:type="dxa"/>
          </w:tcPr>
          <w:p w:rsidR="00DB064C" w:rsidRPr="00FE5784" w:rsidRDefault="00DB5D58" w:rsidP="00A62D3A">
            <w:pPr>
              <w:rPr>
                <w:rFonts w:ascii="Arial" w:hAnsi="Arial" w:cs="Arial"/>
                <w:sz w:val="23"/>
                <w:szCs w:val="23"/>
              </w:rPr>
            </w:pPr>
            <w:r>
              <w:rPr>
                <w:rFonts w:ascii="Arial" w:hAnsi="Arial" w:cs="Arial"/>
                <w:sz w:val="23"/>
                <w:szCs w:val="23"/>
              </w:rPr>
              <w:t>Peter Fotheringham, Acting Director of Estates &amp; Facilities</w:t>
            </w:r>
          </w:p>
        </w:tc>
        <w:tc>
          <w:tcPr>
            <w:tcW w:w="4598" w:type="dxa"/>
          </w:tcPr>
          <w:p w:rsidR="00DB064C" w:rsidRPr="00FE5784" w:rsidRDefault="00FF3638" w:rsidP="00A62D3A">
            <w:pPr>
              <w:rPr>
                <w:rFonts w:ascii="Arial" w:eastAsia="ヒラギノ角ゴ Pro W3" w:hAnsi="Arial" w:cs="Arial"/>
                <w:sz w:val="23"/>
                <w:szCs w:val="23"/>
              </w:rPr>
            </w:pPr>
            <w:r>
              <w:rPr>
                <w:rFonts w:ascii="Arial" w:hAnsi="Arial" w:cs="Arial"/>
                <w:sz w:val="23"/>
                <w:szCs w:val="23"/>
              </w:rPr>
              <w:t>Bill Franciscy, Head of Residential Services, FM</w:t>
            </w:r>
          </w:p>
        </w:tc>
      </w:tr>
      <w:tr w:rsidR="00DB064C" w:rsidRPr="00FE5784" w:rsidTr="00DB064C">
        <w:trPr>
          <w:trHeight w:val="283"/>
        </w:trPr>
        <w:tc>
          <w:tcPr>
            <w:tcW w:w="4644" w:type="dxa"/>
          </w:tcPr>
          <w:p w:rsidR="00DB064C" w:rsidRPr="00FE5784" w:rsidRDefault="00DB064C" w:rsidP="00A62D3A">
            <w:pPr>
              <w:rPr>
                <w:rFonts w:ascii="Arial" w:hAnsi="Arial" w:cs="Arial"/>
                <w:sz w:val="23"/>
                <w:szCs w:val="23"/>
              </w:rPr>
            </w:pPr>
          </w:p>
        </w:tc>
        <w:tc>
          <w:tcPr>
            <w:tcW w:w="4598" w:type="dxa"/>
          </w:tcPr>
          <w:p w:rsidR="00DB064C" w:rsidRPr="00FE5784" w:rsidRDefault="00DB064C" w:rsidP="00A62D3A">
            <w:pPr>
              <w:rPr>
                <w:rFonts w:ascii="Arial" w:eastAsia="ヒラギノ角ゴ Pro W3" w:hAnsi="Arial" w:cs="Arial"/>
                <w:sz w:val="23"/>
                <w:szCs w:val="23"/>
              </w:rPr>
            </w:pPr>
          </w:p>
        </w:tc>
      </w:tr>
    </w:tbl>
    <w:p w:rsidR="00FE5784" w:rsidRPr="00FE5784" w:rsidRDefault="00FE5784" w:rsidP="00A62D3A">
      <w:pPr>
        <w:rPr>
          <w:rFonts w:ascii="Arial" w:hAnsi="Arial" w:cs="Arial"/>
          <w:sz w:val="23"/>
          <w:szCs w:val="23"/>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505"/>
      </w:tblGrid>
      <w:tr w:rsidR="00C54792" w:rsidRPr="00FE5784" w:rsidTr="00F015A9">
        <w:tc>
          <w:tcPr>
            <w:tcW w:w="1419" w:type="dxa"/>
          </w:tcPr>
          <w:p w:rsidR="00C54792" w:rsidRPr="00FE5784" w:rsidRDefault="006C5EC7" w:rsidP="00A62D3A">
            <w:pPr>
              <w:rPr>
                <w:rFonts w:ascii="Arial" w:eastAsia="ヒラギノ角ゴ Pro W3" w:hAnsi="Arial" w:cs="Arial"/>
                <w:b/>
                <w:sz w:val="23"/>
                <w:szCs w:val="23"/>
              </w:rPr>
            </w:pPr>
            <w:r>
              <w:rPr>
                <w:rFonts w:ascii="Arial" w:eastAsia="ヒラギノ角ゴ Pro W3" w:hAnsi="Arial" w:cs="Arial"/>
                <w:b/>
                <w:sz w:val="23"/>
                <w:szCs w:val="23"/>
              </w:rPr>
              <w:t>SEC14.10</w:t>
            </w:r>
          </w:p>
          <w:p w:rsidR="00C54792" w:rsidRPr="00FE5784" w:rsidRDefault="00C54792" w:rsidP="00A62D3A">
            <w:pPr>
              <w:rPr>
                <w:rFonts w:ascii="Arial" w:eastAsia="ヒラギノ角ゴ Pro W3" w:hAnsi="Arial" w:cs="Arial"/>
                <w:b/>
                <w:sz w:val="23"/>
                <w:szCs w:val="23"/>
              </w:rPr>
            </w:pPr>
          </w:p>
          <w:p w:rsidR="00C54792" w:rsidRPr="00FE5784" w:rsidRDefault="00C54792" w:rsidP="00A62D3A">
            <w:pPr>
              <w:rPr>
                <w:rFonts w:ascii="Arial" w:eastAsia="ヒラギノ角ゴ Pro W3" w:hAnsi="Arial" w:cs="Arial"/>
                <w:b/>
                <w:sz w:val="23"/>
                <w:szCs w:val="23"/>
              </w:rPr>
            </w:pPr>
          </w:p>
          <w:p w:rsidR="00A337B9" w:rsidRDefault="00A337B9" w:rsidP="00A62D3A">
            <w:pPr>
              <w:rPr>
                <w:rFonts w:ascii="Arial" w:eastAsia="ヒラギノ角ゴ Pro W3" w:hAnsi="Arial" w:cs="Arial"/>
                <w:b/>
                <w:sz w:val="23"/>
                <w:szCs w:val="23"/>
              </w:rPr>
            </w:pPr>
          </w:p>
          <w:p w:rsidR="00A337B9" w:rsidRDefault="00A337B9" w:rsidP="00A62D3A">
            <w:pPr>
              <w:rPr>
                <w:rFonts w:ascii="Arial" w:eastAsia="ヒラギノ角ゴ Pro W3" w:hAnsi="Arial" w:cs="Arial"/>
                <w:b/>
                <w:sz w:val="23"/>
                <w:szCs w:val="23"/>
              </w:rPr>
            </w:pPr>
          </w:p>
          <w:p w:rsidR="00C54792" w:rsidRPr="00FE5784" w:rsidRDefault="00C54792" w:rsidP="00A62D3A">
            <w:pPr>
              <w:rPr>
                <w:rFonts w:ascii="Arial" w:hAnsi="Arial" w:cs="Arial"/>
                <w:b/>
                <w:sz w:val="23"/>
                <w:szCs w:val="23"/>
              </w:rPr>
            </w:pPr>
            <w:r w:rsidRPr="00FE5784">
              <w:rPr>
                <w:rFonts w:ascii="Arial" w:eastAsia="ヒラギノ角ゴ Pro W3" w:hAnsi="Arial" w:cs="Arial"/>
                <w:b/>
                <w:sz w:val="23"/>
                <w:szCs w:val="23"/>
              </w:rPr>
              <w:t>Actions Arising</w:t>
            </w:r>
          </w:p>
        </w:tc>
        <w:tc>
          <w:tcPr>
            <w:tcW w:w="8505" w:type="dxa"/>
            <w:shd w:val="clear" w:color="auto" w:fill="auto"/>
          </w:tcPr>
          <w:p w:rsidR="00F47C5E" w:rsidRDefault="00C54792" w:rsidP="00A62D3A">
            <w:pPr>
              <w:rPr>
                <w:rFonts w:ascii="Arial" w:eastAsia="ヒラギノ角ゴ Pro W3" w:hAnsi="Arial" w:cs="Arial"/>
                <w:b/>
                <w:sz w:val="23"/>
                <w:szCs w:val="23"/>
              </w:rPr>
            </w:pPr>
            <w:r w:rsidRPr="00FE5784">
              <w:rPr>
                <w:rFonts w:ascii="Arial" w:eastAsia="ヒラギノ角ゴ Pro W3" w:hAnsi="Arial" w:cs="Arial"/>
                <w:b/>
                <w:sz w:val="23"/>
                <w:szCs w:val="23"/>
              </w:rPr>
              <w:t>MINUTES AND ACTIONS ARISING</w:t>
            </w:r>
          </w:p>
          <w:p w:rsidR="003E6617" w:rsidRPr="006C1E66" w:rsidRDefault="003E6617" w:rsidP="00A62D3A">
            <w:pPr>
              <w:rPr>
                <w:rFonts w:ascii="Arial" w:eastAsia="ヒラギノ角ゴ Pro W3" w:hAnsi="Arial" w:cs="Arial"/>
                <w:b/>
                <w:color w:val="000000"/>
              </w:rPr>
            </w:pPr>
          </w:p>
          <w:p w:rsidR="00405691" w:rsidRDefault="00405691" w:rsidP="00A62D3A">
            <w:pPr>
              <w:rPr>
                <w:rFonts w:ascii="Arial" w:hAnsi="Arial" w:cs="Arial"/>
              </w:rPr>
            </w:pPr>
            <w:r w:rsidRPr="003E6617">
              <w:rPr>
                <w:rFonts w:ascii="Arial" w:hAnsi="Arial" w:cs="Arial"/>
              </w:rPr>
              <w:t>Th</w:t>
            </w:r>
            <w:r w:rsidR="006C5EC7">
              <w:rPr>
                <w:rFonts w:ascii="Arial" w:hAnsi="Arial" w:cs="Arial"/>
              </w:rPr>
              <w:t>e minutes of SEC held on 16 October</w:t>
            </w:r>
            <w:r w:rsidRPr="003E6617">
              <w:rPr>
                <w:rFonts w:ascii="Arial" w:hAnsi="Arial" w:cs="Arial"/>
              </w:rPr>
              <w:t xml:space="preserve"> 2014 were agreed as a true record, and approved.</w:t>
            </w:r>
          </w:p>
          <w:p w:rsidR="003E6617" w:rsidRPr="003E6617" w:rsidRDefault="003E6617" w:rsidP="00A62D3A">
            <w:pPr>
              <w:rPr>
                <w:rFonts w:ascii="Arial" w:hAnsi="Arial" w:cs="Arial"/>
                <w:i/>
              </w:rPr>
            </w:pPr>
          </w:p>
          <w:p w:rsidR="003E6617" w:rsidRDefault="006C5EC7" w:rsidP="00A62D3A">
            <w:pPr>
              <w:rPr>
                <w:rFonts w:ascii="Arial" w:hAnsi="Arial" w:cs="Arial"/>
                <w:i/>
              </w:rPr>
            </w:pPr>
            <w:r>
              <w:rPr>
                <w:rFonts w:ascii="Arial" w:hAnsi="Arial" w:cs="Arial"/>
                <w:i/>
              </w:rPr>
              <w:t>SEC13.31 Personal Tutoring report</w:t>
            </w:r>
          </w:p>
          <w:p w:rsidR="006C5EC7" w:rsidRPr="006C5EC7" w:rsidRDefault="006C5EC7" w:rsidP="00A62D3A">
            <w:pPr>
              <w:rPr>
                <w:rFonts w:ascii="Arial" w:hAnsi="Arial" w:cs="Arial"/>
              </w:rPr>
            </w:pPr>
            <w:r>
              <w:rPr>
                <w:rFonts w:ascii="Arial" w:hAnsi="Arial" w:cs="Arial"/>
              </w:rPr>
              <w:t xml:space="preserve">The </w:t>
            </w:r>
            <w:r w:rsidR="00813194">
              <w:rPr>
                <w:rFonts w:ascii="Arial" w:hAnsi="Arial" w:cs="Arial"/>
              </w:rPr>
              <w:t>Chair had emailed all departments advising them of the availability of Personal Tutor training, and several had taken up the offer.</w:t>
            </w:r>
          </w:p>
          <w:p w:rsidR="003E6617" w:rsidRDefault="003E6617" w:rsidP="00A62D3A">
            <w:pPr>
              <w:rPr>
                <w:rFonts w:ascii="Arial" w:hAnsi="Arial" w:cs="Arial"/>
              </w:rPr>
            </w:pPr>
          </w:p>
          <w:p w:rsidR="003E6617" w:rsidRDefault="006C5EC7" w:rsidP="00A62D3A">
            <w:pPr>
              <w:rPr>
                <w:rFonts w:ascii="Arial" w:hAnsi="Arial" w:cs="Arial"/>
                <w:i/>
              </w:rPr>
            </w:pPr>
            <w:r>
              <w:rPr>
                <w:rFonts w:ascii="Arial" w:hAnsi="Arial" w:cs="Arial"/>
                <w:i/>
              </w:rPr>
              <w:t>SEC14.06 Student Experience and Engagement survey: finalising questionnaire</w:t>
            </w:r>
          </w:p>
          <w:p w:rsidR="00615E6E" w:rsidRDefault="00813194" w:rsidP="00813194">
            <w:pPr>
              <w:rPr>
                <w:rFonts w:ascii="Arial" w:hAnsi="Arial" w:cs="Arial"/>
              </w:rPr>
            </w:pPr>
            <w:r>
              <w:rPr>
                <w:rFonts w:ascii="Arial" w:hAnsi="Arial" w:cs="Arial"/>
              </w:rPr>
              <w:t xml:space="preserve">Feedback had been </w:t>
            </w:r>
            <w:r w:rsidR="00F043F7">
              <w:rPr>
                <w:rFonts w:ascii="Arial" w:hAnsi="Arial" w:cs="Arial"/>
              </w:rPr>
              <w:t>given;</w:t>
            </w:r>
            <w:r>
              <w:rPr>
                <w:rFonts w:ascii="Arial" w:hAnsi="Arial" w:cs="Arial"/>
              </w:rPr>
              <w:t xml:space="preserve"> the finalised questionnaire had been circulated. Results would be reported to the March SEC meeting.</w:t>
            </w:r>
          </w:p>
          <w:p w:rsidR="00077FFD" w:rsidRDefault="00077FFD" w:rsidP="00813194">
            <w:pPr>
              <w:rPr>
                <w:rFonts w:ascii="Arial" w:hAnsi="Arial" w:cs="Arial"/>
              </w:rPr>
            </w:pPr>
          </w:p>
          <w:p w:rsidR="00077FFD" w:rsidRDefault="00777B54" w:rsidP="00813194">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077FFD" w:rsidRPr="00FE5784" w:rsidRDefault="00077FFD" w:rsidP="00813194">
            <w:pPr>
              <w:rPr>
                <w:rFonts w:ascii="Arial" w:hAnsi="Arial" w:cs="Arial"/>
                <w:sz w:val="23"/>
                <w:szCs w:val="23"/>
              </w:rPr>
            </w:pPr>
          </w:p>
        </w:tc>
      </w:tr>
      <w:tr w:rsidR="00C54792" w:rsidRPr="00FE5784" w:rsidTr="00F015A9">
        <w:tc>
          <w:tcPr>
            <w:tcW w:w="1419" w:type="dxa"/>
          </w:tcPr>
          <w:p w:rsidR="00C54792" w:rsidRPr="00FE5784" w:rsidRDefault="001B56F5" w:rsidP="00A62D3A">
            <w:pPr>
              <w:rPr>
                <w:rFonts w:ascii="Arial" w:hAnsi="Arial" w:cs="Arial"/>
                <w:b/>
                <w:sz w:val="23"/>
                <w:szCs w:val="23"/>
              </w:rPr>
            </w:pPr>
            <w:r>
              <w:rPr>
                <w:rFonts w:ascii="Arial" w:hAnsi="Arial" w:cs="Arial"/>
                <w:b/>
                <w:sz w:val="23"/>
                <w:szCs w:val="23"/>
              </w:rPr>
              <w:t>SEC</w:t>
            </w:r>
            <w:r w:rsidR="006C5EC7">
              <w:rPr>
                <w:rFonts w:ascii="Arial" w:hAnsi="Arial" w:cs="Arial"/>
                <w:b/>
                <w:sz w:val="23"/>
                <w:szCs w:val="23"/>
              </w:rPr>
              <w:t>14.11</w:t>
            </w:r>
          </w:p>
        </w:tc>
        <w:tc>
          <w:tcPr>
            <w:tcW w:w="8505" w:type="dxa"/>
            <w:shd w:val="clear" w:color="auto" w:fill="auto"/>
          </w:tcPr>
          <w:p w:rsidR="000B1F25" w:rsidRDefault="0081356A" w:rsidP="00A35F83">
            <w:pPr>
              <w:rPr>
                <w:rFonts w:ascii="Arial" w:hAnsi="Arial" w:cs="Arial"/>
                <w:b/>
              </w:rPr>
            </w:pPr>
            <w:r w:rsidRPr="00A35F83">
              <w:rPr>
                <w:rFonts w:ascii="Arial" w:hAnsi="Arial" w:cs="Arial"/>
                <w:b/>
                <w:highlight w:val="yellow"/>
              </w:rPr>
              <w:t>DLHE Overview and Discussion</w:t>
            </w:r>
          </w:p>
          <w:p w:rsidR="00730FAD" w:rsidRDefault="00813194" w:rsidP="00ED3985">
            <w:pPr>
              <w:rPr>
                <w:rFonts w:ascii="Arial" w:hAnsi="Arial" w:cs="Arial"/>
              </w:rPr>
            </w:pPr>
            <w:r>
              <w:rPr>
                <w:rFonts w:ascii="Arial" w:hAnsi="Arial" w:cs="Arial"/>
              </w:rPr>
              <w:t>The Chair presented a p</w:t>
            </w:r>
            <w:r w:rsidR="0039680A" w:rsidRPr="001E4309">
              <w:rPr>
                <w:rFonts w:ascii="Arial" w:hAnsi="Arial" w:cs="Arial"/>
              </w:rPr>
              <w:t>aper</w:t>
            </w:r>
            <w:r>
              <w:rPr>
                <w:rFonts w:ascii="Arial" w:hAnsi="Arial" w:cs="Arial"/>
                <w:i/>
              </w:rPr>
              <w:t xml:space="preserve"> SEC14.P013 DHLE overview</w:t>
            </w:r>
            <w:r w:rsidR="00730FAD">
              <w:rPr>
                <w:rFonts w:ascii="Arial" w:hAnsi="Arial" w:cs="Arial"/>
                <w:i/>
              </w:rPr>
              <w:t xml:space="preserve"> </w:t>
            </w:r>
            <w:r w:rsidR="00730FAD">
              <w:rPr>
                <w:rFonts w:ascii="Arial" w:hAnsi="Arial" w:cs="Arial"/>
              </w:rPr>
              <w:t xml:space="preserve">and outlined the main </w:t>
            </w:r>
            <w:r w:rsidR="00730FAD">
              <w:rPr>
                <w:rFonts w:ascii="Arial" w:hAnsi="Arial" w:cs="Arial"/>
              </w:rPr>
              <w:lastRenderedPageBreak/>
              <w:t>finding</w:t>
            </w:r>
            <w:r w:rsidR="00DB5D58">
              <w:rPr>
                <w:rFonts w:ascii="Arial" w:hAnsi="Arial" w:cs="Arial"/>
              </w:rPr>
              <w:t>s</w:t>
            </w:r>
            <w:r w:rsidR="00730FAD">
              <w:rPr>
                <w:rFonts w:ascii="Arial" w:hAnsi="Arial" w:cs="Arial"/>
              </w:rPr>
              <w:t xml:space="preserve"> of a survey summary report prepared by PAS. The last DLHE survey had shown a lower proportion of leavers in graduate jobs.</w:t>
            </w:r>
            <w:r w:rsidR="00C45FAE">
              <w:rPr>
                <w:rFonts w:ascii="Arial" w:hAnsi="Arial" w:cs="Arial"/>
              </w:rPr>
              <w:t xml:space="preserve"> The Chair explained there had been a lot of activity, and many tasks had been identified around the skills gap, engagement problems and the labour market. Work had been carried out at Faculty level, and the SU</w:t>
            </w:r>
            <w:r w:rsidR="006006BC">
              <w:rPr>
                <w:rFonts w:ascii="Arial" w:hAnsi="Arial" w:cs="Arial"/>
              </w:rPr>
              <w:t>UG</w:t>
            </w:r>
            <w:r w:rsidR="00C45FAE">
              <w:rPr>
                <w:rFonts w:ascii="Arial" w:hAnsi="Arial" w:cs="Arial"/>
              </w:rPr>
              <w:t xml:space="preserve">, with activities designed to ensure students recognise the skills they already had, and empowering them. </w:t>
            </w:r>
            <w:r w:rsidR="006006BC">
              <w:rPr>
                <w:rFonts w:ascii="Arial" w:hAnsi="Arial" w:cs="Arial"/>
              </w:rPr>
              <w:t xml:space="preserve">This had included initiatives such as the Passport scheme, and the use of external training providers working with students on skills programmes, as well as our own GET service. </w:t>
            </w:r>
          </w:p>
          <w:p w:rsidR="006006BC" w:rsidRPr="00730FAD" w:rsidRDefault="006006BC" w:rsidP="00ED3985">
            <w:pPr>
              <w:rPr>
                <w:rFonts w:ascii="Arial" w:hAnsi="Arial" w:cs="Arial"/>
              </w:rPr>
            </w:pPr>
          </w:p>
          <w:p w:rsidR="00DB5D58" w:rsidRDefault="006006BC" w:rsidP="00ED3985">
            <w:pPr>
              <w:rPr>
                <w:rFonts w:ascii="Arial" w:hAnsi="Arial" w:cs="Arial"/>
              </w:rPr>
            </w:pPr>
            <w:r>
              <w:rPr>
                <w:rFonts w:ascii="Arial" w:hAnsi="Arial" w:cs="Arial"/>
              </w:rPr>
              <w:t xml:space="preserve">This had included initiatives such as the Passport scheme, and the use of external training providers working with students on skills programmes, as well as our own GET service. </w:t>
            </w:r>
          </w:p>
          <w:p w:rsidR="006006BC" w:rsidRDefault="006006BC" w:rsidP="00ED3985">
            <w:pPr>
              <w:rPr>
                <w:rFonts w:ascii="Arial" w:hAnsi="Arial" w:cs="Arial"/>
              </w:rPr>
            </w:pPr>
          </w:p>
          <w:p w:rsidR="006006BC" w:rsidRDefault="006006BC" w:rsidP="006006BC">
            <w:pPr>
              <w:rPr>
                <w:rFonts w:ascii="Arial" w:hAnsi="Arial" w:cs="Arial"/>
              </w:rPr>
            </w:pPr>
            <w:r>
              <w:rPr>
                <w:rFonts w:ascii="Arial" w:hAnsi="Arial" w:cs="Arial"/>
              </w:rPr>
              <w:t xml:space="preserve">The DVC (Research and Enterprise) thanked the Chair for inviting him. He introduced Daniel Robinson, of REED, who had recently joined that organisation and was to be our new link person, and also Martin Davies (GRE). The DVC (R&amp;E) explained that work was being done on realigning the GET service. He delivered a PowerPoint presentation, detailing the work of the University, in conjunction with REED.  The presentation included items on the key factors to be considered, league tables and financial comparisons. In common with other Universities, graduate level employment had fallen.  It was felt that this was a “long term” game and could take 3 years of consistent effort to change attitudes, culture and hearts and minds. </w:t>
            </w:r>
          </w:p>
          <w:p w:rsidR="006006BC" w:rsidRDefault="006006BC" w:rsidP="00ED3985">
            <w:pPr>
              <w:rPr>
                <w:rFonts w:ascii="Arial" w:hAnsi="Arial" w:cs="Arial"/>
              </w:rPr>
            </w:pPr>
          </w:p>
          <w:p w:rsidR="006006BC" w:rsidRDefault="006006BC" w:rsidP="006006BC">
            <w:pPr>
              <w:rPr>
                <w:rFonts w:ascii="Arial" w:hAnsi="Arial" w:cs="Arial"/>
              </w:rPr>
            </w:pPr>
            <w:r>
              <w:rPr>
                <w:rFonts w:ascii="Arial" w:hAnsi="Arial" w:cs="Arial"/>
              </w:rPr>
              <w:t xml:space="preserve">Martin Davies (GRE) explained that “Key Account Managers” (job title to be </w:t>
            </w:r>
            <w:r w:rsidR="00D43440">
              <w:rPr>
                <w:rFonts w:ascii="Arial" w:hAnsi="Arial" w:cs="Arial"/>
              </w:rPr>
              <w:t>confirmed)</w:t>
            </w:r>
            <w:r>
              <w:rPr>
                <w:rFonts w:ascii="Arial" w:hAnsi="Arial" w:cs="Arial"/>
              </w:rPr>
              <w:t xml:space="preserve"> would be appointed, based in Faculties, to work with employers. They would look at opportunities from the employers’ and students’ viewpoints.  The University had looked at other Universities round the country and needed to consider internships and work experience and had gathered evidence about this.  There would be investment in internships, for students in year 2 or 3, with some ambitious targets being set – 50% of all students.  Work experience was thought to have a great value, provided it met certain criteria – e.g. lasted for at least 3-6 months, and was at graduate level.  The importance of SME businesses, and networking, was also outlined. </w:t>
            </w:r>
          </w:p>
          <w:p w:rsidR="00077FFD" w:rsidRDefault="00077FFD" w:rsidP="00077FFD">
            <w:pPr>
              <w:rPr>
                <w:rFonts w:ascii="Arial" w:hAnsi="Arial" w:cs="Arial"/>
              </w:rPr>
            </w:pPr>
          </w:p>
          <w:p w:rsidR="00077FFD" w:rsidRDefault="00077FFD" w:rsidP="00077FFD">
            <w:pPr>
              <w:rPr>
                <w:rFonts w:ascii="Arial" w:hAnsi="Arial" w:cs="Arial"/>
              </w:rPr>
            </w:pPr>
            <w:r>
              <w:rPr>
                <w:rFonts w:ascii="Arial" w:hAnsi="Arial" w:cs="Arial"/>
              </w:rPr>
              <w:t>The DVC(R&amp;E) explained</w:t>
            </w:r>
            <w:r w:rsidR="00DB5D58">
              <w:rPr>
                <w:rFonts w:ascii="Arial" w:hAnsi="Arial" w:cs="Arial"/>
              </w:rPr>
              <w:t xml:space="preserve"> that not enough</w:t>
            </w:r>
            <w:r>
              <w:rPr>
                <w:rFonts w:ascii="Arial" w:hAnsi="Arial" w:cs="Arial"/>
              </w:rPr>
              <w:t xml:space="preserve"> had been done in the past in relation to internships – it was a 10.1 ratio at present, but UoG was looking at a 50% participation rate.</w:t>
            </w:r>
          </w:p>
          <w:p w:rsidR="00DD464E" w:rsidRDefault="00DD464E" w:rsidP="00077FFD">
            <w:pPr>
              <w:rPr>
                <w:rFonts w:ascii="Arial" w:hAnsi="Arial" w:cs="Arial"/>
              </w:rPr>
            </w:pPr>
          </w:p>
          <w:p w:rsidR="00DD464E" w:rsidRDefault="00DD464E" w:rsidP="00077FFD">
            <w:pPr>
              <w:rPr>
                <w:rFonts w:ascii="Arial" w:hAnsi="Arial" w:cs="Arial"/>
              </w:rPr>
            </w:pPr>
            <w:r>
              <w:rPr>
                <w:rFonts w:ascii="Arial" w:hAnsi="Arial" w:cs="Arial"/>
              </w:rPr>
              <w:t>Martin Davies (GRE) explained the new structure of GET, with the Jobshop now reporting to HR. They were moving to more work with the Faculties</w:t>
            </w:r>
            <w:r w:rsidR="00DB5D58">
              <w:rPr>
                <w:rFonts w:ascii="Arial" w:hAnsi="Arial" w:cs="Arial"/>
              </w:rPr>
              <w:t>, rather than a central service.</w:t>
            </w:r>
          </w:p>
          <w:p w:rsidR="00DD464E" w:rsidRDefault="00DD464E" w:rsidP="00077FFD">
            <w:pPr>
              <w:rPr>
                <w:rFonts w:ascii="Arial" w:hAnsi="Arial" w:cs="Arial"/>
              </w:rPr>
            </w:pPr>
          </w:p>
          <w:p w:rsidR="00DD464E" w:rsidRDefault="00DD464E" w:rsidP="00077FFD">
            <w:pPr>
              <w:rPr>
                <w:rFonts w:ascii="Arial" w:hAnsi="Arial" w:cs="Arial"/>
              </w:rPr>
            </w:pPr>
            <w:r>
              <w:rPr>
                <w:rFonts w:ascii="Arial" w:hAnsi="Arial" w:cs="Arial"/>
              </w:rPr>
              <w:t xml:space="preserve">Head of Student Wellbeing service sought reassurance that the needs of students with particular challenges, e.g. disabilities or mental health issues would be incorporated in any new initiatives. Martin Davies confirmed that they had links with charitable and business organisations </w:t>
            </w:r>
            <w:r w:rsidR="00A35F83">
              <w:rPr>
                <w:rFonts w:ascii="Arial" w:hAnsi="Arial" w:cs="Arial"/>
              </w:rPr>
              <w:t>that</w:t>
            </w:r>
            <w:r>
              <w:rPr>
                <w:rFonts w:ascii="Arial" w:hAnsi="Arial" w:cs="Arial"/>
              </w:rPr>
              <w:t xml:space="preserve"> were already brokering this type of support, and this would continue.  </w:t>
            </w:r>
            <w:r w:rsidR="00DB5D58">
              <w:rPr>
                <w:rFonts w:ascii="Arial" w:hAnsi="Arial" w:cs="Arial"/>
              </w:rPr>
              <w:t>The individual needs for each student would be of paramount importance.</w:t>
            </w:r>
          </w:p>
          <w:p w:rsidR="00DD464E" w:rsidRDefault="00DD464E" w:rsidP="00077FFD">
            <w:pPr>
              <w:rPr>
                <w:rFonts w:ascii="Arial" w:hAnsi="Arial" w:cs="Arial"/>
              </w:rPr>
            </w:pPr>
          </w:p>
          <w:p w:rsidR="00DD464E" w:rsidRDefault="00DD464E" w:rsidP="00077FFD">
            <w:pPr>
              <w:rPr>
                <w:rFonts w:ascii="Arial" w:hAnsi="Arial" w:cs="Arial"/>
              </w:rPr>
            </w:pPr>
            <w:r>
              <w:rPr>
                <w:rFonts w:ascii="Arial" w:hAnsi="Arial" w:cs="Arial"/>
              </w:rPr>
              <w:t>The DVC(R&amp;E) stressed the need for employers to feel that UoG was “their” university, and that the first step was for the university to match students to opportunities – following individual conversations with all parties.  In response to questions he confirmed that all aspects were being considered from a central perspective and at a local level, and that current expertise, would of course be utilised.  Personal tutors were seen as very important in the process, with EDU aiding their training.</w:t>
            </w:r>
          </w:p>
          <w:p w:rsidR="00DD464E" w:rsidRDefault="00DD464E" w:rsidP="00077FFD">
            <w:pPr>
              <w:rPr>
                <w:rFonts w:ascii="Arial" w:hAnsi="Arial" w:cs="Arial"/>
              </w:rPr>
            </w:pPr>
          </w:p>
          <w:p w:rsidR="00DD464E" w:rsidRDefault="00DD464E" w:rsidP="00077FFD">
            <w:pPr>
              <w:rPr>
                <w:rFonts w:ascii="Arial" w:hAnsi="Arial" w:cs="Arial"/>
              </w:rPr>
            </w:pPr>
            <w:r>
              <w:rPr>
                <w:rFonts w:ascii="Arial" w:hAnsi="Arial" w:cs="Arial"/>
              </w:rPr>
              <w:lastRenderedPageBreak/>
              <w:t>The DVC(R&amp;E) also outlined the main reasons students did not engage with the process – they felt they would not be considered</w:t>
            </w:r>
            <w:r w:rsidR="006006BC">
              <w:rPr>
                <w:rFonts w:ascii="Arial" w:hAnsi="Arial" w:cs="Arial"/>
              </w:rPr>
              <w:t xml:space="preserve"> i.e. there was a lack of confidence. </w:t>
            </w:r>
            <w:r>
              <w:rPr>
                <w:rFonts w:ascii="Arial" w:hAnsi="Arial" w:cs="Arial"/>
              </w:rPr>
              <w:t>That perception had to be changed.</w:t>
            </w:r>
          </w:p>
          <w:p w:rsidR="00DD464E" w:rsidRDefault="00DD464E" w:rsidP="00077FFD">
            <w:pPr>
              <w:rPr>
                <w:rFonts w:ascii="Arial" w:hAnsi="Arial" w:cs="Arial"/>
              </w:rPr>
            </w:pPr>
          </w:p>
          <w:p w:rsidR="00DD464E" w:rsidRDefault="00DD464E" w:rsidP="00077FFD">
            <w:pPr>
              <w:rPr>
                <w:rFonts w:ascii="Arial" w:hAnsi="Arial" w:cs="Arial"/>
              </w:rPr>
            </w:pPr>
            <w:r>
              <w:rPr>
                <w:rFonts w:ascii="Arial" w:hAnsi="Arial" w:cs="Arial"/>
              </w:rPr>
              <w:t>Daniel Robinson</w:t>
            </w:r>
            <w:r w:rsidR="002C2BAB">
              <w:rPr>
                <w:rFonts w:ascii="Arial" w:hAnsi="Arial" w:cs="Arial"/>
              </w:rPr>
              <w:t xml:space="preserve"> (REED) </w:t>
            </w:r>
            <w:r w:rsidR="00987271">
              <w:rPr>
                <w:rFonts w:ascii="Arial" w:hAnsi="Arial" w:cs="Arial"/>
              </w:rPr>
              <w:t>addressed</w:t>
            </w:r>
            <w:r>
              <w:rPr>
                <w:rFonts w:ascii="Arial" w:hAnsi="Arial" w:cs="Arial"/>
              </w:rPr>
              <w:t xml:space="preserve"> the meeting, outlining his background and commitment to the </w:t>
            </w:r>
            <w:r w:rsidR="002C2BAB">
              <w:rPr>
                <w:rFonts w:ascii="Arial" w:hAnsi="Arial" w:cs="Arial"/>
              </w:rPr>
              <w:t>programme. Objectives included looking at relationships with Faculties, understanding their needs and knowledge base. He showed slides relating to workshops, which indicated the direct comparison between the number of workshops i.e. more workshops = more success.  They intended to expand the offer, and to talk to everyone concerned. He stressed that both employers and students just needed to understand the skills they already had</w:t>
            </w:r>
            <w:r w:rsidR="00777B54">
              <w:rPr>
                <w:rFonts w:ascii="Arial" w:hAnsi="Arial" w:cs="Arial"/>
              </w:rPr>
              <w:t xml:space="preserve">.  Employers needed to be taught to support and induct students – students need to be given the confidence to apply for jobs.  </w:t>
            </w:r>
          </w:p>
          <w:p w:rsidR="00777B54" w:rsidRDefault="00777B54" w:rsidP="00077FFD">
            <w:pPr>
              <w:rPr>
                <w:rFonts w:ascii="Arial" w:hAnsi="Arial" w:cs="Arial"/>
              </w:rPr>
            </w:pPr>
          </w:p>
          <w:p w:rsidR="00777B54" w:rsidRDefault="00777B54" w:rsidP="00077FFD">
            <w:pPr>
              <w:rPr>
                <w:rFonts w:ascii="Arial" w:hAnsi="Arial" w:cs="Arial"/>
              </w:rPr>
            </w:pPr>
            <w:r>
              <w:rPr>
                <w:rFonts w:ascii="Arial" w:hAnsi="Arial" w:cs="Arial"/>
              </w:rPr>
              <w:t>He told the meeting about the Medway Employment Day which had taken place on 19</w:t>
            </w:r>
            <w:r w:rsidRPr="00777B54">
              <w:rPr>
                <w:rFonts w:ascii="Arial" w:hAnsi="Arial" w:cs="Arial"/>
                <w:vertAlign w:val="superscript"/>
              </w:rPr>
              <w:t>th</w:t>
            </w:r>
            <w:r>
              <w:rPr>
                <w:rFonts w:ascii="Arial" w:hAnsi="Arial" w:cs="Arial"/>
              </w:rPr>
              <w:t xml:space="preserve"> November – with 27 high profile employers and 500 student</w:t>
            </w:r>
            <w:r w:rsidR="006006BC">
              <w:rPr>
                <w:rFonts w:ascii="Arial" w:hAnsi="Arial" w:cs="Arial"/>
              </w:rPr>
              <w:t>s</w:t>
            </w:r>
            <w:r>
              <w:rPr>
                <w:rFonts w:ascii="Arial" w:hAnsi="Arial" w:cs="Arial"/>
              </w:rPr>
              <w:t xml:space="preserve"> taking part. Positive feedback had been received, and it would be built upon.</w:t>
            </w:r>
          </w:p>
          <w:p w:rsidR="00777B54" w:rsidRDefault="00777B54" w:rsidP="00077FFD">
            <w:pPr>
              <w:rPr>
                <w:rFonts w:ascii="Arial" w:hAnsi="Arial" w:cs="Arial"/>
              </w:rPr>
            </w:pPr>
          </w:p>
          <w:p w:rsidR="00777B54" w:rsidRDefault="00777B54" w:rsidP="00077FFD">
            <w:pPr>
              <w:rPr>
                <w:rFonts w:ascii="Arial" w:hAnsi="Arial" w:cs="Arial"/>
              </w:rPr>
            </w:pPr>
            <w:r>
              <w:rPr>
                <w:rFonts w:ascii="Arial" w:hAnsi="Arial" w:cs="Arial"/>
              </w:rPr>
              <w:t xml:space="preserve">The members of the SEC variously commented on initiatives already taking place and were assured these would continue and be strengthened following dialogue between REED, Faculties and service areas. </w:t>
            </w:r>
          </w:p>
          <w:p w:rsidR="00777B54" w:rsidRDefault="00777B54" w:rsidP="00077FFD">
            <w:pPr>
              <w:rPr>
                <w:rFonts w:ascii="Arial" w:hAnsi="Arial" w:cs="Arial"/>
              </w:rPr>
            </w:pPr>
          </w:p>
          <w:p w:rsidR="00777B54" w:rsidRDefault="00777B54" w:rsidP="00077FFD">
            <w:pPr>
              <w:rPr>
                <w:rFonts w:ascii="Arial" w:hAnsi="Arial" w:cs="Arial"/>
              </w:rPr>
            </w:pPr>
            <w:r>
              <w:rPr>
                <w:rFonts w:ascii="Arial" w:hAnsi="Arial" w:cs="Arial"/>
              </w:rPr>
              <w:t>The Chair thanked the DVC (R&amp;E), Daniel Robinson and Martin Davies for attending the meeting.</w:t>
            </w:r>
          </w:p>
          <w:p w:rsidR="00777B54" w:rsidRDefault="00777B54" w:rsidP="00077FFD">
            <w:pPr>
              <w:rPr>
                <w:rFonts w:ascii="Arial" w:hAnsi="Arial" w:cs="Arial"/>
              </w:rPr>
            </w:pPr>
          </w:p>
          <w:p w:rsidR="00777B54" w:rsidRDefault="00777B54" w:rsidP="00077FFD">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A35F83" w:rsidRPr="001F483E" w:rsidRDefault="00A35F83" w:rsidP="00077FFD">
            <w:pPr>
              <w:rPr>
                <w:rFonts w:ascii="Arial" w:hAnsi="Arial" w:cs="Arial"/>
                <w:i/>
                <w:sz w:val="23"/>
                <w:szCs w:val="23"/>
              </w:rPr>
            </w:pPr>
          </w:p>
        </w:tc>
      </w:tr>
      <w:tr w:rsidR="00C54792" w:rsidRPr="00FE5784" w:rsidTr="00F015A9">
        <w:tc>
          <w:tcPr>
            <w:tcW w:w="1419" w:type="dxa"/>
          </w:tcPr>
          <w:p w:rsidR="00C54792" w:rsidRPr="00FE5784" w:rsidRDefault="0081356A" w:rsidP="00A62D3A">
            <w:pPr>
              <w:rPr>
                <w:rFonts w:ascii="Arial" w:hAnsi="Arial" w:cs="Arial"/>
                <w:b/>
                <w:sz w:val="23"/>
                <w:szCs w:val="23"/>
              </w:rPr>
            </w:pPr>
            <w:r>
              <w:rPr>
                <w:rFonts w:ascii="Arial" w:eastAsia="ヒラギノ角ゴ Pro W3" w:hAnsi="Arial" w:cs="Arial"/>
                <w:b/>
                <w:sz w:val="23"/>
                <w:szCs w:val="23"/>
              </w:rPr>
              <w:lastRenderedPageBreak/>
              <w:t>SEC14.</w:t>
            </w:r>
            <w:r w:rsidR="006C5EC7">
              <w:rPr>
                <w:rFonts w:ascii="Arial" w:eastAsia="ヒラギノ角ゴ Pro W3" w:hAnsi="Arial" w:cs="Arial"/>
                <w:b/>
                <w:sz w:val="23"/>
                <w:szCs w:val="23"/>
              </w:rPr>
              <w:t>12</w:t>
            </w:r>
          </w:p>
        </w:tc>
        <w:tc>
          <w:tcPr>
            <w:tcW w:w="8505" w:type="dxa"/>
            <w:shd w:val="clear" w:color="auto" w:fill="auto"/>
          </w:tcPr>
          <w:p w:rsidR="00C54792" w:rsidRDefault="0081356A" w:rsidP="00A62D3A">
            <w:pPr>
              <w:rPr>
                <w:rFonts w:ascii="Arial" w:hAnsi="Arial" w:cs="Arial"/>
                <w:b/>
                <w:shd w:val="clear" w:color="auto" w:fill="FFFF00"/>
              </w:rPr>
            </w:pPr>
            <w:r>
              <w:rPr>
                <w:rFonts w:ascii="Arial" w:hAnsi="Arial" w:cs="Arial"/>
                <w:b/>
                <w:shd w:val="clear" w:color="auto" w:fill="FFFF00"/>
              </w:rPr>
              <w:t>NSS Overview and Discussion</w:t>
            </w:r>
          </w:p>
          <w:p w:rsidR="006006BC" w:rsidRDefault="006006BC" w:rsidP="006006BC">
            <w:pPr>
              <w:rPr>
                <w:rFonts w:ascii="Arial" w:hAnsi="Arial" w:cs="Arial"/>
                <w:i/>
              </w:rPr>
            </w:pPr>
            <w:r>
              <w:rPr>
                <w:rFonts w:ascii="Arial" w:hAnsi="Arial" w:cs="Arial"/>
              </w:rPr>
              <w:t>The Chair</w:t>
            </w:r>
            <w:r w:rsidRPr="00B15117">
              <w:rPr>
                <w:rFonts w:ascii="Arial" w:hAnsi="Arial" w:cs="Arial"/>
              </w:rPr>
              <w:t xml:space="preserve"> presented a paper </w:t>
            </w:r>
            <w:r>
              <w:rPr>
                <w:rFonts w:ascii="Arial" w:hAnsi="Arial" w:cs="Arial"/>
                <w:i/>
              </w:rPr>
              <w:t>SEC14.P014 NSS overview</w:t>
            </w:r>
          </w:p>
          <w:p w:rsidR="006006BC" w:rsidRDefault="006006BC" w:rsidP="006006BC">
            <w:pPr>
              <w:rPr>
                <w:rFonts w:ascii="Arial" w:hAnsi="Arial" w:cs="Arial"/>
              </w:rPr>
            </w:pPr>
            <w:r>
              <w:rPr>
                <w:rFonts w:ascii="Arial" w:hAnsi="Arial" w:cs="Arial"/>
              </w:rPr>
              <w:t>The paper detailed a headline overview, and included views from Faculties and services, showing where we did better, or not as well, than in previous years. The University was holding its position, but only just about given how competitive the sector was becoming. It was felt there was a need to manage surveys better, as it was one of the main ways the University is judged externally, by this the Committee members meant how we work with students locally (not the PAS delivered service). It was noted that it is all about expectations and the need to communicate was evident.</w:t>
            </w:r>
          </w:p>
          <w:p w:rsidR="006006BC" w:rsidRDefault="006006BC" w:rsidP="006006BC">
            <w:pPr>
              <w:rPr>
                <w:rFonts w:ascii="Arial" w:hAnsi="Arial" w:cs="Arial"/>
              </w:rPr>
            </w:pPr>
          </w:p>
          <w:p w:rsidR="006006BC" w:rsidRDefault="006006BC" w:rsidP="006006BC">
            <w:pPr>
              <w:rPr>
                <w:rFonts w:ascii="Arial" w:hAnsi="Arial" w:cs="Arial"/>
              </w:rPr>
            </w:pPr>
            <w:r>
              <w:rPr>
                <w:rFonts w:ascii="Arial" w:hAnsi="Arial" w:cs="Arial"/>
              </w:rPr>
              <w:t>The DSE (FBUS) felt that it was quite worrying that other Universities seemed to be moving forward at a faster pace, and there were a number of issues to be addressed at Faculty level. EDU confirmed they were trying to do work around teaching and learning, working in new ways, supporting Faculties. DSE (FES) advised there were definitely problems with perceptions, and maybe staff development would help, to ensure students fully understood the questions being asked.  For instance, when students were asked about feedback, this came in a variety of ways, but was not necessarily called “feedback” so the question arises as to how students recognise that it is feedback which is occurring! He also said that small incidents could have a large impact on the survey results, which other members agreed with - e.g. bad experiences by a few Pharmacy students. It was agreed that further discussions should take place.  There was a suggestion that students should be involved in these discussions around managing the NSS but not necessarily during the early stages.</w:t>
            </w:r>
          </w:p>
          <w:p w:rsidR="00EA02E9" w:rsidRPr="00ED3985" w:rsidRDefault="00EA02E9" w:rsidP="00A62D3A">
            <w:pPr>
              <w:rPr>
                <w:rFonts w:ascii="Arial" w:hAnsi="Arial" w:cs="Arial"/>
              </w:rPr>
            </w:pPr>
          </w:p>
          <w:p w:rsidR="00147FE6" w:rsidRDefault="00147FE6" w:rsidP="00A62D3A">
            <w:pPr>
              <w:rPr>
                <w:rFonts w:ascii="Arial" w:hAnsi="Arial" w:cs="Arial"/>
              </w:rPr>
            </w:pPr>
            <w:r w:rsidRPr="00147FE6">
              <w:rPr>
                <w:rFonts w:ascii="Arial" w:hAnsi="Arial" w:cs="Arial"/>
                <w:b/>
              </w:rPr>
              <w:t>ACTION</w:t>
            </w:r>
            <w:r>
              <w:rPr>
                <w:rFonts w:ascii="Arial" w:hAnsi="Arial" w:cs="Arial"/>
              </w:rPr>
              <w:t xml:space="preserve">: </w:t>
            </w:r>
            <w:r w:rsidR="00EA02E9">
              <w:rPr>
                <w:rFonts w:ascii="Arial" w:hAnsi="Arial" w:cs="Arial"/>
              </w:rPr>
              <w:t xml:space="preserve">An action plan to be put together as part of the annual operating plan, a session to be arranged for </w:t>
            </w:r>
            <w:r w:rsidR="006006BC">
              <w:rPr>
                <w:rFonts w:ascii="Arial" w:hAnsi="Arial" w:cs="Arial"/>
              </w:rPr>
              <w:t>February on student experience</w:t>
            </w:r>
            <w:r w:rsidR="00EA02E9">
              <w:rPr>
                <w:rFonts w:ascii="Arial" w:hAnsi="Arial" w:cs="Arial"/>
              </w:rPr>
              <w:t xml:space="preserve"> (COO</w:t>
            </w:r>
            <w:r w:rsidR="006006BC">
              <w:rPr>
                <w:rFonts w:ascii="Arial" w:hAnsi="Arial" w:cs="Arial"/>
              </w:rPr>
              <w:t xml:space="preserve"> &amp; PVC</w:t>
            </w:r>
            <w:r w:rsidR="00EA02E9">
              <w:rPr>
                <w:rFonts w:ascii="Arial" w:hAnsi="Arial" w:cs="Arial"/>
              </w:rPr>
              <w:t>)</w:t>
            </w:r>
          </w:p>
          <w:p w:rsidR="00777B54" w:rsidRDefault="00777B54" w:rsidP="00A62D3A">
            <w:pPr>
              <w:rPr>
                <w:rFonts w:ascii="Arial" w:hAnsi="Arial" w:cs="Arial"/>
              </w:rPr>
            </w:pPr>
          </w:p>
          <w:p w:rsidR="00777B54" w:rsidRDefault="00777B54" w:rsidP="00777B54">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D43440" w:rsidRDefault="00D43440" w:rsidP="00777B54">
            <w:pPr>
              <w:rPr>
                <w:rFonts w:ascii="Arial" w:hAnsi="Arial" w:cs="Arial"/>
              </w:rPr>
            </w:pPr>
          </w:p>
          <w:p w:rsidR="00FA4D60" w:rsidRPr="00333765" w:rsidRDefault="00FA4D60" w:rsidP="00A62D3A">
            <w:pPr>
              <w:rPr>
                <w:rFonts w:ascii="Arial" w:hAnsi="Arial" w:cs="Arial"/>
                <w:sz w:val="23"/>
                <w:szCs w:val="23"/>
              </w:rPr>
            </w:pPr>
          </w:p>
        </w:tc>
      </w:tr>
      <w:tr w:rsidR="00DA66D9" w:rsidRPr="00FE5784" w:rsidTr="00F015A9">
        <w:tc>
          <w:tcPr>
            <w:tcW w:w="1419" w:type="dxa"/>
          </w:tcPr>
          <w:p w:rsidR="00DA66D9" w:rsidRPr="00FE5784" w:rsidRDefault="00DE3D8D" w:rsidP="00A62D3A">
            <w:pPr>
              <w:rPr>
                <w:rFonts w:ascii="Arial" w:eastAsia="ヒラギノ角ゴ Pro W3" w:hAnsi="Arial" w:cs="Arial"/>
                <w:b/>
                <w:sz w:val="23"/>
                <w:szCs w:val="23"/>
              </w:rPr>
            </w:pPr>
            <w:r>
              <w:rPr>
                <w:rFonts w:ascii="Arial" w:eastAsia="ヒラギノ角ゴ Pro W3" w:hAnsi="Arial" w:cs="Arial"/>
                <w:b/>
                <w:sz w:val="23"/>
                <w:szCs w:val="23"/>
              </w:rPr>
              <w:lastRenderedPageBreak/>
              <w:t xml:space="preserve"> </w:t>
            </w:r>
            <w:r w:rsidR="0081356A">
              <w:rPr>
                <w:rFonts w:ascii="Arial" w:eastAsia="ヒラギノ角ゴ Pro W3" w:hAnsi="Arial" w:cs="Arial"/>
                <w:b/>
                <w:sz w:val="23"/>
                <w:szCs w:val="23"/>
              </w:rPr>
              <w:t>SEC14.</w:t>
            </w:r>
            <w:r w:rsidR="006C5EC7">
              <w:rPr>
                <w:rFonts w:ascii="Arial" w:eastAsia="ヒラギノ角ゴ Pro W3" w:hAnsi="Arial" w:cs="Arial"/>
                <w:b/>
                <w:sz w:val="23"/>
                <w:szCs w:val="23"/>
              </w:rPr>
              <w:t>13</w:t>
            </w:r>
          </w:p>
        </w:tc>
        <w:tc>
          <w:tcPr>
            <w:tcW w:w="8505" w:type="dxa"/>
            <w:shd w:val="clear" w:color="auto" w:fill="auto"/>
          </w:tcPr>
          <w:p w:rsidR="00DA66D9" w:rsidRPr="00A35F83" w:rsidRDefault="0081356A" w:rsidP="00A62D3A">
            <w:pPr>
              <w:rPr>
                <w:rFonts w:ascii="Arial" w:hAnsi="Arial" w:cs="Arial"/>
                <w:b/>
                <w:shd w:val="clear" w:color="auto" w:fill="E5B8B7" w:themeFill="accent2" w:themeFillTint="66"/>
              </w:rPr>
            </w:pPr>
            <w:r w:rsidRPr="00A35F83">
              <w:rPr>
                <w:rFonts w:ascii="Arial" w:hAnsi="Arial" w:cs="Arial"/>
                <w:b/>
                <w:shd w:val="clear" w:color="auto" w:fill="E5B8B7" w:themeFill="accent2" w:themeFillTint="66"/>
              </w:rPr>
              <w:t>OIA Good Practise Framework for Complaints and Appeals</w:t>
            </w:r>
          </w:p>
          <w:p w:rsidR="00730FAD" w:rsidRDefault="00730FAD" w:rsidP="00A62D3A">
            <w:pPr>
              <w:rPr>
                <w:rFonts w:ascii="Arial" w:hAnsi="Arial" w:cs="Arial"/>
                <w:b/>
                <w:shd w:val="clear" w:color="auto" w:fill="FFFF00"/>
              </w:rPr>
            </w:pPr>
          </w:p>
          <w:p w:rsidR="0081356A" w:rsidRPr="00987271" w:rsidRDefault="0081356A" w:rsidP="00A62D3A">
            <w:pPr>
              <w:rPr>
                <w:rFonts w:ascii="Arial" w:hAnsi="Arial" w:cs="Arial"/>
              </w:rPr>
            </w:pPr>
            <w:r w:rsidRPr="00730FAD">
              <w:rPr>
                <w:rFonts w:ascii="Arial" w:hAnsi="Arial" w:cs="Arial"/>
              </w:rPr>
              <w:t xml:space="preserve">Senior Administrative Officer – </w:t>
            </w:r>
            <w:r w:rsidR="00A50A3F" w:rsidRPr="00730FAD">
              <w:rPr>
                <w:rFonts w:ascii="Arial" w:hAnsi="Arial" w:cs="Arial"/>
              </w:rPr>
              <w:t xml:space="preserve">Awards and Standards presented </w:t>
            </w:r>
            <w:r w:rsidRPr="00730FAD">
              <w:rPr>
                <w:rFonts w:ascii="Arial" w:hAnsi="Arial" w:cs="Arial"/>
                <w:i/>
              </w:rPr>
              <w:t>paper SEC.P015</w:t>
            </w:r>
            <w:r w:rsidR="00A50A3F" w:rsidRPr="00730FAD">
              <w:rPr>
                <w:rFonts w:ascii="Arial" w:hAnsi="Arial" w:cs="Arial"/>
                <w:i/>
              </w:rPr>
              <w:t xml:space="preserve"> OIA Good Practise Framework</w:t>
            </w:r>
            <w:r w:rsidR="00987271">
              <w:rPr>
                <w:rFonts w:ascii="Arial" w:hAnsi="Arial" w:cs="Arial"/>
                <w:i/>
              </w:rPr>
              <w:t xml:space="preserve"> </w:t>
            </w:r>
            <w:r w:rsidR="00987271">
              <w:rPr>
                <w:rFonts w:ascii="Arial" w:hAnsi="Arial" w:cs="Arial"/>
              </w:rPr>
              <w:t>plus supporting documents</w:t>
            </w:r>
          </w:p>
          <w:p w:rsidR="006006BC" w:rsidRDefault="006006BC" w:rsidP="006006BC">
            <w:pPr>
              <w:rPr>
                <w:rFonts w:ascii="Arial" w:hAnsi="Arial" w:cs="Arial"/>
              </w:rPr>
            </w:pPr>
            <w:r w:rsidRPr="00730FAD">
              <w:rPr>
                <w:rFonts w:ascii="Arial" w:hAnsi="Arial" w:cs="Arial"/>
              </w:rPr>
              <w:t>The Awards and Standards Senior Administrative Officer explained to SEC that the OIA guidance document was imminent, but</w:t>
            </w:r>
            <w:r>
              <w:rPr>
                <w:rFonts w:ascii="Arial" w:hAnsi="Arial" w:cs="Arial"/>
              </w:rPr>
              <w:t xml:space="preserve"> it had taken longer than anticipated nationally to appear. </w:t>
            </w:r>
            <w:r w:rsidRPr="00730FAD">
              <w:rPr>
                <w:rFonts w:ascii="Arial" w:hAnsi="Arial" w:cs="Arial"/>
              </w:rPr>
              <w:t xml:space="preserve"> The major changes expec</w:t>
            </w:r>
            <w:r>
              <w:rPr>
                <w:rFonts w:ascii="Arial" w:hAnsi="Arial" w:cs="Arial"/>
              </w:rPr>
              <w:t>ted related to the separation between complaints and appeals where this as a core process was being made clearer. Secondly a key thing is the necessity for specific</w:t>
            </w:r>
            <w:r w:rsidRPr="00730FAD">
              <w:rPr>
                <w:rFonts w:ascii="Arial" w:hAnsi="Arial" w:cs="Arial"/>
              </w:rPr>
              <w:t xml:space="preserve"> arrangements for Partner colleges.  PGRO needed to be included in the new framework</w:t>
            </w:r>
            <w:r>
              <w:rPr>
                <w:rFonts w:ascii="Arial" w:hAnsi="Arial" w:cs="Arial"/>
              </w:rPr>
              <w:t xml:space="preserve"> due to the situation of PGR students</w:t>
            </w:r>
            <w:r w:rsidRPr="00730FAD">
              <w:rPr>
                <w:rFonts w:ascii="Arial" w:hAnsi="Arial" w:cs="Arial"/>
              </w:rPr>
              <w:t>.  DSE FACH said she thought there needed to be more emphasis on an informal, conciliatory and mediation approach.  The SAO said that the framework would be finalised once the OIA consultation had been completed</w:t>
            </w:r>
            <w:r>
              <w:rPr>
                <w:rFonts w:ascii="Arial" w:hAnsi="Arial" w:cs="Arial"/>
              </w:rPr>
              <w:t xml:space="preserve"> so this is a watching brief.</w:t>
            </w:r>
          </w:p>
          <w:p w:rsidR="00777B54" w:rsidRDefault="00777B54" w:rsidP="00777B54">
            <w:pPr>
              <w:rPr>
                <w:rFonts w:ascii="Arial" w:hAnsi="Arial" w:cs="Arial"/>
              </w:rPr>
            </w:pPr>
          </w:p>
          <w:p w:rsidR="006A4EC6" w:rsidRDefault="00777B54" w:rsidP="00A62D3A">
            <w:pPr>
              <w:rPr>
                <w:rFonts w:ascii="Arial" w:hAnsi="Arial" w:cs="Arial"/>
                <w:shd w:val="clear" w:color="auto" w:fill="FFFF00"/>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2C7B1B" w:rsidRPr="00333765" w:rsidRDefault="002C7B1B" w:rsidP="00A62D3A">
            <w:pPr>
              <w:rPr>
                <w:rFonts w:ascii="Arial" w:hAnsi="Arial" w:cs="Arial"/>
                <w:sz w:val="23"/>
                <w:szCs w:val="23"/>
                <w:shd w:val="clear" w:color="auto" w:fill="FFFF00"/>
              </w:rPr>
            </w:pPr>
          </w:p>
        </w:tc>
      </w:tr>
      <w:tr w:rsidR="00DA66D9" w:rsidRPr="00FE5784" w:rsidTr="00F015A9">
        <w:tc>
          <w:tcPr>
            <w:tcW w:w="1419" w:type="dxa"/>
          </w:tcPr>
          <w:p w:rsidR="00DA66D9" w:rsidRDefault="001B56F5" w:rsidP="00A62D3A">
            <w:pPr>
              <w:rPr>
                <w:rFonts w:ascii="Arial" w:eastAsia="ヒラギノ角ゴ Pro W3" w:hAnsi="Arial" w:cs="Arial"/>
                <w:b/>
                <w:sz w:val="23"/>
                <w:szCs w:val="23"/>
              </w:rPr>
            </w:pPr>
            <w:r>
              <w:rPr>
                <w:rFonts w:ascii="Arial" w:eastAsia="ヒラギノ角ゴ Pro W3" w:hAnsi="Arial" w:cs="Arial"/>
                <w:b/>
                <w:sz w:val="23"/>
                <w:szCs w:val="23"/>
              </w:rPr>
              <w:t>SEC</w:t>
            </w:r>
            <w:r w:rsidR="0081356A">
              <w:rPr>
                <w:rFonts w:ascii="Arial" w:eastAsia="ヒラギノ角ゴ Pro W3" w:hAnsi="Arial" w:cs="Arial"/>
                <w:b/>
                <w:sz w:val="23"/>
                <w:szCs w:val="23"/>
              </w:rPr>
              <w:t>14.</w:t>
            </w:r>
            <w:r w:rsidR="006C5EC7">
              <w:rPr>
                <w:rFonts w:ascii="Arial" w:eastAsia="ヒラギノ角ゴ Pro W3" w:hAnsi="Arial" w:cs="Arial"/>
                <w:b/>
                <w:sz w:val="23"/>
                <w:szCs w:val="23"/>
              </w:rPr>
              <w:t>14</w:t>
            </w:r>
          </w:p>
        </w:tc>
        <w:tc>
          <w:tcPr>
            <w:tcW w:w="8505" w:type="dxa"/>
            <w:shd w:val="clear" w:color="auto" w:fill="auto"/>
          </w:tcPr>
          <w:p w:rsidR="00404BA8" w:rsidRPr="00A35F83" w:rsidRDefault="0081356A" w:rsidP="00A62D3A">
            <w:pPr>
              <w:rPr>
                <w:rFonts w:ascii="Arial" w:hAnsi="Arial" w:cs="Arial"/>
                <w:b/>
                <w:shd w:val="clear" w:color="auto" w:fill="D99594" w:themeFill="accent2" w:themeFillTint="99"/>
              </w:rPr>
            </w:pPr>
            <w:r w:rsidRPr="00A35F83">
              <w:rPr>
                <w:rFonts w:ascii="Arial" w:hAnsi="Arial" w:cs="Arial"/>
                <w:b/>
                <w:shd w:val="clear" w:color="auto" w:fill="D99594" w:themeFill="accent2" w:themeFillTint="99"/>
              </w:rPr>
              <w:t>Complaints regulations</w:t>
            </w:r>
          </w:p>
          <w:p w:rsidR="00404BA8" w:rsidRDefault="00A50A3F" w:rsidP="00A62D3A">
            <w:pPr>
              <w:rPr>
                <w:rFonts w:ascii="Arial" w:hAnsi="Arial" w:cs="Arial"/>
                <w:i/>
              </w:rPr>
            </w:pPr>
            <w:r>
              <w:rPr>
                <w:rFonts w:ascii="Arial" w:hAnsi="Arial" w:cs="Arial"/>
              </w:rPr>
              <w:t xml:space="preserve">The Complaints Investigation Officer presented papers </w:t>
            </w:r>
            <w:r w:rsidRPr="00A50A3F">
              <w:rPr>
                <w:rFonts w:ascii="Arial" w:hAnsi="Arial" w:cs="Arial"/>
                <w:i/>
              </w:rPr>
              <w:t>SEC14.P016 Draft Complaints regulations, SEC14.P017 Guidelines for resolution of your Complaint, SEC14.P018 Formal complaints forms and notes and SEC14.P019 Procedures for the University Complaints Committee</w:t>
            </w:r>
          </w:p>
          <w:p w:rsidR="006006BC" w:rsidRDefault="006006BC" w:rsidP="00A62D3A">
            <w:pPr>
              <w:rPr>
                <w:rFonts w:ascii="Arial" w:hAnsi="Arial" w:cs="Arial"/>
                <w:i/>
              </w:rPr>
            </w:pPr>
          </w:p>
          <w:p w:rsidR="006006BC" w:rsidRPr="00A50A3F" w:rsidRDefault="006006BC" w:rsidP="006006BC">
            <w:pPr>
              <w:rPr>
                <w:rFonts w:ascii="Arial" w:hAnsi="Arial" w:cs="Arial"/>
              </w:rPr>
            </w:pPr>
            <w:r>
              <w:rPr>
                <w:rFonts w:ascii="Arial" w:hAnsi="Arial" w:cs="Arial"/>
              </w:rPr>
              <w:t xml:space="preserve">The CIO explained that the paper had been prepared in compliance with the draft QAA code of practise, and had been reviewed by the DPVC (FACH) with responsibilities for regulations.   The emphasis was on settling complaints informally and getting an early resolution to problems. The regulations had been tidied up to include PGRO. There were still some issues with collaborative colleges. The Senior Admin Officer felt that these were already covered within partnership agreements, and it was assumed partner colleges had robust procedures in place.  The Chair said that a process needed to be in place, but the subject may already be referred to in Academic regulations. </w:t>
            </w:r>
          </w:p>
          <w:p w:rsidR="00404BA8" w:rsidRPr="001329AD" w:rsidRDefault="00404BA8" w:rsidP="00A62D3A">
            <w:pPr>
              <w:rPr>
                <w:rFonts w:ascii="Arial" w:hAnsi="Arial" w:cs="Arial"/>
              </w:rPr>
            </w:pPr>
          </w:p>
          <w:p w:rsidR="00404BA8" w:rsidRDefault="00404BA8" w:rsidP="00A62D3A">
            <w:pPr>
              <w:rPr>
                <w:rFonts w:ascii="Arial" w:hAnsi="Arial" w:cs="Arial"/>
              </w:rPr>
            </w:pPr>
            <w:r w:rsidRPr="001329AD">
              <w:rPr>
                <w:rFonts w:ascii="Arial" w:hAnsi="Arial" w:cs="Arial"/>
                <w:b/>
              </w:rPr>
              <w:t xml:space="preserve">ACTION: </w:t>
            </w:r>
            <w:r w:rsidR="00F2578B" w:rsidRPr="0034278B">
              <w:rPr>
                <w:rFonts w:ascii="Arial" w:hAnsi="Arial" w:cs="Arial"/>
              </w:rPr>
              <w:t>The COO and the Interim DVC would finalise the draft, and then present it to Academic Council.</w:t>
            </w:r>
          </w:p>
          <w:p w:rsidR="00777B54" w:rsidRDefault="00777B54" w:rsidP="00777B54">
            <w:pPr>
              <w:rPr>
                <w:rFonts w:ascii="Arial" w:hAnsi="Arial" w:cs="Arial"/>
              </w:rPr>
            </w:pPr>
          </w:p>
          <w:p w:rsidR="00777B54" w:rsidRDefault="00777B54" w:rsidP="00777B54">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4E7A88" w:rsidRPr="00333765" w:rsidRDefault="004E7A88" w:rsidP="00A62D3A">
            <w:pPr>
              <w:rPr>
                <w:rFonts w:ascii="Arial" w:hAnsi="Arial" w:cs="Arial"/>
                <w:sz w:val="23"/>
                <w:szCs w:val="23"/>
                <w:shd w:val="clear" w:color="auto" w:fill="FFFF00"/>
              </w:rPr>
            </w:pPr>
          </w:p>
        </w:tc>
      </w:tr>
      <w:tr w:rsidR="00C54792" w:rsidRPr="00FE5784" w:rsidTr="00F015A9">
        <w:tc>
          <w:tcPr>
            <w:tcW w:w="1419" w:type="dxa"/>
          </w:tcPr>
          <w:p w:rsidR="00C54792" w:rsidRPr="00FE5784" w:rsidRDefault="0081356A" w:rsidP="00A62D3A">
            <w:pPr>
              <w:rPr>
                <w:rFonts w:ascii="Arial" w:hAnsi="Arial" w:cs="Arial"/>
                <w:b/>
                <w:sz w:val="23"/>
                <w:szCs w:val="23"/>
              </w:rPr>
            </w:pPr>
            <w:r>
              <w:rPr>
                <w:rFonts w:ascii="Arial" w:eastAsia="ヒラギノ角ゴ Pro W3" w:hAnsi="Arial" w:cs="Arial"/>
                <w:b/>
                <w:sz w:val="23"/>
                <w:szCs w:val="23"/>
              </w:rPr>
              <w:t>SEC14.</w:t>
            </w:r>
            <w:r w:rsidR="006C5EC7">
              <w:rPr>
                <w:rFonts w:ascii="Arial" w:eastAsia="ヒラギノ角ゴ Pro W3" w:hAnsi="Arial" w:cs="Arial"/>
                <w:b/>
                <w:sz w:val="23"/>
                <w:szCs w:val="23"/>
              </w:rPr>
              <w:t>15</w:t>
            </w:r>
          </w:p>
        </w:tc>
        <w:tc>
          <w:tcPr>
            <w:tcW w:w="8505" w:type="dxa"/>
            <w:shd w:val="clear" w:color="auto" w:fill="auto"/>
          </w:tcPr>
          <w:p w:rsidR="00C54792" w:rsidRPr="00A35F83" w:rsidRDefault="0081356A" w:rsidP="00A62D3A">
            <w:pPr>
              <w:rPr>
                <w:rFonts w:ascii="Arial" w:hAnsi="Arial" w:cs="Arial"/>
                <w:b/>
                <w:shd w:val="clear" w:color="auto" w:fill="FFFF00"/>
              </w:rPr>
            </w:pPr>
            <w:r w:rsidRPr="00A35F83">
              <w:rPr>
                <w:rFonts w:ascii="Arial" w:hAnsi="Arial" w:cs="Arial"/>
                <w:b/>
                <w:shd w:val="clear" w:color="auto" w:fill="FFFF00"/>
              </w:rPr>
              <w:t>New Arrivals</w:t>
            </w:r>
          </w:p>
          <w:p w:rsidR="00F043F7" w:rsidRDefault="00F043F7" w:rsidP="00A62D3A">
            <w:pPr>
              <w:rPr>
                <w:rFonts w:ascii="Arial" w:hAnsi="Arial" w:cs="Arial"/>
                <w:b/>
                <w:shd w:val="clear" w:color="auto" w:fill="C6D9F1"/>
              </w:rPr>
            </w:pPr>
          </w:p>
          <w:p w:rsidR="002E7621" w:rsidRPr="00F043F7" w:rsidRDefault="002E7621" w:rsidP="00A62D3A">
            <w:pPr>
              <w:rPr>
                <w:rFonts w:ascii="Arial" w:hAnsi="Arial" w:cs="Arial"/>
                <w:i/>
              </w:rPr>
            </w:pPr>
            <w:r w:rsidRPr="00F043F7">
              <w:rPr>
                <w:rFonts w:ascii="Arial" w:hAnsi="Arial" w:cs="Arial"/>
              </w:rPr>
              <w:t xml:space="preserve">EDU presented papers </w:t>
            </w:r>
            <w:r w:rsidRPr="00F043F7">
              <w:rPr>
                <w:rFonts w:ascii="Arial" w:hAnsi="Arial" w:cs="Arial"/>
                <w:i/>
              </w:rPr>
              <w:t>SEC14.P020 University responses, SEC14.P021 Survey response rates and SEC14.PO22 Survey questions</w:t>
            </w:r>
          </w:p>
          <w:p w:rsidR="009A5BE4" w:rsidRDefault="009A5BE4" w:rsidP="00A62D3A">
            <w:pPr>
              <w:rPr>
                <w:rFonts w:ascii="Arial" w:hAnsi="Arial" w:cs="Arial"/>
              </w:rPr>
            </w:pPr>
          </w:p>
          <w:p w:rsidR="00E84242" w:rsidRDefault="00EE77BB" w:rsidP="00A62D3A">
            <w:pPr>
              <w:rPr>
                <w:rFonts w:ascii="Arial" w:hAnsi="Arial" w:cs="Arial"/>
              </w:rPr>
            </w:pPr>
            <w:r>
              <w:rPr>
                <w:rFonts w:ascii="Arial" w:hAnsi="Arial" w:cs="Arial"/>
              </w:rPr>
              <w:t>The</w:t>
            </w:r>
            <w:r w:rsidR="00E84242">
              <w:rPr>
                <w:rFonts w:ascii="Arial" w:hAnsi="Arial" w:cs="Arial"/>
              </w:rPr>
              <w:t xml:space="preserve"> Faculties </w:t>
            </w:r>
            <w:r w:rsidR="00236717">
              <w:rPr>
                <w:rFonts w:ascii="Arial" w:hAnsi="Arial" w:cs="Arial"/>
              </w:rPr>
              <w:t>of ES</w:t>
            </w:r>
            <w:r w:rsidR="00D43440">
              <w:rPr>
                <w:rFonts w:ascii="Arial" w:hAnsi="Arial" w:cs="Arial"/>
              </w:rPr>
              <w:t>, BUS</w:t>
            </w:r>
            <w:r w:rsidR="00236717">
              <w:rPr>
                <w:rFonts w:ascii="Arial" w:hAnsi="Arial" w:cs="Arial"/>
              </w:rPr>
              <w:t xml:space="preserve"> and ACH </w:t>
            </w:r>
            <w:r w:rsidR="00D21123">
              <w:rPr>
                <w:rFonts w:ascii="Arial" w:hAnsi="Arial" w:cs="Arial"/>
              </w:rPr>
              <w:t>had presented their New Arrivals reports.</w:t>
            </w:r>
          </w:p>
          <w:p w:rsidR="00D43440" w:rsidRDefault="00D43440" w:rsidP="00A62D3A">
            <w:pPr>
              <w:rPr>
                <w:rFonts w:ascii="Arial" w:hAnsi="Arial" w:cs="Arial"/>
              </w:rPr>
            </w:pPr>
          </w:p>
          <w:p w:rsidR="00D43440" w:rsidRDefault="00D43440" w:rsidP="00D43440">
            <w:pPr>
              <w:rPr>
                <w:rFonts w:ascii="Arial" w:hAnsi="Arial" w:cs="Arial"/>
              </w:rPr>
            </w:pPr>
            <w:r>
              <w:rPr>
                <w:rFonts w:ascii="Arial" w:hAnsi="Arial" w:cs="Arial"/>
              </w:rPr>
              <w:t>EDU outlined the background to the New Arrivals survey, which had been running since 2009, with some changes in format, and types of questions asked. Overall, the results were positive, with only minor glitches. There were, however, concerns over the lower response rate on the part of students. EDU reported that the Head of Stud</w:t>
            </w:r>
            <w:r w:rsidR="00D21123">
              <w:rPr>
                <w:rFonts w:ascii="Arial" w:hAnsi="Arial" w:cs="Arial"/>
              </w:rPr>
              <w:t>ent Centre Services and SMU</w:t>
            </w:r>
            <w:r>
              <w:rPr>
                <w:rFonts w:ascii="Arial" w:hAnsi="Arial" w:cs="Arial"/>
              </w:rPr>
              <w:t xml:space="preserve"> had voiced their concerns about the weight given to issues voiced by a few students, given the low response rate, and these concerns were recorded. The SEC felt that there was a need to plan ahead to improve the response rate, maybe including survey delivery being scheduled in academic timetables.  The Chair stated that there were uncertainties about the whole future of the New Arrivals survey which would change a little given the student engagement framework (SEF) which was being brought in. However EDU were advised that the January survey should go ahead at this stage. Secondly the PVC and PAS would </w:t>
            </w:r>
            <w:r>
              <w:rPr>
                <w:rFonts w:ascii="Arial" w:hAnsi="Arial" w:cs="Arial"/>
              </w:rPr>
              <w:lastRenderedPageBreak/>
              <w:t xml:space="preserve">discuss the new arrivals survey outside of the Committee with the COO. </w:t>
            </w:r>
          </w:p>
          <w:p w:rsidR="00CA5EEA" w:rsidRDefault="00CA5EEA" w:rsidP="00A62D3A">
            <w:pPr>
              <w:rPr>
                <w:rFonts w:ascii="Arial" w:hAnsi="Arial" w:cs="Arial"/>
              </w:rPr>
            </w:pPr>
          </w:p>
          <w:p w:rsidR="00F043F7" w:rsidRDefault="00E84242" w:rsidP="00A62D3A">
            <w:pPr>
              <w:rPr>
                <w:rFonts w:ascii="Arial" w:hAnsi="Arial" w:cs="Arial"/>
              </w:rPr>
            </w:pPr>
            <w:r>
              <w:rPr>
                <w:rFonts w:ascii="Arial" w:hAnsi="Arial" w:cs="Arial"/>
              </w:rPr>
              <w:t>The DSE (FES) explained</w:t>
            </w:r>
            <w:r w:rsidR="00730505">
              <w:rPr>
                <w:rFonts w:ascii="Arial" w:hAnsi="Arial" w:cs="Arial"/>
              </w:rPr>
              <w:t xml:space="preserve"> about particular problems the</w:t>
            </w:r>
            <w:r>
              <w:rPr>
                <w:rFonts w:ascii="Arial" w:hAnsi="Arial" w:cs="Arial"/>
              </w:rPr>
              <w:t xml:space="preserve"> School of Pharmacy </w:t>
            </w:r>
            <w:r w:rsidR="00F043F7">
              <w:rPr>
                <w:rFonts w:ascii="Arial" w:hAnsi="Arial" w:cs="Arial"/>
              </w:rPr>
              <w:t>students had</w:t>
            </w:r>
            <w:r>
              <w:rPr>
                <w:rFonts w:ascii="Arial" w:hAnsi="Arial" w:cs="Arial"/>
              </w:rPr>
              <w:t xml:space="preserve"> experienced during the transition</w:t>
            </w:r>
            <w:r w:rsidR="00EE77BB">
              <w:rPr>
                <w:rFonts w:ascii="Arial" w:hAnsi="Arial" w:cs="Arial"/>
              </w:rPr>
              <w:t xml:space="preserve"> from Kent</w:t>
            </w:r>
            <w:r>
              <w:rPr>
                <w:rFonts w:ascii="Arial" w:hAnsi="Arial" w:cs="Arial"/>
              </w:rPr>
              <w:t xml:space="preserve"> to the University of Greenwich. These related to issues around food, space and time for prayer, space for ablut</w:t>
            </w:r>
            <w:r w:rsidR="00CA5EEA">
              <w:rPr>
                <w:rFonts w:ascii="Arial" w:hAnsi="Arial" w:cs="Arial"/>
              </w:rPr>
              <w:t xml:space="preserve">ions etc. </w:t>
            </w:r>
            <w:r>
              <w:rPr>
                <w:rFonts w:ascii="Arial" w:hAnsi="Arial" w:cs="Arial"/>
              </w:rPr>
              <w:t xml:space="preserve"> The COO assured the DSE (FES) that all the issues were </w:t>
            </w:r>
            <w:r w:rsidR="00987271">
              <w:rPr>
                <w:rFonts w:ascii="Arial" w:hAnsi="Arial" w:cs="Arial"/>
              </w:rPr>
              <w:t xml:space="preserve">currently </w:t>
            </w:r>
            <w:r>
              <w:rPr>
                <w:rFonts w:ascii="Arial" w:hAnsi="Arial" w:cs="Arial"/>
              </w:rPr>
              <w:t xml:space="preserve">on the </w:t>
            </w:r>
            <w:r w:rsidR="00730505">
              <w:rPr>
                <w:rFonts w:ascii="Arial" w:hAnsi="Arial" w:cs="Arial"/>
              </w:rPr>
              <w:t>agenda</w:t>
            </w:r>
            <w:r w:rsidR="00CA5EEA">
              <w:rPr>
                <w:rFonts w:ascii="Arial" w:hAnsi="Arial" w:cs="Arial"/>
              </w:rPr>
              <w:t xml:space="preserve"> of the </w:t>
            </w:r>
            <w:r w:rsidR="00730505">
              <w:rPr>
                <w:rFonts w:ascii="Arial" w:hAnsi="Arial" w:cs="Arial"/>
              </w:rPr>
              <w:t xml:space="preserve">various </w:t>
            </w:r>
            <w:r w:rsidR="00CA5EEA">
              <w:rPr>
                <w:rFonts w:ascii="Arial" w:hAnsi="Arial" w:cs="Arial"/>
              </w:rPr>
              <w:t xml:space="preserve">Campus Operational Groups, and had already been discussed with </w:t>
            </w:r>
            <w:r w:rsidR="00F043F7">
              <w:rPr>
                <w:rFonts w:ascii="Arial" w:hAnsi="Arial" w:cs="Arial"/>
              </w:rPr>
              <w:t>President</w:t>
            </w:r>
            <w:r w:rsidR="00CA5EEA">
              <w:rPr>
                <w:rFonts w:ascii="Arial" w:hAnsi="Arial" w:cs="Arial"/>
              </w:rPr>
              <w:t xml:space="preserve"> SUUG and Head of Campus Services.</w:t>
            </w:r>
            <w:r w:rsidR="00F043F7">
              <w:rPr>
                <w:rFonts w:ascii="Arial" w:hAnsi="Arial" w:cs="Arial"/>
              </w:rPr>
              <w:t xml:space="preserve"> It was noted that this cohort had particular needs and the University would work more closely with them in future to address th</w:t>
            </w:r>
            <w:r w:rsidR="00EE77BB">
              <w:rPr>
                <w:rFonts w:ascii="Arial" w:hAnsi="Arial" w:cs="Arial"/>
              </w:rPr>
              <w:t>o</w:t>
            </w:r>
            <w:r w:rsidR="00F043F7">
              <w:rPr>
                <w:rFonts w:ascii="Arial" w:hAnsi="Arial" w:cs="Arial"/>
              </w:rPr>
              <w:t>se needs.</w:t>
            </w:r>
          </w:p>
          <w:p w:rsidR="00F043F7" w:rsidRDefault="00F043F7" w:rsidP="00A62D3A">
            <w:pPr>
              <w:rPr>
                <w:rFonts w:ascii="Arial" w:hAnsi="Arial" w:cs="Arial"/>
              </w:rPr>
            </w:pPr>
          </w:p>
          <w:p w:rsidR="00E84242" w:rsidRPr="002E7621" w:rsidRDefault="00CA5EEA" w:rsidP="00A62D3A">
            <w:pPr>
              <w:rPr>
                <w:rFonts w:ascii="Arial" w:hAnsi="Arial" w:cs="Arial"/>
              </w:rPr>
            </w:pPr>
            <w:r>
              <w:rPr>
                <w:rFonts w:ascii="Arial" w:hAnsi="Arial" w:cs="Arial"/>
              </w:rPr>
              <w:t>The DSE (FEH) felt that his Faculty had learnt a lot this time around, and there was some positive feedback in relation to Day 1 Week 1 and more students turning up on the right day at the right time. There were, however,</w:t>
            </w:r>
            <w:r w:rsidR="00730505">
              <w:rPr>
                <w:rFonts w:ascii="Arial" w:hAnsi="Arial" w:cs="Arial"/>
              </w:rPr>
              <w:t xml:space="preserve"> particular</w:t>
            </w:r>
            <w:r>
              <w:rPr>
                <w:rFonts w:ascii="Arial" w:hAnsi="Arial" w:cs="Arial"/>
              </w:rPr>
              <w:t xml:space="preserve"> issues around differentiation, and nu</w:t>
            </w:r>
            <w:r w:rsidR="00730505">
              <w:rPr>
                <w:rFonts w:ascii="Arial" w:hAnsi="Arial" w:cs="Arial"/>
              </w:rPr>
              <w:t>rsing students who arrive at varying</w:t>
            </w:r>
            <w:r>
              <w:rPr>
                <w:rFonts w:ascii="Arial" w:hAnsi="Arial" w:cs="Arial"/>
              </w:rPr>
              <w:t xml:space="preserve"> times of the year. These were being addressed, as were the problems of low “take up” rate to clubs and societies, highlighted as part of the “Follow that Student”</w:t>
            </w:r>
            <w:r w:rsidR="00730505">
              <w:rPr>
                <w:rFonts w:ascii="Arial" w:hAnsi="Arial" w:cs="Arial"/>
              </w:rPr>
              <w:t xml:space="preserve"> initiative. The President SUUG, and ILS, </w:t>
            </w:r>
            <w:r>
              <w:rPr>
                <w:rFonts w:ascii="Arial" w:hAnsi="Arial" w:cs="Arial"/>
              </w:rPr>
              <w:t xml:space="preserve">said that work was being done to improve the experience of students starting at different times of the year, as were the Library. </w:t>
            </w:r>
          </w:p>
          <w:p w:rsidR="002E7621" w:rsidRDefault="002E7621" w:rsidP="00A62D3A">
            <w:pPr>
              <w:rPr>
                <w:rFonts w:ascii="Arial" w:hAnsi="Arial" w:cs="Arial"/>
                <w:i/>
              </w:rPr>
            </w:pPr>
          </w:p>
          <w:p w:rsidR="002E7621" w:rsidRDefault="002E7621" w:rsidP="00A62D3A">
            <w:pPr>
              <w:rPr>
                <w:rFonts w:ascii="Arial" w:hAnsi="Arial" w:cs="Arial"/>
              </w:rPr>
            </w:pPr>
            <w:r w:rsidRPr="002E7621">
              <w:rPr>
                <w:rFonts w:ascii="Arial" w:hAnsi="Arial" w:cs="Arial"/>
                <w:b/>
              </w:rPr>
              <w:t>ACTION:</w:t>
            </w:r>
            <w:r w:rsidR="00E84242">
              <w:rPr>
                <w:rFonts w:ascii="Arial" w:hAnsi="Arial" w:cs="Arial"/>
                <w:b/>
              </w:rPr>
              <w:t xml:space="preserve"> </w:t>
            </w:r>
            <w:r w:rsidR="00E84242" w:rsidRPr="00E84242">
              <w:rPr>
                <w:rFonts w:ascii="Arial" w:hAnsi="Arial" w:cs="Arial"/>
              </w:rPr>
              <w:t>The Chair</w:t>
            </w:r>
            <w:r w:rsidR="00D43440">
              <w:rPr>
                <w:rFonts w:ascii="Arial" w:hAnsi="Arial" w:cs="Arial"/>
              </w:rPr>
              <w:t>, PAS, and COO</w:t>
            </w:r>
            <w:r w:rsidR="00E84242" w:rsidRPr="00E84242">
              <w:rPr>
                <w:rFonts w:ascii="Arial" w:hAnsi="Arial" w:cs="Arial"/>
              </w:rPr>
              <w:t xml:space="preserve"> and </w:t>
            </w:r>
            <w:r w:rsidR="00D43440">
              <w:rPr>
                <w:rFonts w:ascii="Arial" w:hAnsi="Arial" w:cs="Arial"/>
              </w:rPr>
              <w:t>EDU</w:t>
            </w:r>
            <w:r w:rsidR="00E84242" w:rsidRPr="00E84242">
              <w:rPr>
                <w:rFonts w:ascii="Arial" w:hAnsi="Arial" w:cs="Arial"/>
              </w:rPr>
              <w:t xml:space="preserve"> to discuss </w:t>
            </w:r>
            <w:r w:rsidR="00730FAD">
              <w:rPr>
                <w:rFonts w:ascii="Arial" w:hAnsi="Arial" w:cs="Arial"/>
              </w:rPr>
              <w:t xml:space="preserve">future of </w:t>
            </w:r>
            <w:r w:rsidR="00E84242" w:rsidRPr="00E84242">
              <w:rPr>
                <w:rFonts w:ascii="Arial" w:hAnsi="Arial" w:cs="Arial"/>
              </w:rPr>
              <w:t>New arrivals survey and report back to SEC</w:t>
            </w:r>
          </w:p>
          <w:p w:rsidR="00777B54" w:rsidRDefault="00777B54" w:rsidP="00777B54">
            <w:pPr>
              <w:rPr>
                <w:rFonts w:ascii="Arial" w:hAnsi="Arial" w:cs="Arial"/>
              </w:rPr>
            </w:pPr>
          </w:p>
          <w:p w:rsidR="00777B54" w:rsidRPr="00E84242" w:rsidRDefault="00777B54" w:rsidP="00A62D3A">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0B2BFA" w:rsidRPr="00FE5784" w:rsidRDefault="000B2BFA" w:rsidP="0081356A">
            <w:pPr>
              <w:rPr>
                <w:rFonts w:ascii="Arial" w:hAnsi="Arial" w:cs="Arial"/>
                <w:sz w:val="23"/>
                <w:szCs w:val="23"/>
              </w:rPr>
            </w:pPr>
          </w:p>
        </w:tc>
      </w:tr>
      <w:tr w:rsidR="009A5BE4" w:rsidRPr="00FE5784" w:rsidTr="00F015A9">
        <w:tc>
          <w:tcPr>
            <w:tcW w:w="1419" w:type="dxa"/>
          </w:tcPr>
          <w:p w:rsidR="009A5BE4" w:rsidRDefault="00E15F2C" w:rsidP="00A62D3A">
            <w:pPr>
              <w:rPr>
                <w:rFonts w:ascii="Arial" w:eastAsia="ヒラギノ角ゴ Pro W3" w:hAnsi="Arial" w:cs="Arial"/>
                <w:b/>
                <w:sz w:val="23"/>
                <w:szCs w:val="23"/>
              </w:rPr>
            </w:pPr>
            <w:r>
              <w:rPr>
                <w:rFonts w:ascii="Arial" w:eastAsia="ヒラギノ角ゴ Pro W3" w:hAnsi="Arial" w:cs="Arial"/>
                <w:b/>
                <w:sz w:val="23"/>
                <w:szCs w:val="23"/>
              </w:rPr>
              <w:lastRenderedPageBreak/>
              <w:t>SEC</w:t>
            </w:r>
            <w:r w:rsidR="0081356A">
              <w:rPr>
                <w:rFonts w:ascii="Arial" w:eastAsia="ヒラギノ角ゴ Pro W3" w:hAnsi="Arial" w:cs="Arial"/>
                <w:b/>
                <w:sz w:val="23"/>
                <w:szCs w:val="23"/>
              </w:rPr>
              <w:t>14.</w:t>
            </w:r>
            <w:r w:rsidR="006C5EC7">
              <w:rPr>
                <w:rFonts w:ascii="Arial" w:eastAsia="ヒラギノ角ゴ Pro W3" w:hAnsi="Arial" w:cs="Arial"/>
                <w:b/>
                <w:sz w:val="23"/>
                <w:szCs w:val="23"/>
              </w:rPr>
              <w:t>16</w:t>
            </w:r>
          </w:p>
          <w:p w:rsidR="009A5BE4" w:rsidRDefault="009A5BE4" w:rsidP="00A62D3A">
            <w:pPr>
              <w:rPr>
                <w:rFonts w:ascii="Arial" w:eastAsia="ヒラギノ角ゴ Pro W3" w:hAnsi="Arial" w:cs="Arial"/>
                <w:b/>
                <w:sz w:val="23"/>
                <w:szCs w:val="23"/>
              </w:rPr>
            </w:pPr>
          </w:p>
        </w:tc>
        <w:tc>
          <w:tcPr>
            <w:tcW w:w="8505" w:type="dxa"/>
            <w:shd w:val="clear" w:color="auto" w:fill="auto"/>
          </w:tcPr>
          <w:p w:rsidR="00A62D3A" w:rsidRDefault="009A5BE4" w:rsidP="0081356A">
            <w:pPr>
              <w:rPr>
                <w:rFonts w:ascii="Arial" w:eastAsia="ヒラギノ角ゴ Pro W3" w:hAnsi="Arial" w:cs="Arial"/>
                <w:b/>
                <w:shd w:val="clear" w:color="auto" w:fill="B8CCE4" w:themeFill="accent1" w:themeFillTint="66"/>
              </w:rPr>
            </w:pPr>
            <w:r w:rsidRPr="001329AD">
              <w:rPr>
                <w:rFonts w:ascii="Arial" w:eastAsia="ヒラギノ角ゴ Pro W3" w:hAnsi="Arial" w:cs="Arial"/>
                <w:b/>
              </w:rPr>
              <w:t>‘</w:t>
            </w:r>
            <w:r w:rsidR="0081356A" w:rsidRPr="00A35F83">
              <w:rPr>
                <w:rFonts w:ascii="Arial" w:eastAsia="ヒラギノ角ゴ Pro W3" w:hAnsi="Arial" w:cs="Arial"/>
                <w:b/>
                <w:shd w:val="clear" w:color="auto" w:fill="C6D9F1" w:themeFill="text2" w:themeFillTint="33"/>
              </w:rPr>
              <w:t>Follow That Student’ update</w:t>
            </w:r>
          </w:p>
          <w:p w:rsidR="00D43440" w:rsidRDefault="00D43440" w:rsidP="00D43440">
            <w:pPr>
              <w:rPr>
                <w:rFonts w:ascii="Arial" w:eastAsia="ヒラギノ角ゴ Pro W3" w:hAnsi="Arial" w:cs="Arial"/>
              </w:rPr>
            </w:pPr>
            <w:r>
              <w:rPr>
                <w:rFonts w:ascii="Arial" w:eastAsia="ヒラギノ角ゴ Pro W3" w:hAnsi="Arial" w:cs="Arial"/>
              </w:rPr>
              <w:t>The Chair presented</w:t>
            </w:r>
            <w:r w:rsidRPr="00F043F7">
              <w:rPr>
                <w:rFonts w:ascii="Arial" w:eastAsia="ヒラギノ角ゴ Pro W3" w:hAnsi="Arial" w:cs="Arial"/>
              </w:rPr>
              <w:t xml:space="preserve"> paper</w:t>
            </w:r>
            <w:r>
              <w:rPr>
                <w:rFonts w:ascii="Arial" w:eastAsia="ヒラギノ角ゴ Pro W3" w:hAnsi="Arial" w:cs="Arial"/>
              </w:rPr>
              <w:t xml:space="preserve"> </w:t>
            </w:r>
            <w:r w:rsidRPr="00F043F7">
              <w:rPr>
                <w:rFonts w:ascii="Arial" w:eastAsia="ヒラギノ角ゴ Pro W3" w:hAnsi="Arial" w:cs="Arial"/>
                <w:i/>
              </w:rPr>
              <w:t>SEC14.P023</w:t>
            </w:r>
            <w:r>
              <w:rPr>
                <w:rFonts w:ascii="Arial" w:eastAsia="ヒラギノ角ゴ Pro W3" w:hAnsi="Arial" w:cs="Arial"/>
              </w:rPr>
              <w:t xml:space="preserve"> relating to </w:t>
            </w:r>
            <w:r w:rsidRPr="00E92A0C">
              <w:rPr>
                <w:rFonts w:ascii="Arial" w:eastAsia="ヒラギノ角ゴ Pro W3" w:hAnsi="Arial" w:cs="Arial"/>
                <w:i/>
              </w:rPr>
              <w:t>Follow that Student,</w:t>
            </w:r>
            <w:r>
              <w:rPr>
                <w:rFonts w:ascii="Arial" w:eastAsia="ヒラギノ角ゴ Pro W3" w:hAnsi="Arial" w:cs="Arial"/>
              </w:rPr>
              <w:t xml:space="preserve"> and advised SEC that they had been sent a link to the 5 short films made regarding the start of the year – </w:t>
            </w:r>
            <w:r w:rsidRPr="00E92A0C">
              <w:rPr>
                <w:rFonts w:ascii="Arial" w:eastAsia="ヒラギノ角ゴ Pro W3" w:hAnsi="Arial" w:cs="Arial"/>
                <w:i/>
              </w:rPr>
              <w:t>Great Expectations week 1 day 1 etc.,</w:t>
            </w:r>
            <w:r>
              <w:rPr>
                <w:rFonts w:ascii="Arial" w:eastAsia="ヒラギノ角ゴ Pro W3" w:hAnsi="Arial" w:cs="Arial"/>
              </w:rPr>
              <w:t xml:space="preserve"> which they should view. The Chair stated that, as previously, she would be attending Faculty meetings to show the films. The EDU felt that the films highlighted some of the same difficulties which had been raised in the New arrivals survey</w:t>
            </w:r>
            <w:r w:rsidR="00D21123">
              <w:rPr>
                <w:rFonts w:ascii="Arial" w:eastAsia="ヒラギノ角ゴ Pro W3" w:hAnsi="Arial" w:cs="Arial"/>
              </w:rPr>
              <w:t>. M</w:t>
            </w:r>
            <w:r>
              <w:rPr>
                <w:rFonts w:ascii="Arial" w:eastAsia="ヒラギノ角ゴ Pro W3" w:hAnsi="Arial" w:cs="Arial"/>
              </w:rPr>
              <w:t xml:space="preserve">ore generally in the group it was felt that it was an insightful set of films. </w:t>
            </w:r>
          </w:p>
          <w:p w:rsidR="00751577" w:rsidRDefault="00751577" w:rsidP="0035636F">
            <w:pPr>
              <w:rPr>
                <w:rFonts w:ascii="Arial" w:hAnsi="Arial" w:cs="Arial"/>
              </w:rPr>
            </w:pPr>
          </w:p>
          <w:p w:rsidR="00751577" w:rsidRDefault="00751577" w:rsidP="0035636F">
            <w:pPr>
              <w:rPr>
                <w:rFonts w:ascii="Arial" w:hAnsi="Arial" w:cs="Arial"/>
              </w:rPr>
            </w:pPr>
            <w:r w:rsidRPr="00751577">
              <w:rPr>
                <w:rFonts w:ascii="Arial" w:hAnsi="Arial" w:cs="Arial"/>
                <w:b/>
              </w:rPr>
              <w:t>ACTION:</w:t>
            </w:r>
            <w:r w:rsidR="0081356A">
              <w:rPr>
                <w:rFonts w:ascii="Arial" w:hAnsi="Arial" w:cs="Arial"/>
              </w:rPr>
              <w:t xml:space="preserve"> </w:t>
            </w:r>
            <w:r w:rsidR="007B6B6C">
              <w:rPr>
                <w:rFonts w:ascii="Arial" w:hAnsi="Arial" w:cs="Arial"/>
              </w:rPr>
              <w:t>Chair to attend Fac</w:t>
            </w:r>
            <w:r w:rsidR="00D43440">
              <w:rPr>
                <w:rFonts w:ascii="Arial" w:hAnsi="Arial" w:cs="Arial"/>
              </w:rPr>
              <w:t>ulty meetings and present films further to which action points may be raised.</w:t>
            </w:r>
          </w:p>
          <w:p w:rsidR="00777B54" w:rsidRDefault="00777B54" w:rsidP="00777B54">
            <w:pPr>
              <w:rPr>
                <w:rFonts w:ascii="Arial" w:hAnsi="Arial" w:cs="Arial"/>
              </w:rPr>
            </w:pPr>
          </w:p>
          <w:p w:rsidR="00777B54" w:rsidRDefault="00777B54" w:rsidP="00777B54">
            <w:pPr>
              <w:rPr>
                <w:rFonts w:ascii="Arial" w:hAnsi="Arial" w:cs="Arial"/>
              </w:rPr>
            </w:pPr>
            <w:r>
              <w:rPr>
                <w:rFonts w:ascii="Arial" w:hAnsi="Arial" w:cs="Arial"/>
              </w:rPr>
              <w:t xml:space="preserve">SEC </w:t>
            </w:r>
            <w:r w:rsidRPr="00777B54">
              <w:rPr>
                <w:rFonts w:ascii="Arial" w:hAnsi="Arial" w:cs="Arial"/>
                <w:b/>
              </w:rPr>
              <w:t>noted</w:t>
            </w:r>
            <w:r>
              <w:rPr>
                <w:rFonts w:ascii="Arial" w:hAnsi="Arial" w:cs="Arial"/>
              </w:rPr>
              <w:t xml:space="preserve"> the report.</w:t>
            </w:r>
          </w:p>
          <w:p w:rsidR="00A62D3A" w:rsidRPr="001329AD" w:rsidRDefault="00A62D3A" w:rsidP="00A62D3A">
            <w:pPr>
              <w:rPr>
                <w:rFonts w:ascii="Arial" w:eastAsia="ヒラギノ角ゴ Pro W3" w:hAnsi="Arial" w:cs="Arial"/>
                <w:b/>
              </w:rPr>
            </w:pPr>
          </w:p>
        </w:tc>
      </w:tr>
      <w:tr w:rsidR="00C54792" w:rsidRPr="00FE5784" w:rsidTr="00F015A9">
        <w:tc>
          <w:tcPr>
            <w:tcW w:w="1419" w:type="dxa"/>
          </w:tcPr>
          <w:p w:rsidR="00C54792" w:rsidRPr="00FE5784" w:rsidRDefault="0081356A" w:rsidP="00A62D3A">
            <w:pPr>
              <w:rPr>
                <w:rFonts w:ascii="Arial" w:hAnsi="Arial" w:cs="Arial"/>
                <w:b/>
                <w:sz w:val="23"/>
                <w:szCs w:val="23"/>
              </w:rPr>
            </w:pPr>
            <w:r>
              <w:rPr>
                <w:rFonts w:ascii="Arial" w:eastAsia="ヒラギノ角ゴ Pro W3" w:hAnsi="Arial" w:cs="Arial"/>
                <w:b/>
                <w:sz w:val="23"/>
                <w:szCs w:val="23"/>
              </w:rPr>
              <w:t>SEC14.</w:t>
            </w:r>
            <w:r w:rsidR="006C5EC7">
              <w:rPr>
                <w:rFonts w:ascii="Arial" w:eastAsia="ヒラギノ角ゴ Pro W3" w:hAnsi="Arial" w:cs="Arial"/>
                <w:b/>
                <w:sz w:val="23"/>
                <w:szCs w:val="23"/>
              </w:rPr>
              <w:t>17</w:t>
            </w:r>
          </w:p>
        </w:tc>
        <w:tc>
          <w:tcPr>
            <w:tcW w:w="8505" w:type="dxa"/>
            <w:shd w:val="clear" w:color="auto" w:fill="auto"/>
          </w:tcPr>
          <w:p w:rsidR="00C54792" w:rsidRPr="006C1E66" w:rsidRDefault="00C54792" w:rsidP="00A62D3A">
            <w:pPr>
              <w:rPr>
                <w:rFonts w:ascii="Arial" w:eastAsia="ヒラギノ角ゴ Pro W3" w:hAnsi="Arial" w:cs="Arial"/>
                <w:b/>
                <w:color w:val="000000"/>
              </w:rPr>
            </w:pPr>
            <w:r w:rsidRPr="006C1E66">
              <w:rPr>
                <w:rFonts w:ascii="Arial" w:eastAsia="ヒラギノ角ゴ Pro W3" w:hAnsi="Arial" w:cs="Arial"/>
                <w:b/>
              </w:rPr>
              <w:t>ITEMS FOR INFORMATION</w:t>
            </w:r>
          </w:p>
          <w:p w:rsidR="00C54792" w:rsidRPr="006C1E66" w:rsidRDefault="00C54792" w:rsidP="00A62D3A">
            <w:pPr>
              <w:rPr>
                <w:rFonts w:ascii="Arial" w:eastAsia="ヒラギノ角ゴ Pro W3" w:hAnsi="Arial" w:cs="Arial"/>
                <w:color w:val="000000"/>
              </w:rPr>
            </w:pPr>
          </w:p>
          <w:p w:rsidR="00C54792" w:rsidRDefault="00C54792" w:rsidP="009F4E91">
            <w:pPr>
              <w:pStyle w:val="ListParagraph"/>
              <w:numPr>
                <w:ilvl w:val="0"/>
                <w:numId w:val="49"/>
              </w:numPr>
              <w:rPr>
                <w:rFonts w:ascii="Arial" w:hAnsi="Arial" w:cs="Arial"/>
              </w:rPr>
            </w:pPr>
            <w:r w:rsidRPr="009F4E91">
              <w:rPr>
                <w:rFonts w:ascii="Arial" w:hAnsi="Arial" w:cs="Arial"/>
              </w:rPr>
              <w:t>Flow of minutes from Faculty Student Experience Committees</w:t>
            </w:r>
          </w:p>
          <w:p w:rsidR="00F015A9" w:rsidRDefault="00F015A9" w:rsidP="00F015A9">
            <w:pPr>
              <w:pStyle w:val="ListParagraph"/>
              <w:ind w:left="900"/>
              <w:rPr>
                <w:rFonts w:ascii="Arial" w:hAnsi="Arial" w:cs="Arial"/>
              </w:rPr>
            </w:pPr>
          </w:p>
          <w:p w:rsidR="004B5DA8" w:rsidRDefault="007B6B6C" w:rsidP="00A62D3A">
            <w:pPr>
              <w:rPr>
                <w:rFonts w:ascii="Arial" w:hAnsi="Arial" w:cs="Arial"/>
              </w:rPr>
            </w:pPr>
            <w:r>
              <w:rPr>
                <w:rFonts w:ascii="Arial" w:hAnsi="Arial" w:cs="Arial"/>
              </w:rPr>
              <w:t>Minutes had been received fro</w:t>
            </w:r>
            <w:r w:rsidR="00644F8F">
              <w:rPr>
                <w:rFonts w:ascii="Arial" w:hAnsi="Arial" w:cs="Arial"/>
              </w:rPr>
              <w:t>m Faculty SEC meetings FACH/FEH/FES</w:t>
            </w:r>
          </w:p>
          <w:p w:rsidR="00721E00" w:rsidRPr="006C1E66" w:rsidRDefault="00721E00" w:rsidP="00A62D3A">
            <w:pPr>
              <w:rPr>
                <w:rFonts w:ascii="Arial" w:hAnsi="Arial" w:cs="Arial"/>
              </w:rPr>
            </w:pPr>
          </w:p>
          <w:p w:rsidR="00C54792" w:rsidRPr="009F4E91" w:rsidRDefault="00C54792" w:rsidP="009F4E91">
            <w:pPr>
              <w:pStyle w:val="ListParagraph"/>
              <w:numPr>
                <w:ilvl w:val="0"/>
                <w:numId w:val="49"/>
              </w:numPr>
              <w:rPr>
                <w:rFonts w:ascii="Arial" w:hAnsi="Arial" w:cs="Arial"/>
              </w:rPr>
            </w:pPr>
            <w:r w:rsidRPr="009F4E91">
              <w:rPr>
                <w:rFonts w:ascii="Arial" w:hAnsi="Arial" w:cs="Arial"/>
              </w:rPr>
              <w:t>Workflow of items for future meetings</w:t>
            </w:r>
          </w:p>
          <w:p w:rsidR="009A5BE4" w:rsidRPr="009A5BE4" w:rsidRDefault="009A5BE4" w:rsidP="00A62D3A">
            <w:pPr>
              <w:rPr>
                <w:rFonts w:ascii="Arial" w:hAnsi="Arial" w:cs="Arial"/>
              </w:rPr>
            </w:pPr>
          </w:p>
          <w:p w:rsidR="009D27AB" w:rsidRPr="00D43440" w:rsidRDefault="007B6B6C" w:rsidP="00A62D3A">
            <w:pPr>
              <w:pStyle w:val="ListParagraph"/>
              <w:numPr>
                <w:ilvl w:val="0"/>
                <w:numId w:val="49"/>
              </w:numPr>
              <w:rPr>
                <w:rFonts w:ascii="Arial" w:hAnsi="Arial" w:cs="Arial"/>
              </w:rPr>
            </w:pPr>
            <w:r w:rsidRPr="00D43440">
              <w:rPr>
                <w:rFonts w:ascii="Arial" w:hAnsi="Arial" w:cs="Arial"/>
              </w:rPr>
              <w:t>Faculty SEC meeting dates were circulated.</w:t>
            </w:r>
          </w:p>
          <w:p w:rsidR="004B5DA8" w:rsidRPr="00FE5784" w:rsidRDefault="004B5DA8" w:rsidP="00A62D3A">
            <w:pPr>
              <w:rPr>
                <w:rFonts w:ascii="Arial" w:eastAsia="ヒラギノ角ゴ Pro W3" w:hAnsi="Arial" w:cs="Arial"/>
                <w:sz w:val="23"/>
                <w:szCs w:val="23"/>
              </w:rPr>
            </w:pPr>
          </w:p>
        </w:tc>
      </w:tr>
      <w:tr w:rsidR="007B6B6C" w:rsidRPr="00FE5784" w:rsidTr="00F015A9">
        <w:tc>
          <w:tcPr>
            <w:tcW w:w="1419" w:type="dxa"/>
          </w:tcPr>
          <w:p w:rsidR="007B6B6C" w:rsidRDefault="007B6B6C" w:rsidP="00A62D3A">
            <w:pPr>
              <w:rPr>
                <w:rFonts w:ascii="Arial" w:eastAsia="ヒラギノ角ゴ Pro W3" w:hAnsi="Arial" w:cs="Arial"/>
                <w:b/>
                <w:sz w:val="23"/>
                <w:szCs w:val="23"/>
              </w:rPr>
            </w:pPr>
            <w:r>
              <w:rPr>
                <w:rFonts w:ascii="Arial" w:eastAsia="ヒラギノ角ゴ Pro W3" w:hAnsi="Arial" w:cs="Arial"/>
                <w:b/>
                <w:sz w:val="23"/>
                <w:szCs w:val="23"/>
              </w:rPr>
              <w:t>SEC14.18</w:t>
            </w:r>
          </w:p>
        </w:tc>
        <w:tc>
          <w:tcPr>
            <w:tcW w:w="8505" w:type="dxa"/>
            <w:shd w:val="clear" w:color="auto" w:fill="auto"/>
          </w:tcPr>
          <w:p w:rsidR="007B6B6C" w:rsidRDefault="007B6B6C" w:rsidP="00A62D3A">
            <w:pPr>
              <w:rPr>
                <w:rFonts w:ascii="Arial" w:eastAsia="ヒラギノ角ゴ Pro W3" w:hAnsi="Arial" w:cs="Arial"/>
                <w:b/>
              </w:rPr>
            </w:pPr>
            <w:r>
              <w:rPr>
                <w:rFonts w:ascii="Arial" w:eastAsia="ヒラギノ角ゴ Pro W3" w:hAnsi="Arial" w:cs="Arial"/>
                <w:b/>
              </w:rPr>
              <w:t>ANY OTHER BUSINESS</w:t>
            </w:r>
          </w:p>
          <w:p w:rsidR="007B6B6C" w:rsidRDefault="007B6B6C" w:rsidP="007B6B6C">
            <w:pPr>
              <w:pStyle w:val="ListParagraph"/>
              <w:numPr>
                <w:ilvl w:val="0"/>
                <w:numId w:val="50"/>
              </w:numPr>
              <w:rPr>
                <w:rFonts w:ascii="Arial" w:hAnsi="Arial" w:cs="Arial"/>
              </w:rPr>
            </w:pPr>
            <w:r>
              <w:rPr>
                <w:rFonts w:ascii="Arial" w:hAnsi="Arial" w:cs="Arial"/>
              </w:rPr>
              <w:t xml:space="preserve">The DSE (FEH) felt that </w:t>
            </w:r>
            <w:r w:rsidR="00AB68E2">
              <w:rPr>
                <w:rFonts w:ascii="Arial" w:hAnsi="Arial" w:cs="Arial"/>
              </w:rPr>
              <w:t>all Faculties</w:t>
            </w:r>
            <w:r>
              <w:rPr>
                <w:rFonts w:ascii="Arial" w:hAnsi="Arial" w:cs="Arial"/>
              </w:rPr>
              <w:t xml:space="preserve"> deserv</w:t>
            </w:r>
            <w:r w:rsidR="00D43440">
              <w:rPr>
                <w:rFonts w:ascii="Arial" w:hAnsi="Arial" w:cs="Arial"/>
              </w:rPr>
              <w:t>ed recognition for getting EVASI</w:t>
            </w:r>
            <w:r>
              <w:rPr>
                <w:rFonts w:ascii="Arial" w:hAnsi="Arial" w:cs="Arial"/>
              </w:rPr>
              <w:t>S up and running.</w:t>
            </w:r>
          </w:p>
          <w:p w:rsidR="007B6B6C" w:rsidRPr="007B6B6C" w:rsidRDefault="007B6B6C" w:rsidP="007B6B6C">
            <w:pPr>
              <w:pStyle w:val="ListParagraph"/>
              <w:numPr>
                <w:ilvl w:val="0"/>
                <w:numId w:val="50"/>
              </w:numPr>
              <w:rPr>
                <w:rFonts w:ascii="Arial" w:hAnsi="Arial" w:cs="Arial"/>
              </w:rPr>
            </w:pPr>
            <w:r>
              <w:rPr>
                <w:rFonts w:ascii="Arial" w:hAnsi="Arial" w:cs="Arial"/>
              </w:rPr>
              <w:t>The DSP (PAS) circulated a paper, plus 2 diagrams regarding course evaluations and asked the SEC to let her have any feedback, or comments.</w:t>
            </w:r>
          </w:p>
          <w:p w:rsidR="007B6B6C" w:rsidRPr="006C1E66" w:rsidRDefault="007B6B6C" w:rsidP="00A62D3A">
            <w:pPr>
              <w:rPr>
                <w:rFonts w:ascii="Arial" w:eastAsia="ヒラギノ角ゴ Pro W3" w:hAnsi="Arial" w:cs="Arial"/>
                <w:b/>
              </w:rPr>
            </w:pPr>
          </w:p>
        </w:tc>
      </w:tr>
      <w:tr w:rsidR="000B1F25" w:rsidRPr="00FE5784" w:rsidTr="00F015A9">
        <w:trPr>
          <w:trHeight w:val="907"/>
        </w:trPr>
        <w:tc>
          <w:tcPr>
            <w:tcW w:w="1419" w:type="dxa"/>
            <w:vAlign w:val="center"/>
          </w:tcPr>
          <w:p w:rsidR="000B1F25" w:rsidRPr="00FE5784" w:rsidRDefault="000B1F25" w:rsidP="00A62D3A">
            <w:pPr>
              <w:rPr>
                <w:rFonts w:ascii="Arial" w:eastAsia="ヒラギノ角ゴ Pro W3" w:hAnsi="Arial" w:cs="Arial"/>
                <w:b/>
                <w:sz w:val="23"/>
                <w:szCs w:val="23"/>
              </w:rPr>
            </w:pPr>
          </w:p>
        </w:tc>
        <w:tc>
          <w:tcPr>
            <w:tcW w:w="8505" w:type="dxa"/>
            <w:shd w:val="clear" w:color="auto" w:fill="auto"/>
            <w:vAlign w:val="center"/>
          </w:tcPr>
          <w:p w:rsidR="00907289" w:rsidRPr="006C1E66" w:rsidRDefault="00907289" w:rsidP="00A62D3A">
            <w:pPr>
              <w:rPr>
                <w:rFonts w:ascii="Arial" w:eastAsia="ヒラギノ角ゴ Pro W3" w:hAnsi="Arial" w:cs="Arial"/>
                <w:b/>
              </w:rPr>
            </w:pPr>
          </w:p>
          <w:p w:rsidR="000B1F25" w:rsidRPr="006C1E66" w:rsidRDefault="000B1F25" w:rsidP="00A62D3A">
            <w:pPr>
              <w:rPr>
                <w:rFonts w:ascii="Arial" w:eastAsia="ヒラギノ角ゴ Pro W3" w:hAnsi="Arial" w:cs="Arial"/>
              </w:rPr>
            </w:pPr>
            <w:r w:rsidRPr="006C1E66">
              <w:rPr>
                <w:rFonts w:ascii="Arial" w:eastAsia="ヒラギノ角ゴ Pro W3" w:hAnsi="Arial" w:cs="Arial"/>
                <w:b/>
              </w:rPr>
              <w:t>DATE OF NEXT MEETING</w:t>
            </w:r>
          </w:p>
          <w:p w:rsidR="000B1F25" w:rsidRPr="006C1E66" w:rsidRDefault="0081356A" w:rsidP="00A62D3A">
            <w:pPr>
              <w:rPr>
                <w:rFonts w:ascii="Arial" w:eastAsia="ヒラギノ角ゴ Pro W3" w:hAnsi="Arial" w:cs="Arial"/>
              </w:rPr>
            </w:pPr>
            <w:r>
              <w:rPr>
                <w:rFonts w:ascii="Arial" w:eastAsia="ヒラギノ角ゴ Pro W3" w:hAnsi="Arial" w:cs="Arial"/>
              </w:rPr>
              <w:t>Thursday 29</w:t>
            </w:r>
            <w:r w:rsidRPr="0081356A">
              <w:rPr>
                <w:rFonts w:ascii="Arial" w:eastAsia="ヒラギノ角ゴ Pro W3" w:hAnsi="Arial" w:cs="Arial"/>
                <w:vertAlign w:val="superscript"/>
              </w:rPr>
              <w:t>th</w:t>
            </w:r>
            <w:r>
              <w:rPr>
                <w:rFonts w:ascii="Arial" w:eastAsia="ヒラギノ角ゴ Pro W3" w:hAnsi="Arial" w:cs="Arial"/>
              </w:rPr>
              <w:t xml:space="preserve"> January 2015 at 2.00 pm, in Blake 028, Medway Campus</w:t>
            </w:r>
          </w:p>
          <w:p w:rsidR="00907289" w:rsidRPr="00FE5784" w:rsidRDefault="00907289" w:rsidP="00A62D3A">
            <w:pPr>
              <w:rPr>
                <w:rFonts w:ascii="Arial" w:eastAsia="ヒラギノ角ゴ Pro W3" w:hAnsi="Arial" w:cs="Arial"/>
                <w:sz w:val="23"/>
                <w:szCs w:val="23"/>
              </w:rPr>
            </w:pPr>
          </w:p>
        </w:tc>
      </w:tr>
    </w:tbl>
    <w:tbl>
      <w:tblPr>
        <w:tblW w:w="10065" w:type="dxa"/>
        <w:tblInd w:w="-514" w:type="dxa"/>
        <w:tblLook w:val="04A0" w:firstRow="1" w:lastRow="0" w:firstColumn="1" w:lastColumn="0" w:noHBand="0" w:noVBand="1"/>
      </w:tblPr>
      <w:tblGrid>
        <w:gridCol w:w="3247"/>
        <w:gridCol w:w="2462"/>
        <w:gridCol w:w="4356"/>
      </w:tblGrid>
      <w:tr w:rsidR="00546D0E" w:rsidRPr="008F52B4" w:rsidTr="00C71E38">
        <w:trPr>
          <w:trHeight w:val="20"/>
        </w:trPr>
        <w:tc>
          <w:tcPr>
            <w:tcW w:w="3247" w:type="dxa"/>
            <w:shd w:val="clear" w:color="auto" w:fill="auto"/>
          </w:tcPr>
          <w:p w:rsidR="00C21106" w:rsidRDefault="00C21106" w:rsidP="00A62D3A">
            <w:pPr>
              <w:rPr>
                <w:rFonts w:ascii="Arial" w:hAnsi="Arial" w:cs="Arial"/>
                <w:b/>
                <w:szCs w:val="23"/>
              </w:rPr>
            </w:pPr>
          </w:p>
          <w:p w:rsidR="00546D0E" w:rsidRPr="008F52B4" w:rsidRDefault="00546D0E" w:rsidP="00A62D3A">
            <w:pPr>
              <w:rPr>
                <w:rFonts w:ascii="Arial" w:hAnsi="Arial" w:cs="Arial"/>
                <w:b/>
                <w:szCs w:val="23"/>
              </w:rPr>
            </w:pPr>
            <w:r w:rsidRPr="008F52B4">
              <w:rPr>
                <w:rFonts w:ascii="Arial" w:hAnsi="Arial" w:cs="Arial"/>
                <w:b/>
                <w:szCs w:val="23"/>
              </w:rPr>
              <w:t>Key to work streams:</w:t>
            </w:r>
          </w:p>
        </w:tc>
        <w:tc>
          <w:tcPr>
            <w:tcW w:w="2462" w:type="dxa"/>
            <w:shd w:val="clear" w:color="auto" w:fill="auto"/>
          </w:tcPr>
          <w:p w:rsidR="003D6289" w:rsidRDefault="003D6289" w:rsidP="00A62D3A">
            <w:pPr>
              <w:rPr>
                <w:rFonts w:ascii="Arial" w:hAnsi="Arial" w:cs="Arial"/>
                <w:szCs w:val="23"/>
                <w:shd w:val="clear" w:color="auto" w:fill="FFFF00"/>
              </w:rPr>
            </w:pPr>
          </w:p>
          <w:p w:rsidR="00546D0E" w:rsidRPr="008F52B4" w:rsidRDefault="00546D0E" w:rsidP="00A62D3A">
            <w:pPr>
              <w:rPr>
                <w:rFonts w:ascii="Arial" w:hAnsi="Arial" w:cs="Arial"/>
                <w:szCs w:val="23"/>
              </w:rPr>
            </w:pPr>
            <w:r w:rsidRPr="008F52B4">
              <w:rPr>
                <w:rFonts w:ascii="Arial" w:hAnsi="Arial" w:cs="Arial"/>
                <w:szCs w:val="23"/>
                <w:shd w:val="clear" w:color="auto" w:fill="FFFF00"/>
              </w:rPr>
              <w:t>student voice</w:t>
            </w:r>
            <w:r w:rsidRPr="008F52B4">
              <w:rPr>
                <w:rFonts w:ascii="Arial" w:hAnsi="Arial" w:cs="Arial"/>
                <w:szCs w:val="23"/>
              </w:rPr>
              <w:t xml:space="preserve">  </w:t>
            </w:r>
          </w:p>
        </w:tc>
        <w:tc>
          <w:tcPr>
            <w:tcW w:w="4356" w:type="dxa"/>
            <w:shd w:val="clear" w:color="auto" w:fill="auto"/>
          </w:tcPr>
          <w:p w:rsidR="00546D0E" w:rsidRDefault="00546D0E" w:rsidP="00A62D3A">
            <w:pPr>
              <w:rPr>
                <w:rFonts w:ascii="Arial" w:hAnsi="Arial" w:cs="Arial"/>
                <w:szCs w:val="23"/>
                <w:shd w:val="clear" w:color="auto" w:fill="E5B8B7"/>
              </w:rPr>
            </w:pPr>
          </w:p>
          <w:p w:rsidR="00546D0E" w:rsidRPr="008F52B4" w:rsidRDefault="00546D0E" w:rsidP="00A62D3A">
            <w:pPr>
              <w:rPr>
                <w:rFonts w:ascii="Arial" w:hAnsi="Arial" w:cs="Arial"/>
                <w:szCs w:val="23"/>
              </w:rPr>
            </w:pPr>
            <w:r w:rsidRPr="008F52B4">
              <w:rPr>
                <w:rFonts w:ascii="Arial" w:hAnsi="Arial" w:cs="Arial"/>
                <w:szCs w:val="23"/>
                <w:shd w:val="clear" w:color="auto" w:fill="E5B8B7"/>
              </w:rPr>
              <w:t>supporting student experience</w:t>
            </w:r>
            <w:r w:rsidRPr="008F52B4">
              <w:rPr>
                <w:rFonts w:ascii="Arial" w:hAnsi="Arial" w:cs="Arial"/>
                <w:szCs w:val="23"/>
              </w:rPr>
              <w:t xml:space="preserve">  </w:t>
            </w:r>
          </w:p>
        </w:tc>
      </w:tr>
      <w:tr w:rsidR="00546D0E" w:rsidRPr="008F52B4" w:rsidTr="00C71E38">
        <w:trPr>
          <w:trHeight w:val="20"/>
        </w:trPr>
        <w:tc>
          <w:tcPr>
            <w:tcW w:w="3247" w:type="dxa"/>
            <w:shd w:val="clear" w:color="auto" w:fill="auto"/>
          </w:tcPr>
          <w:p w:rsidR="00546D0E" w:rsidRPr="008F52B4" w:rsidRDefault="00546D0E" w:rsidP="00A62D3A">
            <w:pPr>
              <w:rPr>
                <w:rFonts w:ascii="Arial" w:hAnsi="Arial" w:cs="Arial"/>
                <w:szCs w:val="23"/>
              </w:rPr>
            </w:pPr>
          </w:p>
        </w:tc>
        <w:tc>
          <w:tcPr>
            <w:tcW w:w="2462" w:type="dxa"/>
            <w:shd w:val="clear" w:color="auto" w:fill="auto"/>
          </w:tcPr>
          <w:p w:rsidR="00546D0E" w:rsidRPr="008F52B4" w:rsidRDefault="00546D0E" w:rsidP="00A62D3A">
            <w:pPr>
              <w:rPr>
                <w:rFonts w:ascii="Arial" w:hAnsi="Arial" w:cs="Arial"/>
                <w:szCs w:val="23"/>
              </w:rPr>
            </w:pPr>
            <w:r w:rsidRPr="000E24E4">
              <w:rPr>
                <w:rFonts w:ascii="Arial" w:hAnsi="Arial" w:cs="Arial"/>
                <w:szCs w:val="23"/>
                <w:shd w:val="clear" w:color="auto" w:fill="B8CCE4" w:themeFill="accent1" w:themeFillTint="66"/>
              </w:rPr>
              <w:t>student journey</w:t>
            </w:r>
            <w:r w:rsidRPr="008F52B4">
              <w:rPr>
                <w:rFonts w:ascii="Arial" w:hAnsi="Arial" w:cs="Arial"/>
                <w:szCs w:val="23"/>
                <w:shd w:val="clear" w:color="auto" w:fill="95B3D7"/>
              </w:rPr>
              <w:t xml:space="preserve"> </w:t>
            </w:r>
            <w:r w:rsidRPr="008F52B4">
              <w:rPr>
                <w:rFonts w:ascii="Arial" w:hAnsi="Arial" w:cs="Arial"/>
                <w:szCs w:val="23"/>
              </w:rPr>
              <w:t xml:space="preserve"> </w:t>
            </w:r>
          </w:p>
        </w:tc>
        <w:tc>
          <w:tcPr>
            <w:tcW w:w="4356" w:type="dxa"/>
            <w:shd w:val="clear" w:color="auto" w:fill="auto"/>
          </w:tcPr>
          <w:p w:rsidR="00546D0E" w:rsidRPr="008F52B4" w:rsidRDefault="00546D0E" w:rsidP="00A62D3A">
            <w:pPr>
              <w:rPr>
                <w:rFonts w:ascii="Arial" w:hAnsi="Arial" w:cs="Arial"/>
                <w:szCs w:val="23"/>
              </w:rPr>
            </w:pPr>
            <w:r w:rsidRPr="008F52B4">
              <w:rPr>
                <w:rFonts w:ascii="Arial" w:hAnsi="Arial" w:cs="Arial"/>
                <w:szCs w:val="23"/>
                <w:shd w:val="clear" w:color="auto" w:fill="C2D69B"/>
              </w:rPr>
              <w:t>data and resources</w:t>
            </w:r>
            <w:r w:rsidRPr="008F52B4">
              <w:rPr>
                <w:rFonts w:ascii="Arial" w:hAnsi="Arial" w:cs="Arial"/>
                <w:szCs w:val="23"/>
              </w:rPr>
              <w:t xml:space="preserve">  </w:t>
            </w:r>
          </w:p>
        </w:tc>
      </w:tr>
    </w:tbl>
    <w:p w:rsidR="00C54792" w:rsidRPr="00546D0E" w:rsidRDefault="00C54792" w:rsidP="00A62D3A">
      <w:pPr>
        <w:rPr>
          <w:rFonts w:ascii="Arial" w:hAnsi="Arial" w:cs="Arial"/>
          <w:sz w:val="23"/>
          <w:szCs w:val="23"/>
          <w:u w:val="single"/>
        </w:rPr>
      </w:pPr>
    </w:p>
    <w:sectPr w:rsidR="00C54792" w:rsidRPr="00546D0E" w:rsidSect="000B1F25">
      <w:footerReference w:type="default" r:id="rId10"/>
      <w:pgSz w:w="11906" w:h="16838"/>
      <w:pgMar w:top="1134" w:right="991" w:bottom="1134" w:left="1440" w:header="708" w:footer="4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2D" w:rsidRDefault="0022662D" w:rsidP="00C54792">
      <w:pPr>
        <w:spacing w:after="0" w:line="240" w:lineRule="auto"/>
      </w:pPr>
      <w:r>
        <w:separator/>
      </w:r>
    </w:p>
  </w:endnote>
  <w:endnote w:type="continuationSeparator" w:id="0">
    <w:p w:rsidR="0022662D" w:rsidRDefault="0022662D" w:rsidP="00C5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8B" w:rsidRPr="00655B8B" w:rsidRDefault="00655B8B" w:rsidP="00655B8B">
    <w:pPr>
      <w:pStyle w:val="Footer"/>
      <w:rPr>
        <w:rFonts w:ascii="Arial" w:hAnsi="Arial" w:cs="Arial"/>
      </w:rPr>
    </w:pPr>
    <w:r w:rsidRPr="00655B8B">
      <w:rPr>
        <w:rFonts w:ascii="Arial" w:hAnsi="Arial" w:cs="Arial"/>
      </w:rPr>
      <w:t>_____________________________________________________________________________</w:t>
    </w:r>
  </w:p>
  <w:p w:rsidR="00655B8B" w:rsidRDefault="00655B8B" w:rsidP="00655B8B">
    <w:pPr>
      <w:pStyle w:val="Footer"/>
      <w:rPr>
        <w:rFonts w:ascii="Arial" w:hAnsi="Arial" w:cs="Arial"/>
      </w:rPr>
    </w:pPr>
  </w:p>
  <w:p w:rsidR="00655B8B" w:rsidRDefault="00B225AE">
    <w:pPr>
      <w:pStyle w:val="Footer"/>
    </w:pPr>
    <w:r>
      <w:rPr>
        <w:rFonts w:ascii="Arial" w:hAnsi="Arial" w:cs="Arial"/>
      </w:rPr>
      <w:t>SEC 14</w:t>
    </w:r>
    <w:r w:rsidR="00655B8B" w:rsidRPr="00655B8B">
      <w:rPr>
        <w:rFonts w:ascii="Arial" w:hAnsi="Arial" w:cs="Arial"/>
      </w:rPr>
      <w:t>\M-</w:t>
    </w:r>
    <w:r w:rsidR="005E3832">
      <w:rPr>
        <w:rFonts w:ascii="Arial" w:hAnsi="Arial" w:cs="Arial"/>
      </w:rPr>
      <w:t>2\December</w:t>
    </w:r>
    <w:r w:rsidR="00655B8B" w:rsidRPr="00655B8B">
      <w:rPr>
        <w:rFonts w:ascii="Arial" w:hAnsi="Arial" w:cs="Arial"/>
      </w:rPr>
      <w:t xml:space="preserve"> 2014 </w:t>
    </w:r>
    <w:r w:rsidR="00CF4439">
      <w:rPr>
        <w:rFonts w:ascii="Arial" w:hAnsi="Arial" w:cs="Arial"/>
        <w:i/>
      </w:rPr>
      <w:t>approved</w:t>
    </w:r>
    <w:r w:rsidR="00D46B00">
      <w:rPr>
        <w:rFonts w:ascii="Arial" w:hAnsi="Arial" w:cs="Arial"/>
        <w:i/>
      </w:rPr>
      <w:tab/>
    </w:r>
    <w:r w:rsidR="00655B8B" w:rsidRPr="00655B8B">
      <w:rPr>
        <w:rFonts w:ascii="Arial" w:hAnsi="Arial" w:cs="Arial"/>
      </w:rPr>
      <w:t xml:space="preserve"> </w:t>
    </w:r>
    <w:r w:rsidR="00655B8B" w:rsidRPr="00655B8B">
      <w:rPr>
        <w:rFonts w:ascii="Arial" w:hAnsi="Arial" w:cs="Arial"/>
      </w:rPr>
      <w:tab/>
      <w:t xml:space="preserve">Page </w:t>
    </w:r>
    <w:r w:rsidR="00655B8B" w:rsidRPr="00655B8B">
      <w:rPr>
        <w:rFonts w:ascii="Arial" w:hAnsi="Arial" w:cs="Arial"/>
        <w:bCs/>
      </w:rPr>
      <w:fldChar w:fldCharType="begin"/>
    </w:r>
    <w:r w:rsidR="00655B8B" w:rsidRPr="00655B8B">
      <w:rPr>
        <w:rFonts w:ascii="Arial" w:hAnsi="Arial" w:cs="Arial"/>
        <w:bCs/>
      </w:rPr>
      <w:instrText xml:space="preserve"> PAGE </w:instrText>
    </w:r>
    <w:r w:rsidR="00655B8B" w:rsidRPr="00655B8B">
      <w:rPr>
        <w:rFonts w:ascii="Arial" w:hAnsi="Arial" w:cs="Arial"/>
        <w:bCs/>
      </w:rPr>
      <w:fldChar w:fldCharType="separate"/>
    </w:r>
    <w:r w:rsidR="00A75323">
      <w:rPr>
        <w:rFonts w:ascii="Arial" w:hAnsi="Arial" w:cs="Arial"/>
        <w:bCs/>
        <w:noProof/>
      </w:rPr>
      <w:t>6</w:t>
    </w:r>
    <w:r w:rsidR="00655B8B" w:rsidRPr="00655B8B">
      <w:rPr>
        <w:rFonts w:ascii="Arial" w:hAnsi="Arial" w:cs="Arial"/>
        <w:bCs/>
      </w:rPr>
      <w:fldChar w:fldCharType="end"/>
    </w:r>
    <w:r w:rsidR="00655B8B" w:rsidRPr="00655B8B">
      <w:rPr>
        <w:rFonts w:ascii="Arial" w:hAnsi="Arial" w:cs="Arial"/>
      </w:rPr>
      <w:t xml:space="preserve"> of </w:t>
    </w:r>
    <w:r w:rsidR="00655B8B" w:rsidRPr="00655B8B">
      <w:rPr>
        <w:rFonts w:ascii="Arial" w:hAnsi="Arial" w:cs="Arial"/>
        <w:bCs/>
      </w:rPr>
      <w:fldChar w:fldCharType="begin"/>
    </w:r>
    <w:r w:rsidR="00655B8B" w:rsidRPr="00655B8B">
      <w:rPr>
        <w:rFonts w:ascii="Arial" w:hAnsi="Arial" w:cs="Arial"/>
        <w:bCs/>
      </w:rPr>
      <w:instrText xml:space="preserve"> NUMPAGES  </w:instrText>
    </w:r>
    <w:r w:rsidR="00655B8B" w:rsidRPr="00655B8B">
      <w:rPr>
        <w:rFonts w:ascii="Arial" w:hAnsi="Arial" w:cs="Arial"/>
        <w:bCs/>
      </w:rPr>
      <w:fldChar w:fldCharType="separate"/>
    </w:r>
    <w:r w:rsidR="00A75323">
      <w:rPr>
        <w:rFonts w:ascii="Arial" w:hAnsi="Arial" w:cs="Arial"/>
        <w:bCs/>
        <w:noProof/>
      </w:rPr>
      <w:t>6</w:t>
    </w:r>
    <w:r w:rsidR="00655B8B" w:rsidRPr="00655B8B">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2D" w:rsidRDefault="0022662D" w:rsidP="00C54792">
      <w:pPr>
        <w:spacing w:after="0" w:line="240" w:lineRule="auto"/>
      </w:pPr>
      <w:r>
        <w:separator/>
      </w:r>
    </w:p>
  </w:footnote>
  <w:footnote w:type="continuationSeparator" w:id="0">
    <w:p w:rsidR="0022662D" w:rsidRDefault="0022662D" w:rsidP="00C5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772"/>
      </w:pPr>
      <w:rPr>
        <w:rFonts w:hint="default"/>
        <w:color w:val="000000"/>
        <w:position w:val="0"/>
        <w:sz w:val="22"/>
      </w:rPr>
    </w:lvl>
    <w:lvl w:ilvl="2">
      <w:start w:val="1"/>
      <w:numFmt w:val="lowerRoman"/>
      <w:lvlText w:val="%3."/>
      <w:lvlJc w:val="left"/>
      <w:pPr>
        <w:tabs>
          <w:tab w:val="num" w:pos="360"/>
        </w:tabs>
        <w:ind w:left="360" w:firstLine="1492"/>
      </w:pPr>
      <w:rPr>
        <w:rFonts w:hint="default"/>
        <w:color w:val="000000"/>
        <w:position w:val="0"/>
        <w:sz w:val="22"/>
      </w:rPr>
    </w:lvl>
    <w:lvl w:ilvl="3">
      <w:start w:val="1"/>
      <w:numFmt w:val="decimal"/>
      <w:isLgl/>
      <w:lvlText w:val="%4."/>
      <w:lvlJc w:val="left"/>
      <w:pPr>
        <w:tabs>
          <w:tab w:val="num" w:pos="360"/>
        </w:tabs>
        <w:ind w:left="360" w:firstLine="2212"/>
      </w:pPr>
      <w:rPr>
        <w:rFonts w:hint="default"/>
        <w:color w:val="000000"/>
        <w:position w:val="0"/>
        <w:sz w:val="22"/>
      </w:rPr>
    </w:lvl>
    <w:lvl w:ilvl="4">
      <w:start w:val="1"/>
      <w:numFmt w:val="lowerLetter"/>
      <w:lvlText w:val="%5."/>
      <w:lvlJc w:val="left"/>
      <w:pPr>
        <w:tabs>
          <w:tab w:val="num" w:pos="360"/>
        </w:tabs>
        <w:ind w:left="360" w:firstLine="2932"/>
      </w:pPr>
      <w:rPr>
        <w:rFonts w:hint="default"/>
        <w:color w:val="000000"/>
        <w:position w:val="0"/>
        <w:sz w:val="22"/>
      </w:rPr>
    </w:lvl>
    <w:lvl w:ilvl="5">
      <w:start w:val="1"/>
      <w:numFmt w:val="lowerRoman"/>
      <w:lvlText w:val="%6."/>
      <w:lvlJc w:val="left"/>
      <w:pPr>
        <w:tabs>
          <w:tab w:val="num" w:pos="360"/>
        </w:tabs>
        <w:ind w:left="360" w:firstLine="3652"/>
      </w:pPr>
      <w:rPr>
        <w:rFonts w:hint="default"/>
        <w:color w:val="000000"/>
        <w:position w:val="0"/>
        <w:sz w:val="22"/>
      </w:rPr>
    </w:lvl>
    <w:lvl w:ilvl="6">
      <w:start w:val="1"/>
      <w:numFmt w:val="decimal"/>
      <w:isLgl/>
      <w:lvlText w:val="%7."/>
      <w:lvlJc w:val="left"/>
      <w:pPr>
        <w:tabs>
          <w:tab w:val="num" w:pos="360"/>
        </w:tabs>
        <w:ind w:left="360" w:firstLine="4372"/>
      </w:pPr>
      <w:rPr>
        <w:rFonts w:hint="default"/>
        <w:color w:val="000000"/>
        <w:position w:val="0"/>
        <w:sz w:val="22"/>
      </w:rPr>
    </w:lvl>
    <w:lvl w:ilvl="7">
      <w:start w:val="1"/>
      <w:numFmt w:val="lowerLetter"/>
      <w:lvlText w:val="%8."/>
      <w:lvlJc w:val="left"/>
      <w:pPr>
        <w:tabs>
          <w:tab w:val="num" w:pos="360"/>
        </w:tabs>
        <w:ind w:left="360" w:firstLine="5092"/>
      </w:pPr>
      <w:rPr>
        <w:rFonts w:hint="default"/>
        <w:color w:val="000000"/>
        <w:position w:val="0"/>
        <w:sz w:val="22"/>
      </w:rPr>
    </w:lvl>
    <w:lvl w:ilvl="8">
      <w:start w:val="1"/>
      <w:numFmt w:val="lowerRoman"/>
      <w:lvlText w:val="%9."/>
      <w:lvlJc w:val="left"/>
      <w:pPr>
        <w:tabs>
          <w:tab w:val="num" w:pos="360"/>
        </w:tabs>
        <w:ind w:left="360" w:firstLine="5812"/>
      </w:pPr>
      <w:rPr>
        <w:rFonts w:hint="default"/>
        <w:color w:val="000000"/>
        <w:position w:val="0"/>
        <w:sz w:val="22"/>
      </w:rPr>
    </w:lvl>
  </w:abstractNum>
  <w:abstractNum w:abstractNumId="1">
    <w:nsid w:val="00000002"/>
    <w:multiLevelType w:val="multilevel"/>
    <w:tmpl w:val="894EE874"/>
    <w:lvl w:ilvl="0">
      <w:numFmt w:val="bullet"/>
      <w:lvlText w:val=""/>
      <w:lvlJc w:val="left"/>
      <w:pPr>
        <w:tabs>
          <w:tab w:val="num" w:pos="180"/>
        </w:tabs>
        <w:ind w:left="180" w:firstLine="0"/>
      </w:pPr>
      <w:rPr>
        <w:rFonts w:hint="default"/>
        <w:color w:val="000000"/>
        <w:position w:val="0"/>
        <w:sz w:val="22"/>
      </w:rPr>
    </w:lvl>
    <w:lvl w:ilvl="1">
      <w:start w:val="1"/>
      <w:numFmt w:val="lowerLetter"/>
      <w:lvlText w:val="%2."/>
      <w:lvlJc w:val="left"/>
      <w:pPr>
        <w:tabs>
          <w:tab w:val="num" w:pos="180"/>
        </w:tabs>
        <w:ind w:left="180" w:firstLine="1080"/>
      </w:pPr>
      <w:rPr>
        <w:rFonts w:hint="default"/>
        <w:color w:val="000000"/>
        <w:position w:val="0"/>
        <w:sz w:val="22"/>
      </w:rPr>
    </w:lvl>
    <w:lvl w:ilvl="2">
      <w:start w:val="1"/>
      <w:numFmt w:val="lowerRoman"/>
      <w:lvlText w:val="%3."/>
      <w:lvlJc w:val="left"/>
      <w:pPr>
        <w:tabs>
          <w:tab w:val="num" w:pos="180"/>
        </w:tabs>
        <w:ind w:left="180" w:firstLine="1771"/>
      </w:pPr>
      <w:rPr>
        <w:rFonts w:hint="default"/>
        <w:color w:val="000000"/>
        <w:position w:val="0"/>
        <w:sz w:val="22"/>
      </w:rPr>
    </w:lvl>
    <w:lvl w:ilvl="3">
      <w:start w:val="1"/>
      <w:numFmt w:val="decimal"/>
      <w:isLgl/>
      <w:lvlText w:val="%4."/>
      <w:lvlJc w:val="left"/>
      <w:pPr>
        <w:tabs>
          <w:tab w:val="num" w:pos="180"/>
        </w:tabs>
        <w:ind w:left="180" w:firstLine="2520"/>
      </w:pPr>
      <w:rPr>
        <w:rFonts w:hint="default"/>
        <w:color w:val="000000"/>
        <w:position w:val="0"/>
        <w:sz w:val="22"/>
      </w:rPr>
    </w:lvl>
    <w:lvl w:ilvl="4">
      <w:start w:val="1"/>
      <w:numFmt w:val="lowerLetter"/>
      <w:lvlText w:val="%5."/>
      <w:lvlJc w:val="left"/>
      <w:pPr>
        <w:tabs>
          <w:tab w:val="num" w:pos="180"/>
        </w:tabs>
        <w:ind w:left="180" w:firstLine="3240"/>
      </w:pPr>
      <w:rPr>
        <w:rFonts w:hint="default"/>
        <w:color w:val="000000"/>
        <w:position w:val="0"/>
        <w:sz w:val="22"/>
      </w:rPr>
    </w:lvl>
    <w:lvl w:ilvl="5">
      <w:start w:val="1"/>
      <w:numFmt w:val="lowerRoman"/>
      <w:lvlText w:val="%6."/>
      <w:lvlJc w:val="left"/>
      <w:pPr>
        <w:tabs>
          <w:tab w:val="num" w:pos="180"/>
        </w:tabs>
        <w:ind w:left="180" w:firstLine="3931"/>
      </w:pPr>
      <w:rPr>
        <w:rFonts w:hint="default"/>
        <w:color w:val="000000"/>
        <w:position w:val="0"/>
        <w:sz w:val="22"/>
      </w:rPr>
    </w:lvl>
    <w:lvl w:ilvl="6">
      <w:start w:val="1"/>
      <w:numFmt w:val="decimal"/>
      <w:isLgl/>
      <w:lvlText w:val="%7."/>
      <w:lvlJc w:val="left"/>
      <w:pPr>
        <w:tabs>
          <w:tab w:val="num" w:pos="180"/>
        </w:tabs>
        <w:ind w:left="180" w:firstLine="4680"/>
      </w:pPr>
      <w:rPr>
        <w:rFonts w:hint="default"/>
        <w:color w:val="000000"/>
        <w:position w:val="0"/>
        <w:sz w:val="22"/>
      </w:rPr>
    </w:lvl>
    <w:lvl w:ilvl="7">
      <w:start w:val="1"/>
      <w:numFmt w:val="lowerLetter"/>
      <w:lvlText w:val="%8."/>
      <w:lvlJc w:val="left"/>
      <w:pPr>
        <w:tabs>
          <w:tab w:val="num" w:pos="180"/>
        </w:tabs>
        <w:ind w:left="180" w:firstLine="5400"/>
      </w:pPr>
      <w:rPr>
        <w:rFonts w:hint="default"/>
        <w:color w:val="000000"/>
        <w:position w:val="0"/>
        <w:sz w:val="22"/>
      </w:rPr>
    </w:lvl>
    <w:lvl w:ilvl="8">
      <w:start w:val="1"/>
      <w:numFmt w:val="lowerRoman"/>
      <w:lvlText w:val="%9."/>
      <w:lvlJc w:val="left"/>
      <w:pPr>
        <w:tabs>
          <w:tab w:val="num" w:pos="180"/>
        </w:tabs>
        <w:ind w:left="180" w:firstLine="6091"/>
      </w:pPr>
      <w:rPr>
        <w:rFonts w:hint="default"/>
        <w:color w:val="000000"/>
        <w:position w:val="0"/>
        <w:sz w:val="22"/>
      </w:rPr>
    </w:lvl>
  </w:abstractNum>
  <w:abstractNum w:abstractNumId="2">
    <w:nsid w:val="00000003"/>
    <w:multiLevelType w:val="multilevel"/>
    <w:tmpl w:val="894EE875"/>
    <w:lvl w:ilvl="0">
      <w:start w:val="1"/>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1132"/>
      </w:pPr>
      <w:rPr>
        <w:rFonts w:hint="default"/>
        <w:color w:val="000000"/>
        <w:position w:val="0"/>
        <w:sz w:val="22"/>
      </w:rPr>
    </w:lvl>
    <w:lvl w:ilvl="2">
      <w:start w:val="1"/>
      <w:numFmt w:val="lowerRoman"/>
      <w:lvlText w:val="%3."/>
      <w:lvlJc w:val="left"/>
      <w:pPr>
        <w:tabs>
          <w:tab w:val="num" w:pos="360"/>
        </w:tabs>
        <w:ind w:left="360" w:firstLine="1852"/>
      </w:pPr>
      <w:rPr>
        <w:rFonts w:hint="default"/>
        <w:color w:val="000000"/>
        <w:position w:val="0"/>
        <w:sz w:val="22"/>
      </w:rPr>
    </w:lvl>
    <w:lvl w:ilvl="3">
      <w:start w:val="1"/>
      <w:numFmt w:val="decimal"/>
      <w:isLgl/>
      <w:lvlText w:val="%4."/>
      <w:lvlJc w:val="left"/>
      <w:pPr>
        <w:tabs>
          <w:tab w:val="num" w:pos="360"/>
        </w:tabs>
        <w:ind w:left="360" w:firstLine="2572"/>
      </w:pPr>
      <w:rPr>
        <w:rFonts w:hint="default"/>
        <w:color w:val="000000"/>
        <w:position w:val="0"/>
        <w:sz w:val="22"/>
      </w:rPr>
    </w:lvl>
    <w:lvl w:ilvl="4">
      <w:start w:val="1"/>
      <w:numFmt w:val="lowerLetter"/>
      <w:lvlText w:val="%5."/>
      <w:lvlJc w:val="left"/>
      <w:pPr>
        <w:tabs>
          <w:tab w:val="num" w:pos="360"/>
        </w:tabs>
        <w:ind w:left="360" w:firstLine="3292"/>
      </w:pPr>
      <w:rPr>
        <w:rFonts w:hint="default"/>
        <w:color w:val="000000"/>
        <w:position w:val="0"/>
        <w:sz w:val="22"/>
      </w:rPr>
    </w:lvl>
    <w:lvl w:ilvl="5">
      <w:start w:val="1"/>
      <w:numFmt w:val="lowerRoman"/>
      <w:lvlText w:val="%6."/>
      <w:lvlJc w:val="left"/>
      <w:pPr>
        <w:tabs>
          <w:tab w:val="num" w:pos="360"/>
        </w:tabs>
        <w:ind w:left="360" w:firstLine="4012"/>
      </w:pPr>
      <w:rPr>
        <w:rFonts w:hint="default"/>
        <w:color w:val="000000"/>
        <w:position w:val="0"/>
        <w:sz w:val="22"/>
      </w:rPr>
    </w:lvl>
    <w:lvl w:ilvl="6">
      <w:start w:val="1"/>
      <w:numFmt w:val="decimal"/>
      <w:isLgl/>
      <w:lvlText w:val="%7."/>
      <w:lvlJc w:val="left"/>
      <w:pPr>
        <w:tabs>
          <w:tab w:val="num" w:pos="360"/>
        </w:tabs>
        <w:ind w:left="360" w:firstLine="4732"/>
      </w:pPr>
      <w:rPr>
        <w:rFonts w:hint="default"/>
        <w:color w:val="000000"/>
        <w:position w:val="0"/>
        <w:sz w:val="22"/>
      </w:rPr>
    </w:lvl>
    <w:lvl w:ilvl="7">
      <w:start w:val="1"/>
      <w:numFmt w:val="lowerLetter"/>
      <w:lvlText w:val="%8."/>
      <w:lvlJc w:val="left"/>
      <w:pPr>
        <w:tabs>
          <w:tab w:val="num" w:pos="360"/>
        </w:tabs>
        <w:ind w:left="360" w:firstLine="5452"/>
      </w:pPr>
      <w:rPr>
        <w:rFonts w:hint="default"/>
        <w:color w:val="000000"/>
        <w:position w:val="0"/>
        <w:sz w:val="22"/>
      </w:rPr>
    </w:lvl>
    <w:lvl w:ilvl="8">
      <w:start w:val="1"/>
      <w:numFmt w:val="lowerRoman"/>
      <w:lvlText w:val="%9."/>
      <w:lvlJc w:val="left"/>
      <w:pPr>
        <w:tabs>
          <w:tab w:val="num" w:pos="360"/>
        </w:tabs>
        <w:ind w:left="360" w:firstLine="6172"/>
      </w:pPr>
      <w:rPr>
        <w:rFonts w:hint="default"/>
        <w:color w:val="000000"/>
        <w:position w:val="0"/>
        <w:sz w:val="22"/>
      </w:rPr>
    </w:lvl>
  </w:abstractNum>
  <w:abstractNum w:abstractNumId="3">
    <w:nsid w:val="00000004"/>
    <w:multiLevelType w:val="multilevel"/>
    <w:tmpl w:val="CCBE3CA6"/>
    <w:lvl w:ilvl="0">
      <w:start w:val="2"/>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1132"/>
      </w:pPr>
      <w:rPr>
        <w:rFonts w:hint="default"/>
        <w:color w:val="000000"/>
        <w:position w:val="0"/>
        <w:sz w:val="22"/>
      </w:rPr>
    </w:lvl>
    <w:lvl w:ilvl="2">
      <w:start w:val="1"/>
      <w:numFmt w:val="lowerRoman"/>
      <w:lvlText w:val="%3."/>
      <w:lvlJc w:val="left"/>
      <w:pPr>
        <w:tabs>
          <w:tab w:val="num" w:pos="360"/>
        </w:tabs>
        <w:ind w:left="360" w:firstLine="1852"/>
      </w:pPr>
      <w:rPr>
        <w:rFonts w:hint="default"/>
        <w:color w:val="000000"/>
        <w:position w:val="0"/>
        <w:sz w:val="22"/>
      </w:rPr>
    </w:lvl>
    <w:lvl w:ilvl="3">
      <w:start w:val="1"/>
      <w:numFmt w:val="decimal"/>
      <w:isLgl/>
      <w:lvlText w:val="%4."/>
      <w:lvlJc w:val="left"/>
      <w:pPr>
        <w:tabs>
          <w:tab w:val="num" w:pos="360"/>
        </w:tabs>
        <w:ind w:left="360" w:firstLine="2572"/>
      </w:pPr>
      <w:rPr>
        <w:rFonts w:hint="default"/>
        <w:color w:val="000000"/>
        <w:position w:val="0"/>
        <w:sz w:val="22"/>
      </w:rPr>
    </w:lvl>
    <w:lvl w:ilvl="4">
      <w:start w:val="1"/>
      <w:numFmt w:val="lowerLetter"/>
      <w:lvlText w:val="%5."/>
      <w:lvlJc w:val="left"/>
      <w:pPr>
        <w:tabs>
          <w:tab w:val="num" w:pos="360"/>
        </w:tabs>
        <w:ind w:left="360" w:firstLine="3292"/>
      </w:pPr>
      <w:rPr>
        <w:rFonts w:hint="default"/>
        <w:color w:val="000000"/>
        <w:position w:val="0"/>
        <w:sz w:val="22"/>
      </w:rPr>
    </w:lvl>
    <w:lvl w:ilvl="5">
      <w:start w:val="1"/>
      <w:numFmt w:val="lowerRoman"/>
      <w:lvlText w:val="%6."/>
      <w:lvlJc w:val="left"/>
      <w:pPr>
        <w:tabs>
          <w:tab w:val="num" w:pos="360"/>
        </w:tabs>
        <w:ind w:left="360" w:firstLine="4012"/>
      </w:pPr>
      <w:rPr>
        <w:rFonts w:hint="default"/>
        <w:color w:val="000000"/>
        <w:position w:val="0"/>
        <w:sz w:val="22"/>
      </w:rPr>
    </w:lvl>
    <w:lvl w:ilvl="6">
      <w:start w:val="1"/>
      <w:numFmt w:val="decimal"/>
      <w:isLgl/>
      <w:lvlText w:val="%7."/>
      <w:lvlJc w:val="left"/>
      <w:pPr>
        <w:tabs>
          <w:tab w:val="num" w:pos="360"/>
        </w:tabs>
        <w:ind w:left="360" w:firstLine="4732"/>
      </w:pPr>
      <w:rPr>
        <w:rFonts w:hint="default"/>
        <w:color w:val="000000"/>
        <w:position w:val="0"/>
        <w:sz w:val="22"/>
      </w:rPr>
    </w:lvl>
    <w:lvl w:ilvl="7">
      <w:start w:val="1"/>
      <w:numFmt w:val="lowerLetter"/>
      <w:lvlText w:val="%8."/>
      <w:lvlJc w:val="left"/>
      <w:pPr>
        <w:tabs>
          <w:tab w:val="num" w:pos="360"/>
        </w:tabs>
        <w:ind w:left="360" w:firstLine="5452"/>
      </w:pPr>
      <w:rPr>
        <w:rFonts w:hint="default"/>
        <w:color w:val="000000"/>
        <w:position w:val="0"/>
        <w:sz w:val="22"/>
      </w:rPr>
    </w:lvl>
    <w:lvl w:ilvl="8">
      <w:start w:val="1"/>
      <w:numFmt w:val="lowerRoman"/>
      <w:lvlText w:val="%9."/>
      <w:lvlJc w:val="left"/>
      <w:pPr>
        <w:tabs>
          <w:tab w:val="num" w:pos="360"/>
        </w:tabs>
        <w:ind w:left="360" w:firstLine="6172"/>
      </w:pPr>
      <w:rPr>
        <w:rFonts w:hint="default"/>
        <w:color w:val="000000"/>
        <w:position w:val="0"/>
        <w:sz w:val="22"/>
      </w:rPr>
    </w:lvl>
  </w:abstractNum>
  <w:abstractNum w:abstractNumId="4">
    <w:nsid w:val="00000005"/>
    <w:multiLevelType w:val="multilevel"/>
    <w:tmpl w:val="894EE877"/>
    <w:lvl w:ilvl="0">
      <w:start w:val="1"/>
      <w:numFmt w:val="lowerRoman"/>
      <w:lvlText w:val="%1)"/>
      <w:lvlJc w:val="left"/>
      <w:pPr>
        <w:tabs>
          <w:tab w:val="num" w:pos="567"/>
        </w:tabs>
        <w:ind w:left="567"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1"/>
      <w:numFmt w:val="lowerRoman"/>
      <w:lvlText w:val="%1)"/>
      <w:lvlJc w:val="left"/>
      <w:pPr>
        <w:tabs>
          <w:tab w:val="num" w:pos="425"/>
        </w:tabs>
        <w:ind w:left="425" w:firstLine="34"/>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6">
    <w:nsid w:val="00000007"/>
    <w:multiLevelType w:val="multilevel"/>
    <w:tmpl w:val="894EE879"/>
    <w:lvl w:ilvl="0">
      <w:start w:val="1"/>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7">
    <w:nsid w:val="00000008"/>
    <w:multiLevelType w:val="multilevel"/>
    <w:tmpl w:val="894EE87A"/>
    <w:lvl w:ilvl="0">
      <w:start w:val="1"/>
      <w:numFmt w:val="bullet"/>
      <w:lvlText w:val="•"/>
      <w:lvlJc w:val="left"/>
      <w:pPr>
        <w:tabs>
          <w:tab w:val="num" w:pos="425"/>
        </w:tabs>
        <w:ind w:left="425" w:firstLine="567"/>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8">
    <w:nsid w:val="00000009"/>
    <w:multiLevelType w:val="multilevel"/>
    <w:tmpl w:val="894EE87B"/>
    <w:lvl w:ilvl="0">
      <w:start w:val="1"/>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9">
    <w:nsid w:val="0000000A"/>
    <w:multiLevelType w:val="multilevel"/>
    <w:tmpl w:val="894EE87C"/>
    <w:lvl w:ilvl="0">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B"/>
    <w:multiLevelType w:val="multilevel"/>
    <w:tmpl w:val="894EE87D"/>
    <w:lvl w:ilvl="0">
      <w:start w:val="2"/>
      <w:numFmt w:val="lowerRoman"/>
      <w:lvlText w:val="%1)"/>
      <w:lvlJc w:val="left"/>
      <w:pPr>
        <w:tabs>
          <w:tab w:val="num" w:pos="425"/>
        </w:tabs>
        <w:ind w:left="425" w:firstLine="34"/>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1">
    <w:nsid w:val="0000000C"/>
    <w:multiLevelType w:val="multilevel"/>
    <w:tmpl w:val="894EE87E"/>
    <w:lvl w:ilvl="0">
      <w:start w:val="2"/>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2">
    <w:nsid w:val="0000000D"/>
    <w:multiLevelType w:val="multilevel"/>
    <w:tmpl w:val="894EE87F"/>
    <w:lvl w:ilvl="0">
      <w:start w:val="1"/>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nsid w:val="0000000E"/>
    <w:multiLevelType w:val="multilevel"/>
    <w:tmpl w:val="894EE880"/>
    <w:lvl w:ilvl="0">
      <w:start w:val="1"/>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nsid w:val="0000000F"/>
    <w:multiLevelType w:val="multilevel"/>
    <w:tmpl w:val="E856F0B6"/>
    <w:lvl w:ilvl="0">
      <w:start w:val="1"/>
      <w:numFmt w:val="bullet"/>
      <w:lvlText w:val=""/>
      <w:lvlJc w:val="left"/>
      <w:pPr>
        <w:tabs>
          <w:tab w:val="num" w:pos="477"/>
        </w:tabs>
        <w:ind w:left="477" w:firstLine="567"/>
      </w:pPr>
      <w:rPr>
        <w:rFonts w:ascii="Symbol"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nsid w:val="00000010"/>
    <w:multiLevelType w:val="multilevel"/>
    <w:tmpl w:val="894EE882"/>
    <w:lvl w:ilvl="0">
      <w:start w:val="1"/>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nsid w:val="00000011"/>
    <w:multiLevelType w:val="multilevel"/>
    <w:tmpl w:val="894EE883"/>
    <w:lvl w:ilvl="0">
      <w:start w:val="2"/>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nsid w:val="00000012"/>
    <w:multiLevelType w:val="multilevel"/>
    <w:tmpl w:val="894EE884"/>
    <w:lvl w:ilvl="0">
      <w:start w:val="2"/>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nsid w:val="00000013"/>
    <w:multiLevelType w:val="multilevel"/>
    <w:tmpl w:val="894EE885"/>
    <w:lvl w:ilvl="0">
      <w:start w:val="3"/>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9">
    <w:nsid w:val="00000014"/>
    <w:multiLevelType w:val="multilevel"/>
    <w:tmpl w:val="894EE886"/>
    <w:lvl w:ilvl="0">
      <w:start w:val="3"/>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0">
    <w:nsid w:val="00000015"/>
    <w:multiLevelType w:val="multilevel"/>
    <w:tmpl w:val="19B6A248"/>
    <w:lvl w:ilvl="0">
      <w:start w:val="1"/>
      <w:numFmt w:val="lowerLetter"/>
      <w:lvlText w:val="%1)"/>
      <w:lvlJc w:val="left"/>
      <w:pPr>
        <w:tabs>
          <w:tab w:val="num" w:pos="284"/>
        </w:tabs>
        <w:ind w:left="284" w:firstLine="33"/>
      </w:pPr>
      <w:rPr>
        <w:rFonts w:ascii="Calibri" w:hAnsi="Calibri"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21">
    <w:nsid w:val="00000016"/>
    <w:multiLevelType w:val="multilevel"/>
    <w:tmpl w:val="894EE888"/>
    <w:lvl w:ilvl="0">
      <w:start w:val="1"/>
      <w:numFmt w:val="bullet"/>
      <w:suff w:val="nothing"/>
      <w:lvlText w:val="•"/>
      <w:lvlJc w:val="left"/>
      <w:pPr>
        <w:ind w:left="0" w:firstLine="31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2">
    <w:nsid w:val="00881B8F"/>
    <w:multiLevelType w:val="hybridMultilevel"/>
    <w:tmpl w:val="05EE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42E6646"/>
    <w:multiLevelType w:val="hybridMultilevel"/>
    <w:tmpl w:val="BF5012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5E355D8"/>
    <w:multiLevelType w:val="hybridMultilevel"/>
    <w:tmpl w:val="4F888812"/>
    <w:lvl w:ilvl="0" w:tplc="0150BAEA">
      <w:start w:val="1"/>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7D04BA2"/>
    <w:multiLevelType w:val="hybridMultilevel"/>
    <w:tmpl w:val="5AF00A24"/>
    <w:lvl w:ilvl="0" w:tplc="2F066C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B0003BB"/>
    <w:multiLevelType w:val="multilevel"/>
    <w:tmpl w:val="B51095B4"/>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6"/>
        <w:szCs w:val="26"/>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27">
    <w:nsid w:val="1D754957"/>
    <w:multiLevelType w:val="hybridMultilevel"/>
    <w:tmpl w:val="8C0C296A"/>
    <w:lvl w:ilvl="0" w:tplc="CD245722">
      <w:start w:val="1"/>
      <w:numFmt w:val="bullet"/>
      <w:lvlText w:val=""/>
      <w:lvlJc w:val="left"/>
      <w:pPr>
        <w:ind w:left="76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32F6A4B"/>
    <w:multiLevelType w:val="hybridMultilevel"/>
    <w:tmpl w:val="FA82DF30"/>
    <w:lvl w:ilvl="0" w:tplc="874863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9D349C5"/>
    <w:multiLevelType w:val="hybridMultilevel"/>
    <w:tmpl w:val="B5203FF4"/>
    <w:lvl w:ilvl="0" w:tplc="CD245722">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nsid w:val="2C9755EC"/>
    <w:multiLevelType w:val="hybridMultilevel"/>
    <w:tmpl w:val="EF263F34"/>
    <w:lvl w:ilvl="0" w:tplc="A014C6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F71433B"/>
    <w:multiLevelType w:val="hybridMultilevel"/>
    <w:tmpl w:val="C1C6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2113F1"/>
    <w:multiLevelType w:val="hybridMultilevel"/>
    <w:tmpl w:val="E87C97D2"/>
    <w:lvl w:ilvl="0" w:tplc="364C8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D9E0BEA"/>
    <w:multiLevelType w:val="hybridMultilevel"/>
    <w:tmpl w:val="810894F4"/>
    <w:lvl w:ilvl="0" w:tplc="CD2457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F0F581F"/>
    <w:multiLevelType w:val="hybridMultilevel"/>
    <w:tmpl w:val="6B60B7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5E11DAA"/>
    <w:multiLevelType w:val="multilevel"/>
    <w:tmpl w:val="71204378"/>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36">
    <w:nsid w:val="497E3762"/>
    <w:multiLevelType w:val="hybridMultilevel"/>
    <w:tmpl w:val="210C1A12"/>
    <w:lvl w:ilvl="0" w:tplc="A00EE8EA">
      <w:start w:val="1"/>
      <w:numFmt w:val="lowerRoman"/>
      <w:lvlText w:val="%1)"/>
      <w:lvlJc w:val="left"/>
      <w:pPr>
        <w:ind w:left="900" w:hanging="720"/>
      </w:pPr>
      <w:rPr>
        <w:rFonts w:hint="default"/>
        <w:color w:val="auto"/>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7">
    <w:nsid w:val="529D28F3"/>
    <w:multiLevelType w:val="hybridMultilevel"/>
    <w:tmpl w:val="B132779E"/>
    <w:lvl w:ilvl="0" w:tplc="CC94DE0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8">
    <w:nsid w:val="53B102C7"/>
    <w:multiLevelType w:val="multilevel"/>
    <w:tmpl w:val="857C45D2"/>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6"/>
        <w:szCs w:val="26"/>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39">
    <w:nsid w:val="598509B9"/>
    <w:multiLevelType w:val="hybridMultilevel"/>
    <w:tmpl w:val="43349E3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0">
    <w:nsid w:val="5CCA7C58"/>
    <w:multiLevelType w:val="multilevel"/>
    <w:tmpl w:val="FC1EC914"/>
    <w:lvl w:ilvl="0">
      <w:start w:val="1"/>
      <w:numFmt w:val="lowerLetter"/>
      <w:lvlText w:val="%1)"/>
      <w:lvlJc w:val="left"/>
      <w:pPr>
        <w:tabs>
          <w:tab w:val="num" w:pos="567"/>
        </w:tabs>
        <w:ind w:left="567" w:firstLine="283"/>
      </w:pPr>
      <w:rPr>
        <w:rFonts w:ascii="Calibri" w:hAnsi="Calibri" w:hint="default"/>
        <w:position w:val="0"/>
        <w:sz w:val="24"/>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1">
    <w:nsid w:val="614443FA"/>
    <w:multiLevelType w:val="hybridMultilevel"/>
    <w:tmpl w:val="D08069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45A1FAA"/>
    <w:multiLevelType w:val="multilevel"/>
    <w:tmpl w:val="E51CFF5A"/>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43">
    <w:nsid w:val="64BC429E"/>
    <w:multiLevelType w:val="hybridMultilevel"/>
    <w:tmpl w:val="62FAAEDA"/>
    <w:lvl w:ilvl="0" w:tplc="CDC2354E">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3407AE"/>
    <w:multiLevelType w:val="multilevel"/>
    <w:tmpl w:val="87AA0828"/>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6"/>
        <w:szCs w:val="26"/>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45">
    <w:nsid w:val="749243BE"/>
    <w:multiLevelType w:val="multilevel"/>
    <w:tmpl w:val="09266AC8"/>
    <w:styleLink w:val="BulletBig"/>
    <w:lvl w:ilvl="0">
      <w:numFmt w:val="bullet"/>
      <w:lvlText w:val="•"/>
      <w:lvlJc w:val="left"/>
      <w:pPr>
        <w:tabs>
          <w:tab w:val="num" w:pos="251"/>
        </w:tabs>
        <w:ind w:left="251" w:hanging="251"/>
      </w:pPr>
      <w:rPr>
        <w:rFonts w:ascii="Arial" w:eastAsia="Arial" w:hAnsi="Arial" w:cs="Arial"/>
        <w:caps w:val="0"/>
        <w:smallCaps w:val="0"/>
        <w:strike w:val="0"/>
        <w:dstrike w:val="0"/>
        <w:outline w:val="0"/>
        <w:color w:val="000000"/>
        <w:spacing w:val="0"/>
        <w:kern w:val="0"/>
        <w:position w:val="0"/>
        <w:sz w:val="26"/>
        <w:szCs w:val="26"/>
        <w:u w:val="none" w:color="000000"/>
        <w:vertAlign w:val="baseline"/>
        <w:rtl w:val="0"/>
        <w:lang w:val="en-US"/>
      </w:rPr>
    </w:lvl>
    <w:lvl w:ilvl="1">
      <w:start w:val="1"/>
      <w:numFmt w:val="bullet"/>
      <w:lvlText w:val="•"/>
      <w:lvlJc w:val="left"/>
      <w:pPr>
        <w:tabs>
          <w:tab w:val="num" w:pos="491"/>
        </w:tabs>
        <w:ind w:left="4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2">
      <w:start w:val="1"/>
      <w:numFmt w:val="bullet"/>
      <w:lvlText w:val="•"/>
      <w:lvlJc w:val="left"/>
      <w:pPr>
        <w:tabs>
          <w:tab w:val="num" w:pos="731"/>
        </w:tabs>
        <w:ind w:left="7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3">
      <w:start w:val="1"/>
      <w:numFmt w:val="bullet"/>
      <w:lvlText w:val="•"/>
      <w:lvlJc w:val="left"/>
      <w:pPr>
        <w:tabs>
          <w:tab w:val="num" w:pos="971"/>
        </w:tabs>
        <w:ind w:left="9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4">
      <w:start w:val="1"/>
      <w:numFmt w:val="bullet"/>
      <w:lvlText w:val="•"/>
      <w:lvlJc w:val="left"/>
      <w:pPr>
        <w:tabs>
          <w:tab w:val="num" w:pos="1211"/>
        </w:tabs>
        <w:ind w:left="121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5">
      <w:start w:val="1"/>
      <w:numFmt w:val="bullet"/>
      <w:lvlText w:val="•"/>
      <w:lvlJc w:val="left"/>
      <w:pPr>
        <w:tabs>
          <w:tab w:val="num" w:pos="1451"/>
        </w:tabs>
        <w:ind w:left="145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6">
      <w:start w:val="1"/>
      <w:numFmt w:val="bullet"/>
      <w:lvlText w:val="•"/>
      <w:lvlJc w:val="left"/>
      <w:pPr>
        <w:tabs>
          <w:tab w:val="num" w:pos="1691"/>
        </w:tabs>
        <w:ind w:left="169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7">
      <w:start w:val="1"/>
      <w:numFmt w:val="bullet"/>
      <w:lvlText w:val="•"/>
      <w:lvlJc w:val="left"/>
      <w:pPr>
        <w:tabs>
          <w:tab w:val="num" w:pos="1931"/>
        </w:tabs>
        <w:ind w:left="193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lvl w:ilvl="8">
      <w:start w:val="1"/>
      <w:numFmt w:val="bullet"/>
      <w:lvlText w:val="•"/>
      <w:lvlJc w:val="left"/>
      <w:pPr>
        <w:tabs>
          <w:tab w:val="num" w:pos="2171"/>
        </w:tabs>
        <w:ind w:left="2171" w:hanging="251"/>
      </w:pPr>
      <w:rPr>
        <w:rFonts w:ascii="Arial" w:eastAsia="Arial" w:hAnsi="Arial" w:cs="Arial"/>
        <w:caps w:val="0"/>
        <w:smallCaps w:val="0"/>
        <w:strike w:val="0"/>
        <w:dstrike w:val="0"/>
        <w:outline w:val="0"/>
        <w:color w:val="000000"/>
        <w:spacing w:val="0"/>
        <w:kern w:val="0"/>
        <w:position w:val="0"/>
        <w:sz w:val="28"/>
        <w:szCs w:val="28"/>
        <w:u w:val="none" w:color="000000"/>
        <w:vertAlign w:val="baseline"/>
        <w:rtl w:val="0"/>
        <w:lang w:val="en-US"/>
      </w:rPr>
    </w:lvl>
  </w:abstractNum>
  <w:abstractNum w:abstractNumId="46">
    <w:nsid w:val="75853D37"/>
    <w:multiLevelType w:val="hybridMultilevel"/>
    <w:tmpl w:val="FF68C034"/>
    <w:lvl w:ilvl="0" w:tplc="698692CC">
      <w:start w:val="1"/>
      <w:numFmt w:val="lowerRoman"/>
      <w:lvlText w:val="%1)"/>
      <w:lvlJc w:val="left"/>
      <w:pPr>
        <w:ind w:left="772" w:hanging="72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47">
    <w:nsid w:val="776704F0"/>
    <w:multiLevelType w:val="hybridMultilevel"/>
    <w:tmpl w:val="5606893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8">
    <w:nsid w:val="79254488"/>
    <w:multiLevelType w:val="hybridMultilevel"/>
    <w:tmpl w:val="3756476E"/>
    <w:lvl w:ilvl="0" w:tplc="EEC47C0A">
      <w:start w:val="1"/>
      <w:numFmt w:val="lowerRoman"/>
      <w:lvlText w:val="%1)"/>
      <w:lvlJc w:val="left"/>
      <w:pPr>
        <w:ind w:left="1037" w:hanging="360"/>
      </w:pPr>
      <w:rPr>
        <w:rFonts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9">
    <w:nsid w:val="7BCC1FB9"/>
    <w:multiLevelType w:val="multilevel"/>
    <w:tmpl w:val="6606712C"/>
    <w:styleLink w:val="ImportedStyle5"/>
    <w:lvl w:ilvl="0">
      <w:start w:val="1"/>
      <w:numFmt w:val="lowerLetter"/>
      <w:lvlText w:val="%1)"/>
      <w:lvlJc w:val="left"/>
      <w:pPr>
        <w:tabs>
          <w:tab w:val="num" w:pos="705"/>
        </w:tabs>
        <w:ind w:left="70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1">
      <w:start w:val="1"/>
      <w:numFmt w:val="lowerLetter"/>
      <w:lvlText w:val="%2."/>
      <w:lvlJc w:val="left"/>
      <w:pPr>
        <w:tabs>
          <w:tab w:val="num" w:pos="1425"/>
        </w:tabs>
        <w:ind w:left="142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2">
      <w:start w:val="1"/>
      <w:numFmt w:val="lowerRoman"/>
      <w:lvlText w:val="%3."/>
      <w:lvlJc w:val="left"/>
      <w:pPr>
        <w:tabs>
          <w:tab w:val="num" w:pos="2148"/>
        </w:tabs>
        <w:ind w:left="2148" w:hanging="284"/>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3">
      <w:start w:val="1"/>
      <w:numFmt w:val="decimal"/>
      <w:lvlText w:val="%4."/>
      <w:lvlJc w:val="left"/>
      <w:pPr>
        <w:tabs>
          <w:tab w:val="num" w:pos="2865"/>
        </w:tabs>
        <w:ind w:left="286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4">
      <w:start w:val="1"/>
      <w:numFmt w:val="lowerLetter"/>
      <w:lvlText w:val="%5."/>
      <w:lvlJc w:val="left"/>
      <w:pPr>
        <w:tabs>
          <w:tab w:val="num" w:pos="3585"/>
        </w:tabs>
        <w:ind w:left="358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5">
      <w:start w:val="1"/>
      <w:numFmt w:val="lowerRoman"/>
      <w:lvlText w:val="%6."/>
      <w:lvlJc w:val="left"/>
      <w:pPr>
        <w:tabs>
          <w:tab w:val="num" w:pos="4308"/>
        </w:tabs>
        <w:ind w:left="4308" w:hanging="284"/>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6">
      <w:start w:val="1"/>
      <w:numFmt w:val="decimal"/>
      <w:lvlText w:val="%7."/>
      <w:lvlJc w:val="left"/>
      <w:pPr>
        <w:tabs>
          <w:tab w:val="num" w:pos="5025"/>
        </w:tabs>
        <w:ind w:left="502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7">
      <w:start w:val="1"/>
      <w:numFmt w:val="lowerLetter"/>
      <w:lvlText w:val="%8."/>
      <w:lvlJc w:val="left"/>
      <w:pPr>
        <w:tabs>
          <w:tab w:val="num" w:pos="5745"/>
        </w:tabs>
        <w:ind w:left="5745" w:hanging="345"/>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lvl w:ilvl="8">
      <w:start w:val="1"/>
      <w:numFmt w:val="lowerRoman"/>
      <w:lvlText w:val="%9."/>
      <w:lvlJc w:val="left"/>
      <w:pPr>
        <w:tabs>
          <w:tab w:val="num" w:pos="6468"/>
        </w:tabs>
        <w:ind w:left="6468" w:hanging="284"/>
      </w:pPr>
      <w:rPr>
        <w:rFonts w:ascii="Arial" w:eastAsia="Arial" w:hAnsi="Arial" w:cs="Arial"/>
        <w:caps w:val="0"/>
        <w:smallCaps w:val="0"/>
        <w:strike w:val="0"/>
        <w:dstrike w:val="0"/>
        <w:outline w:val="0"/>
        <w:color w:val="000000"/>
        <w:spacing w:val="0"/>
        <w:kern w:val="0"/>
        <w:position w:val="0"/>
        <w:sz w:val="23"/>
        <w:szCs w:val="23"/>
        <w:u w:val="none" w:color="000000"/>
        <w:vertAlign w:val="baseline"/>
        <w:rtl w:val="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9"/>
  </w:num>
  <w:num w:numId="24">
    <w:abstractNumId w:val="40"/>
  </w:num>
  <w:num w:numId="25">
    <w:abstractNumId w:val="31"/>
  </w:num>
  <w:num w:numId="26">
    <w:abstractNumId w:val="30"/>
  </w:num>
  <w:num w:numId="27">
    <w:abstractNumId w:val="22"/>
  </w:num>
  <w:num w:numId="28">
    <w:abstractNumId w:val="48"/>
  </w:num>
  <w:num w:numId="29">
    <w:abstractNumId w:val="27"/>
  </w:num>
  <w:num w:numId="30">
    <w:abstractNumId w:val="33"/>
  </w:num>
  <w:num w:numId="31">
    <w:abstractNumId w:val="23"/>
  </w:num>
  <w:num w:numId="32">
    <w:abstractNumId w:val="29"/>
  </w:num>
  <w:num w:numId="33">
    <w:abstractNumId w:val="47"/>
  </w:num>
  <w:num w:numId="34">
    <w:abstractNumId w:val="35"/>
  </w:num>
  <w:num w:numId="35">
    <w:abstractNumId w:val="42"/>
  </w:num>
  <w:num w:numId="36">
    <w:abstractNumId w:val="44"/>
  </w:num>
  <w:num w:numId="37">
    <w:abstractNumId w:val="26"/>
  </w:num>
  <w:num w:numId="38">
    <w:abstractNumId w:val="38"/>
  </w:num>
  <w:num w:numId="39">
    <w:abstractNumId w:val="45"/>
  </w:num>
  <w:num w:numId="40">
    <w:abstractNumId w:val="49"/>
  </w:num>
  <w:num w:numId="41">
    <w:abstractNumId w:val="43"/>
  </w:num>
  <w:num w:numId="42">
    <w:abstractNumId w:val="46"/>
  </w:num>
  <w:num w:numId="43">
    <w:abstractNumId w:val="37"/>
  </w:num>
  <w:num w:numId="44">
    <w:abstractNumId w:val="24"/>
  </w:num>
  <w:num w:numId="45">
    <w:abstractNumId w:val="32"/>
  </w:num>
  <w:num w:numId="46">
    <w:abstractNumId w:val="25"/>
  </w:num>
  <w:num w:numId="47">
    <w:abstractNumId w:val="41"/>
  </w:num>
  <w:num w:numId="48">
    <w:abstractNumId w:val="28"/>
  </w:num>
  <w:num w:numId="49">
    <w:abstractNumId w:val="3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92"/>
    <w:rsid w:val="000425E9"/>
    <w:rsid w:val="00077FFD"/>
    <w:rsid w:val="00081621"/>
    <w:rsid w:val="0009369E"/>
    <w:rsid w:val="000B1F25"/>
    <w:rsid w:val="000B2BFA"/>
    <w:rsid w:val="000D5689"/>
    <w:rsid w:val="000E24E4"/>
    <w:rsid w:val="000F3E18"/>
    <w:rsid w:val="00110A03"/>
    <w:rsid w:val="001329AD"/>
    <w:rsid w:val="00147FE6"/>
    <w:rsid w:val="001A2690"/>
    <w:rsid w:val="001B5104"/>
    <w:rsid w:val="001B56F5"/>
    <w:rsid w:val="001E4309"/>
    <w:rsid w:val="001F483E"/>
    <w:rsid w:val="001F7F88"/>
    <w:rsid w:val="00214D9C"/>
    <w:rsid w:val="00217C1C"/>
    <w:rsid w:val="0022662D"/>
    <w:rsid w:val="00236717"/>
    <w:rsid w:val="002547FF"/>
    <w:rsid w:val="0025543A"/>
    <w:rsid w:val="00263537"/>
    <w:rsid w:val="002C2BAB"/>
    <w:rsid w:val="002C7B1B"/>
    <w:rsid w:val="002E7621"/>
    <w:rsid w:val="002F6047"/>
    <w:rsid w:val="002F636F"/>
    <w:rsid w:val="00301D5C"/>
    <w:rsid w:val="003063F9"/>
    <w:rsid w:val="003074F5"/>
    <w:rsid w:val="00333765"/>
    <w:rsid w:val="00340AA1"/>
    <w:rsid w:val="0034278B"/>
    <w:rsid w:val="0035636F"/>
    <w:rsid w:val="00366483"/>
    <w:rsid w:val="00392DC3"/>
    <w:rsid w:val="0039680A"/>
    <w:rsid w:val="003B41BA"/>
    <w:rsid w:val="003B4454"/>
    <w:rsid w:val="003C2351"/>
    <w:rsid w:val="003C7646"/>
    <w:rsid w:val="003D6289"/>
    <w:rsid w:val="003E18A4"/>
    <w:rsid w:val="003E5FD3"/>
    <w:rsid w:val="003E6617"/>
    <w:rsid w:val="00404BA8"/>
    <w:rsid w:val="00405691"/>
    <w:rsid w:val="004B5DA8"/>
    <w:rsid w:val="004D3892"/>
    <w:rsid w:val="004E07BF"/>
    <w:rsid w:val="004E7A88"/>
    <w:rsid w:val="0052434F"/>
    <w:rsid w:val="00526D17"/>
    <w:rsid w:val="00530C45"/>
    <w:rsid w:val="00535E2A"/>
    <w:rsid w:val="00543963"/>
    <w:rsid w:val="00546D0E"/>
    <w:rsid w:val="00571082"/>
    <w:rsid w:val="005B1724"/>
    <w:rsid w:val="005B6858"/>
    <w:rsid w:val="005C1715"/>
    <w:rsid w:val="005C7755"/>
    <w:rsid w:val="005E3832"/>
    <w:rsid w:val="005E7963"/>
    <w:rsid w:val="005F4519"/>
    <w:rsid w:val="006006BC"/>
    <w:rsid w:val="0060244C"/>
    <w:rsid w:val="00615E6E"/>
    <w:rsid w:val="00620872"/>
    <w:rsid w:val="00622274"/>
    <w:rsid w:val="00632F61"/>
    <w:rsid w:val="00644F8F"/>
    <w:rsid w:val="00651AF2"/>
    <w:rsid w:val="00655B8B"/>
    <w:rsid w:val="00660A61"/>
    <w:rsid w:val="006A4EC6"/>
    <w:rsid w:val="006A73AC"/>
    <w:rsid w:val="006C17A6"/>
    <w:rsid w:val="006C1E66"/>
    <w:rsid w:val="006C5EC7"/>
    <w:rsid w:val="006D6142"/>
    <w:rsid w:val="00707615"/>
    <w:rsid w:val="00721E00"/>
    <w:rsid w:val="00730505"/>
    <w:rsid w:val="00730FAD"/>
    <w:rsid w:val="00747C75"/>
    <w:rsid w:val="00751577"/>
    <w:rsid w:val="00777B54"/>
    <w:rsid w:val="00784082"/>
    <w:rsid w:val="007B6B6C"/>
    <w:rsid w:val="007D2714"/>
    <w:rsid w:val="007D717B"/>
    <w:rsid w:val="007F64CC"/>
    <w:rsid w:val="00804781"/>
    <w:rsid w:val="00813194"/>
    <w:rsid w:val="0081356A"/>
    <w:rsid w:val="00814900"/>
    <w:rsid w:val="00821BBB"/>
    <w:rsid w:val="00824A22"/>
    <w:rsid w:val="008521A0"/>
    <w:rsid w:val="00864D1F"/>
    <w:rsid w:val="008B64E9"/>
    <w:rsid w:val="00907289"/>
    <w:rsid w:val="00940684"/>
    <w:rsid w:val="00947672"/>
    <w:rsid w:val="009654EC"/>
    <w:rsid w:val="00967654"/>
    <w:rsid w:val="00987271"/>
    <w:rsid w:val="009A5BE4"/>
    <w:rsid w:val="009B55CB"/>
    <w:rsid w:val="009D27AB"/>
    <w:rsid w:val="009D282D"/>
    <w:rsid w:val="009D455B"/>
    <w:rsid w:val="009F341D"/>
    <w:rsid w:val="009F4E91"/>
    <w:rsid w:val="00A337B9"/>
    <w:rsid w:val="00A35F83"/>
    <w:rsid w:val="00A50A3F"/>
    <w:rsid w:val="00A62D3A"/>
    <w:rsid w:val="00A75323"/>
    <w:rsid w:val="00A7758A"/>
    <w:rsid w:val="00AA3384"/>
    <w:rsid w:val="00AB61D5"/>
    <w:rsid w:val="00AB68E2"/>
    <w:rsid w:val="00AC0C50"/>
    <w:rsid w:val="00AD7DB7"/>
    <w:rsid w:val="00B04A71"/>
    <w:rsid w:val="00B15117"/>
    <w:rsid w:val="00B225AE"/>
    <w:rsid w:val="00B77555"/>
    <w:rsid w:val="00B80DD4"/>
    <w:rsid w:val="00B941F9"/>
    <w:rsid w:val="00BB5C04"/>
    <w:rsid w:val="00BC214D"/>
    <w:rsid w:val="00C10266"/>
    <w:rsid w:val="00C21106"/>
    <w:rsid w:val="00C33665"/>
    <w:rsid w:val="00C45FAE"/>
    <w:rsid w:val="00C54792"/>
    <w:rsid w:val="00C54C95"/>
    <w:rsid w:val="00C65133"/>
    <w:rsid w:val="00C71E38"/>
    <w:rsid w:val="00C95D03"/>
    <w:rsid w:val="00CA5EEA"/>
    <w:rsid w:val="00CD0243"/>
    <w:rsid w:val="00CD17FD"/>
    <w:rsid w:val="00CE62C7"/>
    <w:rsid w:val="00CF4439"/>
    <w:rsid w:val="00D21123"/>
    <w:rsid w:val="00D34EB3"/>
    <w:rsid w:val="00D37A79"/>
    <w:rsid w:val="00D4329D"/>
    <w:rsid w:val="00D43440"/>
    <w:rsid w:val="00D46B00"/>
    <w:rsid w:val="00D61451"/>
    <w:rsid w:val="00D72665"/>
    <w:rsid w:val="00D86406"/>
    <w:rsid w:val="00DA66D9"/>
    <w:rsid w:val="00DB064C"/>
    <w:rsid w:val="00DB5D58"/>
    <w:rsid w:val="00DD464E"/>
    <w:rsid w:val="00DE3D8D"/>
    <w:rsid w:val="00DE7873"/>
    <w:rsid w:val="00DF1306"/>
    <w:rsid w:val="00E11850"/>
    <w:rsid w:val="00E15F2C"/>
    <w:rsid w:val="00E205AD"/>
    <w:rsid w:val="00E25438"/>
    <w:rsid w:val="00E55B2F"/>
    <w:rsid w:val="00E659B2"/>
    <w:rsid w:val="00E84242"/>
    <w:rsid w:val="00E87E07"/>
    <w:rsid w:val="00E9047B"/>
    <w:rsid w:val="00E973F8"/>
    <w:rsid w:val="00E97E9B"/>
    <w:rsid w:val="00EA02E9"/>
    <w:rsid w:val="00EB28D1"/>
    <w:rsid w:val="00ED3985"/>
    <w:rsid w:val="00EE37EC"/>
    <w:rsid w:val="00EE77BB"/>
    <w:rsid w:val="00EF1D80"/>
    <w:rsid w:val="00F015A9"/>
    <w:rsid w:val="00F043F7"/>
    <w:rsid w:val="00F071B4"/>
    <w:rsid w:val="00F1343E"/>
    <w:rsid w:val="00F2578B"/>
    <w:rsid w:val="00F47C5E"/>
    <w:rsid w:val="00F7714E"/>
    <w:rsid w:val="00F848D9"/>
    <w:rsid w:val="00F8490F"/>
    <w:rsid w:val="00F94F7D"/>
    <w:rsid w:val="00FA4D60"/>
    <w:rsid w:val="00FD39E6"/>
    <w:rsid w:val="00FD3D9A"/>
    <w:rsid w:val="00FE5784"/>
    <w:rsid w:val="00FF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A">
    <w:name w:val="Free Form A"/>
    <w:rsid w:val="00C54792"/>
    <w:pPr>
      <w:spacing w:after="0" w:line="240" w:lineRule="auto"/>
    </w:pPr>
    <w:rPr>
      <w:rFonts w:ascii="Lucida Grande" w:eastAsia="ヒラギノ角ゴ Pro W3" w:hAnsi="Lucida Grande" w:cs="Times New Roman"/>
      <w:color w:val="000000"/>
      <w:sz w:val="20"/>
      <w:szCs w:val="20"/>
      <w:lang w:eastAsia="en-GB"/>
    </w:rPr>
  </w:style>
  <w:style w:type="paragraph" w:customStyle="1" w:styleId="Body">
    <w:name w:val="Body"/>
    <w:rsid w:val="00C54792"/>
    <w:pPr>
      <w:spacing w:after="0" w:line="240" w:lineRule="auto"/>
    </w:pPr>
    <w:rPr>
      <w:rFonts w:ascii="Helvetica" w:eastAsia="ヒラギノ角ゴ Pro W3" w:hAnsi="Helvetica" w:cs="Times New Roman"/>
      <w:color w:val="000000"/>
      <w:sz w:val="24"/>
      <w:szCs w:val="20"/>
      <w:lang w:val="en-US" w:eastAsia="en-GB"/>
    </w:rPr>
  </w:style>
  <w:style w:type="paragraph" w:styleId="Header">
    <w:name w:val="header"/>
    <w:basedOn w:val="Normal"/>
    <w:link w:val="HeaderChar"/>
    <w:uiPriority w:val="99"/>
    <w:unhideWhenUsed/>
    <w:rsid w:val="00C54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92"/>
  </w:style>
  <w:style w:type="paragraph" w:styleId="Footer">
    <w:name w:val="footer"/>
    <w:basedOn w:val="Normal"/>
    <w:link w:val="FooterChar"/>
    <w:uiPriority w:val="99"/>
    <w:unhideWhenUsed/>
    <w:rsid w:val="00C54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92"/>
  </w:style>
  <w:style w:type="paragraph" w:styleId="ListParagraph">
    <w:name w:val="List Paragraph"/>
    <w:uiPriority w:val="34"/>
    <w:qFormat/>
    <w:rsid w:val="00C54792"/>
    <w:pPr>
      <w:ind w:left="720"/>
    </w:pPr>
    <w:rPr>
      <w:rFonts w:ascii="Lucida Grande" w:eastAsia="ヒラギノ角ゴ Pro W3" w:hAnsi="Lucida Grande" w:cs="Times New Roman"/>
      <w:color w:val="000000"/>
      <w:szCs w:val="20"/>
      <w:lang w:eastAsia="en-GB"/>
    </w:rPr>
  </w:style>
  <w:style w:type="paragraph" w:customStyle="1" w:styleId="PlainText1">
    <w:name w:val="Plain Text1"/>
    <w:rsid w:val="00C54792"/>
    <w:pPr>
      <w:spacing w:after="0" w:line="240" w:lineRule="auto"/>
    </w:pPr>
    <w:rPr>
      <w:rFonts w:ascii="Lucida Grande" w:eastAsia="ヒラギノ角ゴ Pro W3" w:hAnsi="Lucida Grande" w:cs="Times New Roman"/>
      <w:color w:val="000000"/>
      <w:szCs w:val="20"/>
      <w:lang w:eastAsia="en-GB"/>
    </w:rPr>
  </w:style>
  <w:style w:type="character" w:styleId="CommentReference">
    <w:name w:val="annotation reference"/>
    <w:basedOn w:val="DefaultParagraphFont"/>
    <w:uiPriority w:val="99"/>
    <w:semiHidden/>
    <w:unhideWhenUsed/>
    <w:rsid w:val="00546D0E"/>
    <w:rPr>
      <w:sz w:val="16"/>
      <w:szCs w:val="16"/>
    </w:rPr>
  </w:style>
  <w:style w:type="paragraph" w:styleId="CommentText">
    <w:name w:val="annotation text"/>
    <w:basedOn w:val="Normal"/>
    <w:link w:val="CommentTextChar"/>
    <w:uiPriority w:val="99"/>
    <w:semiHidden/>
    <w:unhideWhenUsed/>
    <w:rsid w:val="00546D0E"/>
    <w:pPr>
      <w:spacing w:line="240" w:lineRule="auto"/>
    </w:pPr>
    <w:rPr>
      <w:sz w:val="20"/>
      <w:szCs w:val="20"/>
    </w:rPr>
  </w:style>
  <w:style w:type="character" w:customStyle="1" w:styleId="CommentTextChar">
    <w:name w:val="Comment Text Char"/>
    <w:basedOn w:val="DefaultParagraphFont"/>
    <w:link w:val="CommentText"/>
    <w:uiPriority w:val="99"/>
    <w:semiHidden/>
    <w:rsid w:val="00546D0E"/>
    <w:rPr>
      <w:sz w:val="20"/>
      <w:szCs w:val="20"/>
    </w:rPr>
  </w:style>
  <w:style w:type="paragraph" w:styleId="CommentSubject">
    <w:name w:val="annotation subject"/>
    <w:basedOn w:val="CommentText"/>
    <w:next w:val="CommentText"/>
    <w:link w:val="CommentSubjectChar"/>
    <w:uiPriority w:val="99"/>
    <w:semiHidden/>
    <w:unhideWhenUsed/>
    <w:rsid w:val="00546D0E"/>
    <w:rPr>
      <w:b/>
      <w:bCs/>
    </w:rPr>
  </w:style>
  <w:style w:type="character" w:customStyle="1" w:styleId="CommentSubjectChar">
    <w:name w:val="Comment Subject Char"/>
    <w:basedOn w:val="CommentTextChar"/>
    <w:link w:val="CommentSubject"/>
    <w:uiPriority w:val="99"/>
    <w:semiHidden/>
    <w:rsid w:val="00546D0E"/>
    <w:rPr>
      <w:b/>
      <w:bCs/>
      <w:sz w:val="20"/>
      <w:szCs w:val="20"/>
    </w:rPr>
  </w:style>
  <w:style w:type="paragraph" w:styleId="BalloonText">
    <w:name w:val="Balloon Text"/>
    <w:basedOn w:val="Normal"/>
    <w:link w:val="BalloonTextChar"/>
    <w:uiPriority w:val="99"/>
    <w:semiHidden/>
    <w:unhideWhenUsed/>
    <w:rsid w:val="0054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D0E"/>
    <w:rPr>
      <w:rFonts w:ascii="Tahoma" w:hAnsi="Tahoma" w:cs="Tahoma"/>
      <w:sz w:val="16"/>
      <w:szCs w:val="16"/>
    </w:rPr>
  </w:style>
  <w:style w:type="paragraph" w:customStyle="1" w:styleId="Default">
    <w:name w:val="Default"/>
    <w:rsid w:val="00DB064C"/>
    <w:pPr>
      <w:pBdr>
        <w:top w:val="nil"/>
        <w:left w:val="nil"/>
        <w:bottom w:val="nil"/>
        <w:right w:val="nil"/>
        <w:between w:val="nil"/>
        <w:bar w:val="nil"/>
      </w:pBdr>
      <w:spacing w:after="240" w:line="240" w:lineRule="auto"/>
      <w:ind w:left="398"/>
    </w:pPr>
    <w:rPr>
      <w:rFonts w:ascii="Arial" w:eastAsia="Arial Unicode MS" w:hAnsi="Arial Unicode MS" w:cs="Arial Unicode MS"/>
      <w:color w:val="000000"/>
      <w:sz w:val="23"/>
      <w:szCs w:val="23"/>
      <w:u w:color="000000"/>
      <w:bdr w:val="nil"/>
      <w:lang w:val="en-US" w:eastAsia="en-GB"/>
    </w:rPr>
  </w:style>
  <w:style w:type="numbering" w:customStyle="1" w:styleId="ImportedStyle1">
    <w:name w:val="Imported Style 1"/>
    <w:rsid w:val="00DB064C"/>
  </w:style>
  <w:style w:type="numbering" w:customStyle="1" w:styleId="ImportedStyle5">
    <w:name w:val="Imported Style 5"/>
    <w:rsid w:val="00DB064C"/>
    <w:pPr>
      <w:numPr>
        <w:numId w:val="40"/>
      </w:numPr>
    </w:pPr>
  </w:style>
  <w:style w:type="numbering" w:customStyle="1" w:styleId="BulletBig">
    <w:name w:val="Bullet Big"/>
    <w:rsid w:val="00DB064C"/>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A">
    <w:name w:val="Free Form A"/>
    <w:rsid w:val="00C54792"/>
    <w:pPr>
      <w:spacing w:after="0" w:line="240" w:lineRule="auto"/>
    </w:pPr>
    <w:rPr>
      <w:rFonts w:ascii="Lucida Grande" w:eastAsia="ヒラギノ角ゴ Pro W3" w:hAnsi="Lucida Grande" w:cs="Times New Roman"/>
      <w:color w:val="000000"/>
      <w:sz w:val="20"/>
      <w:szCs w:val="20"/>
      <w:lang w:eastAsia="en-GB"/>
    </w:rPr>
  </w:style>
  <w:style w:type="paragraph" w:customStyle="1" w:styleId="Body">
    <w:name w:val="Body"/>
    <w:rsid w:val="00C54792"/>
    <w:pPr>
      <w:spacing w:after="0" w:line="240" w:lineRule="auto"/>
    </w:pPr>
    <w:rPr>
      <w:rFonts w:ascii="Helvetica" w:eastAsia="ヒラギノ角ゴ Pro W3" w:hAnsi="Helvetica" w:cs="Times New Roman"/>
      <w:color w:val="000000"/>
      <w:sz w:val="24"/>
      <w:szCs w:val="20"/>
      <w:lang w:val="en-US" w:eastAsia="en-GB"/>
    </w:rPr>
  </w:style>
  <w:style w:type="paragraph" w:styleId="Header">
    <w:name w:val="header"/>
    <w:basedOn w:val="Normal"/>
    <w:link w:val="HeaderChar"/>
    <w:uiPriority w:val="99"/>
    <w:unhideWhenUsed/>
    <w:rsid w:val="00C54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92"/>
  </w:style>
  <w:style w:type="paragraph" w:styleId="Footer">
    <w:name w:val="footer"/>
    <w:basedOn w:val="Normal"/>
    <w:link w:val="FooterChar"/>
    <w:uiPriority w:val="99"/>
    <w:unhideWhenUsed/>
    <w:rsid w:val="00C54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92"/>
  </w:style>
  <w:style w:type="paragraph" w:styleId="ListParagraph">
    <w:name w:val="List Paragraph"/>
    <w:uiPriority w:val="34"/>
    <w:qFormat/>
    <w:rsid w:val="00C54792"/>
    <w:pPr>
      <w:ind w:left="720"/>
    </w:pPr>
    <w:rPr>
      <w:rFonts w:ascii="Lucida Grande" w:eastAsia="ヒラギノ角ゴ Pro W3" w:hAnsi="Lucida Grande" w:cs="Times New Roman"/>
      <w:color w:val="000000"/>
      <w:szCs w:val="20"/>
      <w:lang w:eastAsia="en-GB"/>
    </w:rPr>
  </w:style>
  <w:style w:type="paragraph" w:customStyle="1" w:styleId="PlainText1">
    <w:name w:val="Plain Text1"/>
    <w:rsid w:val="00C54792"/>
    <w:pPr>
      <w:spacing w:after="0" w:line="240" w:lineRule="auto"/>
    </w:pPr>
    <w:rPr>
      <w:rFonts w:ascii="Lucida Grande" w:eastAsia="ヒラギノ角ゴ Pro W3" w:hAnsi="Lucida Grande" w:cs="Times New Roman"/>
      <w:color w:val="000000"/>
      <w:szCs w:val="20"/>
      <w:lang w:eastAsia="en-GB"/>
    </w:rPr>
  </w:style>
  <w:style w:type="character" w:styleId="CommentReference">
    <w:name w:val="annotation reference"/>
    <w:basedOn w:val="DefaultParagraphFont"/>
    <w:uiPriority w:val="99"/>
    <w:semiHidden/>
    <w:unhideWhenUsed/>
    <w:rsid w:val="00546D0E"/>
    <w:rPr>
      <w:sz w:val="16"/>
      <w:szCs w:val="16"/>
    </w:rPr>
  </w:style>
  <w:style w:type="paragraph" w:styleId="CommentText">
    <w:name w:val="annotation text"/>
    <w:basedOn w:val="Normal"/>
    <w:link w:val="CommentTextChar"/>
    <w:uiPriority w:val="99"/>
    <w:semiHidden/>
    <w:unhideWhenUsed/>
    <w:rsid w:val="00546D0E"/>
    <w:pPr>
      <w:spacing w:line="240" w:lineRule="auto"/>
    </w:pPr>
    <w:rPr>
      <w:sz w:val="20"/>
      <w:szCs w:val="20"/>
    </w:rPr>
  </w:style>
  <w:style w:type="character" w:customStyle="1" w:styleId="CommentTextChar">
    <w:name w:val="Comment Text Char"/>
    <w:basedOn w:val="DefaultParagraphFont"/>
    <w:link w:val="CommentText"/>
    <w:uiPriority w:val="99"/>
    <w:semiHidden/>
    <w:rsid w:val="00546D0E"/>
    <w:rPr>
      <w:sz w:val="20"/>
      <w:szCs w:val="20"/>
    </w:rPr>
  </w:style>
  <w:style w:type="paragraph" w:styleId="CommentSubject">
    <w:name w:val="annotation subject"/>
    <w:basedOn w:val="CommentText"/>
    <w:next w:val="CommentText"/>
    <w:link w:val="CommentSubjectChar"/>
    <w:uiPriority w:val="99"/>
    <w:semiHidden/>
    <w:unhideWhenUsed/>
    <w:rsid w:val="00546D0E"/>
    <w:rPr>
      <w:b/>
      <w:bCs/>
    </w:rPr>
  </w:style>
  <w:style w:type="character" w:customStyle="1" w:styleId="CommentSubjectChar">
    <w:name w:val="Comment Subject Char"/>
    <w:basedOn w:val="CommentTextChar"/>
    <w:link w:val="CommentSubject"/>
    <w:uiPriority w:val="99"/>
    <w:semiHidden/>
    <w:rsid w:val="00546D0E"/>
    <w:rPr>
      <w:b/>
      <w:bCs/>
      <w:sz w:val="20"/>
      <w:szCs w:val="20"/>
    </w:rPr>
  </w:style>
  <w:style w:type="paragraph" w:styleId="BalloonText">
    <w:name w:val="Balloon Text"/>
    <w:basedOn w:val="Normal"/>
    <w:link w:val="BalloonTextChar"/>
    <w:uiPriority w:val="99"/>
    <w:semiHidden/>
    <w:unhideWhenUsed/>
    <w:rsid w:val="0054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D0E"/>
    <w:rPr>
      <w:rFonts w:ascii="Tahoma" w:hAnsi="Tahoma" w:cs="Tahoma"/>
      <w:sz w:val="16"/>
      <w:szCs w:val="16"/>
    </w:rPr>
  </w:style>
  <w:style w:type="paragraph" w:customStyle="1" w:styleId="Default">
    <w:name w:val="Default"/>
    <w:rsid w:val="00DB064C"/>
    <w:pPr>
      <w:pBdr>
        <w:top w:val="nil"/>
        <w:left w:val="nil"/>
        <w:bottom w:val="nil"/>
        <w:right w:val="nil"/>
        <w:between w:val="nil"/>
        <w:bar w:val="nil"/>
      </w:pBdr>
      <w:spacing w:after="240" w:line="240" w:lineRule="auto"/>
      <w:ind w:left="398"/>
    </w:pPr>
    <w:rPr>
      <w:rFonts w:ascii="Arial" w:eastAsia="Arial Unicode MS" w:hAnsi="Arial Unicode MS" w:cs="Arial Unicode MS"/>
      <w:color w:val="000000"/>
      <w:sz w:val="23"/>
      <w:szCs w:val="23"/>
      <w:u w:color="000000"/>
      <w:bdr w:val="nil"/>
      <w:lang w:val="en-US" w:eastAsia="en-GB"/>
    </w:rPr>
  </w:style>
  <w:style w:type="numbering" w:customStyle="1" w:styleId="ImportedStyle1">
    <w:name w:val="Imported Style 1"/>
    <w:rsid w:val="00DB064C"/>
  </w:style>
  <w:style w:type="numbering" w:customStyle="1" w:styleId="ImportedStyle5">
    <w:name w:val="Imported Style 5"/>
    <w:rsid w:val="00DB064C"/>
    <w:pPr>
      <w:numPr>
        <w:numId w:val="40"/>
      </w:numPr>
    </w:pPr>
  </w:style>
  <w:style w:type="numbering" w:customStyle="1" w:styleId="BulletBig">
    <w:name w:val="Bullet Big"/>
    <w:rsid w:val="00DB064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8908-A3BA-4127-9713-931C3563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Hills</dc:creator>
  <cp:lastModifiedBy>Pat Rosser Davies</cp:lastModifiedBy>
  <cp:revision>2</cp:revision>
  <cp:lastPrinted>2014-11-21T09:02:00Z</cp:lastPrinted>
  <dcterms:created xsi:type="dcterms:W3CDTF">2015-01-30T15:03:00Z</dcterms:created>
  <dcterms:modified xsi:type="dcterms:W3CDTF">2015-01-30T15:03:00Z</dcterms:modified>
</cp:coreProperties>
</file>