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C3FBC" w14:textId="4084D0A5" w:rsidR="009B56C9" w:rsidRPr="00501A7B" w:rsidRDefault="00847C0E" w:rsidP="00501A7B">
      <w:pPr>
        <w:pStyle w:val="NoSpacing"/>
        <w:shd w:val="clear" w:color="auto" w:fill="FFFFFF" w:themeFill="background1"/>
        <w:rPr>
          <w:b/>
          <w:bCs/>
          <w:sz w:val="28"/>
          <w:szCs w:val="28"/>
        </w:rPr>
      </w:pPr>
      <w:r w:rsidRPr="00501A7B">
        <w:rPr>
          <w:b/>
          <w:bCs/>
          <w:sz w:val="28"/>
          <w:szCs w:val="28"/>
        </w:rPr>
        <w:t>A</w:t>
      </w:r>
      <w:r w:rsidR="0045173D">
        <w:rPr>
          <w:b/>
          <w:bCs/>
          <w:sz w:val="28"/>
          <w:szCs w:val="28"/>
        </w:rPr>
        <w:t>ssessment Only</w:t>
      </w:r>
      <w:r w:rsidRPr="00501A7B">
        <w:rPr>
          <w:b/>
          <w:bCs/>
          <w:sz w:val="28"/>
          <w:szCs w:val="28"/>
        </w:rPr>
        <w:t xml:space="preserve"> evidence skeleton.</w:t>
      </w:r>
    </w:p>
    <w:p w14:paraId="3EB00B47" w14:textId="77777777" w:rsidR="00847C0E" w:rsidRPr="00501A7B" w:rsidRDefault="00847C0E" w:rsidP="00501A7B">
      <w:pPr>
        <w:pStyle w:val="NoSpacing"/>
        <w:shd w:val="clear" w:color="auto" w:fill="FFFFFF" w:themeFill="background1"/>
      </w:pPr>
    </w:p>
    <w:p w14:paraId="3F0C0107" w14:textId="2C12ED63" w:rsidR="00E9139F" w:rsidRPr="00E9139F" w:rsidRDefault="00E9139F" w:rsidP="00E9139F">
      <w:pPr>
        <w:pStyle w:val="NoSpacing"/>
        <w:shd w:val="clear" w:color="auto" w:fill="FFFFFF" w:themeFill="background1"/>
        <w:rPr>
          <w:sz w:val="24"/>
          <w:szCs w:val="24"/>
        </w:rPr>
      </w:pPr>
      <w:r w:rsidRPr="00E9139F">
        <w:rPr>
          <w:sz w:val="24"/>
          <w:szCs w:val="24"/>
        </w:rPr>
        <w:t xml:space="preserve">The following table contains examples of </w:t>
      </w:r>
      <w:r w:rsidR="0045173D">
        <w:rPr>
          <w:sz w:val="24"/>
          <w:szCs w:val="24"/>
        </w:rPr>
        <w:t xml:space="preserve">sources </w:t>
      </w:r>
      <w:r w:rsidRPr="00E9139F">
        <w:rPr>
          <w:sz w:val="24"/>
          <w:szCs w:val="24"/>
        </w:rPr>
        <w:t>that you might choose as evidence against the standards. These are not exemplars, or requirements</w:t>
      </w:r>
      <w:r w:rsidRPr="0045173D">
        <w:rPr>
          <w:sz w:val="24"/>
          <w:szCs w:val="24"/>
        </w:rPr>
        <w:t>. You should see these as a menu, not a road map, although you are likely to find</w:t>
      </w:r>
      <w:r w:rsidRPr="0045173D">
        <w:rPr>
          <w:rFonts w:cstheme="minorHAnsi"/>
          <w:sz w:val="24"/>
          <w:szCs w:val="24"/>
        </w:rPr>
        <w:t xml:space="preserve"> comment</w:t>
      </w:r>
      <w:r w:rsidRPr="00E9139F">
        <w:rPr>
          <w:rFonts w:cstheme="minorHAnsi"/>
          <w:bCs/>
          <w:sz w:val="24"/>
          <w:szCs w:val="24"/>
        </w:rPr>
        <w:t xml:space="preserve">s and grades from a range of your mentor’s fortnightly review notes </w:t>
      </w:r>
      <w:r w:rsidR="0045173D">
        <w:rPr>
          <w:sz w:val="24"/>
          <w:szCs w:val="24"/>
        </w:rPr>
        <w:t xml:space="preserve">to be </w:t>
      </w:r>
      <w:r>
        <w:rPr>
          <w:sz w:val="24"/>
          <w:szCs w:val="24"/>
        </w:rPr>
        <w:t>rich seam</w:t>
      </w:r>
      <w:r w:rsidR="0045173D">
        <w:rPr>
          <w:sz w:val="24"/>
          <w:szCs w:val="24"/>
        </w:rPr>
        <w:t>s</w:t>
      </w:r>
      <w:r>
        <w:rPr>
          <w:sz w:val="24"/>
          <w:szCs w:val="24"/>
        </w:rPr>
        <w:t xml:space="preserve"> for evidence. </w:t>
      </w:r>
      <w:r w:rsidRPr="00E9139F">
        <w:rPr>
          <w:sz w:val="24"/>
          <w:szCs w:val="24"/>
        </w:rPr>
        <w:t xml:space="preserve"> There is some repetition of evidence types across the standards.</w:t>
      </w:r>
    </w:p>
    <w:p w14:paraId="738E1264" w14:textId="608BE608" w:rsidR="00847C0E" w:rsidRPr="00E9139F" w:rsidRDefault="00847C0E" w:rsidP="00501A7B">
      <w:pPr>
        <w:pStyle w:val="NoSpacing"/>
        <w:shd w:val="clear" w:color="auto" w:fill="FFFFFF" w:themeFill="background1"/>
        <w:rPr>
          <w:sz w:val="24"/>
          <w:szCs w:val="24"/>
        </w:rPr>
      </w:pPr>
    </w:p>
    <w:tbl>
      <w:tblPr>
        <w:tblStyle w:val="TableGrid"/>
        <w:tblW w:w="9747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1681"/>
        <w:gridCol w:w="8066"/>
      </w:tblGrid>
      <w:tr w:rsidR="00501A7B" w:rsidRPr="00E9139F" w14:paraId="2E67BDB3" w14:textId="77777777" w:rsidTr="00FC4F10">
        <w:tc>
          <w:tcPr>
            <w:tcW w:w="1681" w:type="dxa"/>
            <w:shd w:val="clear" w:color="auto" w:fill="FFFFFF" w:themeFill="background1"/>
          </w:tcPr>
          <w:p w14:paraId="16C91C1B" w14:textId="7B7C33FA" w:rsidR="00847C0E" w:rsidRPr="00E9139F" w:rsidRDefault="00847C0E" w:rsidP="00501A7B">
            <w:pPr>
              <w:pStyle w:val="NoSpacing"/>
              <w:shd w:val="clear" w:color="auto" w:fill="FFFFFF" w:themeFill="background1"/>
              <w:rPr>
                <w:sz w:val="24"/>
                <w:szCs w:val="24"/>
              </w:rPr>
            </w:pPr>
            <w:r w:rsidRPr="00E9139F">
              <w:rPr>
                <w:sz w:val="24"/>
                <w:szCs w:val="24"/>
              </w:rPr>
              <w:t>Standard</w:t>
            </w:r>
          </w:p>
        </w:tc>
        <w:tc>
          <w:tcPr>
            <w:tcW w:w="8066" w:type="dxa"/>
            <w:shd w:val="clear" w:color="auto" w:fill="FFFFFF" w:themeFill="background1"/>
          </w:tcPr>
          <w:p w14:paraId="3C47ED4F" w14:textId="491C50AA" w:rsidR="00847C0E" w:rsidRPr="00E9139F" w:rsidRDefault="00847C0E" w:rsidP="00501A7B">
            <w:pPr>
              <w:pStyle w:val="NoSpacing"/>
              <w:shd w:val="clear" w:color="auto" w:fill="FFFFFF" w:themeFill="background1"/>
              <w:rPr>
                <w:sz w:val="24"/>
                <w:szCs w:val="24"/>
              </w:rPr>
            </w:pPr>
            <w:r w:rsidRPr="00E9139F">
              <w:rPr>
                <w:sz w:val="24"/>
                <w:szCs w:val="24"/>
              </w:rPr>
              <w:t>Evidence suggestions</w:t>
            </w:r>
          </w:p>
        </w:tc>
      </w:tr>
      <w:tr w:rsidR="00501A7B" w:rsidRPr="00E9139F" w14:paraId="5F4C7B42" w14:textId="77777777" w:rsidTr="00FC4F10">
        <w:tc>
          <w:tcPr>
            <w:tcW w:w="1681" w:type="dxa"/>
            <w:shd w:val="clear" w:color="auto" w:fill="FFFFFF" w:themeFill="background1"/>
          </w:tcPr>
          <w:p w14:paraId="5CE5593D" w14:textId="53CE99B5" w:rsidR="00847C0E" w:rsidRPr="00E9139F" w:rsidRDefault="00847C0E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t>TS 1   Set high expectations which inspire, motivate and challenge pupils</w:t>
            </w:r>
          </w:p>
        </w:tc>
        <w:tc>
          <w:tcPr>
            <w:tcW w:w="8066" w:type="dxa"/>
            <w:shd w:val="clear" w:color="auto" w:fill="FFFFFF" w:themeFill="background1"/>
          </w:tcPr>
          <w:p w14:paraId="1D74DF7A" w14:textId="2700ACDB" w:rsidR="00847C0E" w:rsidRPr="00E9139F" w:rsidRDefault="00847C0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Comments 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and grades 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from 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a range of your </w:t>
            </w:r>
            <w:r w:rsidRPr="00E9139F">
              <w:rPr>
                <w:rFonts w:cstheme="minorHAnsi"/>
                <w:bCs/>
                <w:sz w:val="24"/>
                <w:szCs w:val="24"/>
              </w:rPr>
              <w:t>mentor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>’</w:t>
            </w:r>
            <w:r w:rsidRPr="00E9139F">
              <w:rPr>
                <w:rFonts w:cstheme="minorHAnsi"/>
                <w:bCs/>
                <w:sz w:val="24"/>
                <w:szCs w:val="24"/>
              </w:rPr>
              <w:t>s fortnightly review notes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983EF0">
              <w:rPr>
                <w:rFonts w:cstheme="minorHAnsi"/>
                <w:bCs/>
                <w:sz w:val="24"/>
                <w:szCs w:val="24"/>
              </w:rPr>
              <w:t xml:space="preserve">or reports 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>which highlight the TS1 grade descriptors.</w:t>
            </w:r>
          </w:p>
          <w:p w14:paraId="7EC32C8F" w14:textId="0353E33E" w:rsidR="00847C0E" w:rsidRPr="00E9139F" w:rsidRDefault="00847C0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Identification 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from your plans or from your reflections 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of a range of teaching strategies you have used to engage pupils, and </w:t>
            </w:r>
            <w:r w:rsidR="002D67A8" w:rsidRPr="00E9139F">
              <w:rPr>
                <w:rFonts w:cstheme="minorHAnsi"/>
                <w:bCs/>
                <w:sz w:val="24"/>
                <w:szCs w:val="24"/>
              </w:rPr>
              <w:t>explanations o</w:t>
            </w:r>
            <w:r w:rsidRPr="00E9139F">
              <w:rPr>
                <w:rFonts w:cstheme="minorHAnsi"/>
                <w:bCs/>
                <w:sz w:val="24"/>
                <w:szCs w:val="24"/>
              </w:rPr>
              <w:t>f why the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 strategies were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chosen or successful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 (or if they were not, why not).</w:t>
            </w:r>
          </w:p>
          <w:p w14:paraId="552B4A12" w14:textId="584444F8" w:rsidR="00847C0E" w:rsidRPr="00E9139F" w:rsidRDefault="00847C0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Photograph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>s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of 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part or </w:t>
            </w:r>
            <w:proofErr w:type="gramStart"/>
            <w:r w:rsidR="001F6F12" w:rsidRPr="00E9139F">
              <w:rPr>
                <w:rFonts w:cstheme="minorHAnsi"/>
                <w:bCs/>
                <w:sz w:val="24"/>
                <w:szCs w:val="24"/>
              </w:rPr>
              <w:t>all of</w:t>
            </w:r>
            <w:proofErr w:type="gramEnd"/>
            <w:r w:rsidR="001F6F12" w:rsidRPr="00E9139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9139F">
              <w:rPr>
                <w:rFonts w:cstheme="minorHAnsi"/>
                <w:bCs/>
                <w:sz w:val="24"/>
                <w:szCs w:val="24"/>
              </w:rPr>
              <w:t>you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>r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classroom or learning 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>environment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1F6F12" w:rsidRPr="00E9139F">
              <w:rPr>
                <w:rFonts w:cstheme="minorHAnsi"/>
                <w:bCs/>
                <w:sz w:val="24"/>
                <w:szCs w:val="24"/>
              </w:rPr>
              <w:t>with identification of why the features were chosen or successful.</w:t>
            </w:r>
          </w:p>
          <w:p w14:paraId="4E16CC76" w14:textId="29BE7EF7" w:rsidR="001F6F12" w:rsidRPr="00E9139F" w:rsidRDefault="001F6F12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Photographs or descriptions of a range of resources you have used, with identification of why the features were chosen or successful.</w:t>
            </w:r>
          </w:p>
          <w:p w14:paraId="57AC7836" w14:textId="77777777" w:rsidR="001F6F12" w:rsidRDefault="001F6F12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Identification of important routines in your classroom or learning environment with </w:t>
            </w:r>
            <w:r w:rsidR="002D67A8" w:rsidRPr="00E9139F">
              <w:rPr>
                <w:rFonts w:cstheme="minorHAnsi"/>
                <w:bCs/>
                <w:sz w:val="24"/>
                <w:szCs w:val="24"/>
              </w:rPr>
              <w:t xml:space="preserve">brief annotated explanations </w:t>
            </w:r>
            <w:r w:rsidRPr="00E9139F">
              <w:rPr>
                <w:rFonts w:cstheme="minorHAnsi"/>
                <w:bCs/>
                <w:sz w:val="24"/>
                <w:szCs w:val="24"/>
              </w:rPr>
              <w:t>of why they are chosen or successful.</w:t>
            </w:r>
          </w:p>
          <w:p w14:paraId="659D5180" w14:textId="21F53985" w:rsidR="00E9139F" w:rsidRPr="00E9139F" w:rsidRDefault="00E9139F" w:rsidP="00E9139F">
            <w:pPr>
              <w:pStyle w:val="NoSpacing"/>
              <w:shd w:val="clear" w:color="auto" w:fill="FFFFFF" w:themeFill="background1"/>
              <w:ind w:left="7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1A7B" w:rsidRPr="00E9139F" w14:paraId="3D993E52" w14:textId="77777777" w:rsidTr="00FC4F10">
        <w:tc>
          <w:tcPr>
            <w:tcW w:w="1681" w:type="dxa"/>
            <w:shd w:val="clear" w:color="auto" w:fill="FFFFFF" w:themeFill="background1"/>
          </w:tcPr>
          <w:p w14:paraId="14217210" w14:textId="10170CD1" w:rsidR="00847C0E" w:rsidRPr="00E9139F" w:rsidRDefault="001F6F12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t>TS 2   Promote good progress and outcomes by pupils</w:t>
            </w:r>
          </w:p>
        </w:tc>
        <w:tc>
          <w:tcPr>
            <w:tcW w:w="8066" w:type="dxa"/>
            <w:shd w:val="clear" w:color="auto" w:fill="FFFFFF" w:themeFill="background1"/>
          </w:tcPr>
          <w:p w14:paraId="4A820E0E" w14:textId="78FEF5D2" w:rsidR="001F6F12" w:rsidRPr="00E9139F" w:rsidRDefault="001F6F12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Comments and grades from a range of your mentor’s fortnightly review notes </w:t>
            </w:r>
            <w:r w:rsidR="00983EF0">
              <w:rPr>
                <w:rFonts w:cstheme="minorHAnsi"/>
                <w:bCs/>
                <w:sz w:val="24"/>
                <w:szCs w:val="24"/>
              </w:rPr>
              <w:t xml:space="preserve">or reports </w:t>
            </w:r>
            <w:r w:rsidRPr="00E9139F">
              <w:rPr>
                <w:rFonts w:cstheme="minorHAnsi"/>
                <w:bCs/>
                <w:sz w:val="24"/>
                <w:szCs w:val="24"/>
              </w:rPr>
              <w:t>which highlight the TS2 grade descriptors.</w:t>
            </w:r>
          </w:p>
          <w:p w14:paraId="3013CEDE" w14:textId="5E32581D" w:rsidR="001F6F12" w:rsidRPr="00E9139F" w:rsidRDefault="001F6F12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Annotated plans showing that you are planning for </w:t>
            </w:r>
            <w:r w:rsidR="005770EC" w:rsidRPr="00E9139F">
              <w:rPr>
                <w:rFonts w:cstheme="minorHAnsi"/>
                <w:bCs/>
                <w:sz w:val="24"/>
                <w:szCs w:val="24"/>
              </w:rPr>
              <w:t xml:space="preserve">pupil </w:t>
            </w:r>
            <w:r w:rsidRPr="00E9139F">
              <w:rPr>
                <w:rFonts w:cstheme="minorHAnsi"/>
                <w:bCs/>
                <w:sz w:val="24"/>
                <w:szCs w:val="24"/>
              </w:rPr>
              <w:t>progress (perhaps series of lessons, or specific awareness of prior learning of groups or individuals)</w:t>
            </w:r>
          </w:p>
          <w:p w14:paraId="15DB24AB" w14:textId="66BFA36E" w:rsidR="001F6F12" w:rsidRPr="00E9139F" w:rsidRDefault="001F6F12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Evidence of you</w:t>
            </w:r>
            <w:r w:rsidR="00E1489E" w:rsidRPr="00E9139F">
              <w:rPr>
                <w:rFonts w:cstheme="minorHAnsi"/>
                <w:bCs/>
                <w:sz w:val="24"/>
                <w:szCs w:val="24"/>
              </w:rPr>
              <w:t>r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="00E1489E" w:rsidRPr="00E9139F">
              <w:rPr>
                <w:rFonts w:cstheme="minorHAnsi"/>
                <w:bCs/>
                <w:sz w:val="24"/>
                <w:szCs w:val="24"/>
              </w:rPr>
              <w:t xml:space="preserve">familiarity and </w:t>
            </w:r>
            <w:r w:rsidRPr="00E9139F">
              <w:rPr>
                <w:rFonts w:cstheme="minorHAnsi"/>
                <w:bCs/>
                <w:sz w:val="24"/>
                <w:szCs w:val="24"/>
              </w:rPr>
              <w:t>use of your school’s pupils tracking processes</w:t>
            </w:r>
            <w:r w:rsidR="004421E8" w:rsidRPr="00E9139F">
              <w:rPr>
                <w:rFonts w:cstheme="minorHAnsi"/>
                <w:bCs/>
                <w:sz w:val="24"/>
                <w:szCs w:val="24"/>
              </w:rPr>
              <w:t>.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  <w:p w14:paraId="169592A0" w14:textId="5D95F481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through your reflections of an awareness of how children learn, and how you build on such learning strategies.</w:t>
            </w:r>
          </w:p>
          <w:p w14:paraId="5CD1D09A" w14:textId="6AD76319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Identification through plans or reflections of strategies in which you help children to take responsibility for their own learning, with </w:t>
            </w:r>
            <w:r w:rsidR="002D67A8" w:rsidRPr="00E9139F">
              <w:rPr>
                <w:rFonts w:cstheme="minorHAnsi"/>
                <w:bCs/>
                <w:sz w:val="24"/>
                <w:szCs w:val="24"/>
              </w:rPr>
              <w:t xml:space="preserve">explanation </w:t>
            </w:r>
            <w:r w:rsidRPr="00E9139F">
              <w:rPr>
                <w:rFonts w:cstheme="minorHAnsi"/>
                <w:bCs/>
                <w:sz w:val="24"/>
                <w:szCs w:val="24"/>
              </w:rPr>
              <w:t>of why the strategies are chosen or successful.</w:t>
            </w:r>
          </w:p>
          <w:p w14:paraId="12DAFCEF" w14:textId="3DAEF04F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of your awareness and use of your school</w:t>
            </w:r>
            <w:r w:rsidR="004421E8" w:rsidRPr="00E9139F">
              <w:rPr>
                <w:rFonts w:cstheme="minorHAnsi"/>
                <w:bCs/>
                <w:sz w:val="24"/>
                <w:szCs w:val="24"/>
              </w:rPr>
              <w:t>’</w:t>
            </w:r>
            <w:r w:rsidRPr="00E9139F">
              <w:rPr>
                <w:rFonts w:cstheme="minorHAnsi"/>
                <w:bCs/>
                <w:sz w:val="24"/>
                <w:szCs w:val="24"/>
              </w:rPr>
              <w:t>s assessment and marking policies</w:t>
            </w:r>
            <w:r w:rsidR="004421E8" w:rsidRPr="00E9139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93DC66F" w14:textId="77777777" w:rsidR="00847C0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through annotated plans or reflections of your understanding of the efficacy of your assessment and marking strategies.</w:t>
            </w:r>
          </w:p>
          <w:p w14:paraId="3E4E8622" w14:textId="77777777" w:rsidR="00A864D6" w:rsidRPr="00E9139F" w:rsidRDefault="00A864D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Demonstration through plans of your commitment to the </w:t>
            </w:r>
            <w:proofErr w:type="gramStart"/>
            <w:r w:rsidRPr="00E9139F">
              <w:rPr>
                <w:rFonts w:cstheme="minorHAnsi"/>
                <w:bCs/>
                <w:sz w:val="24"/>
                <w:szCs w:val="24"/>
              </w:rPr>
              <w:t>pupils’</w:t>
            </w:r>
            <w:proofErr w:type="gramEnd"/>
            <w:r w:rsidRPr="00E9139F">
              <w:rPr>
                <w:rFonts w:cstheme="minorHAnsi"/>
                <w:bCs/>
                <w:sz w:val="24"/>
                <w:szCs w:val="24"/>
              </w:rPr>
              <w:t xml:space="preserve"> correct and regular use of the vocabulary of your subject(s).</w:t>
            </w:r>
          </w:p>
          <w:p w14:paraId="20F63FAB" w14:textId="77777777" w:rsidR="004421E8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of your spontaneous or planned use of plenaries and mini-plenaries, and explanation of why their use is necessary or helpful, and for whom.</w:t>
            </w:r>
          </w:p>
          <w:p w14:paraId="6221968B" w14:textId="60F7E417" w:rsidR="00E9139F" w:rsidRPr="00E9139F" w:rsidRDefault="00E9139F" w:rsidP="00E9139F">
            <w:pPr>
              <w:pStyle w:val="NoSpacing"/>
              <w:shd w:val="clear" w:color="auto" w:fill="FFFFFF" w:themeFill="background1"/>
              <w:ind w:left="7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1A7B" w:rsidRPr="00E9139F" w14:paraId="5F3B79F1" w14:textId="77777777" w:rsidTr="00FC4F10">
        <w:tc>
          <w:tcPr>
            <w:tcW w:w="1681" w:type="dxa"/>
            <w:shd w:val="clear" w:color="auto" w:fill="FFFFFF" w:themeFill="background1"/>
          </w:tcPr>
          <w:p w14:paraId="3AF891E0" w14:textId="59A1E016" w:rsidR="00847C0E" w:rsidRPr="00E9139F" w:rsidRDefault="00E1489E" w:rsidP="00501A7B">
            <w:pPr>
              <w:pStyle w:val="NoSpacing"/>
              <w:shd w:val="clear" w:color="auto" w:fill="FFFFFF" w:themeFill="background1"/>
              <w:jc w:val="center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t xml:space="preserve">TS 3 Demonstrate </w:t>
            </w: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lastRenderedPageBreak/>
              <w:t>good subject and curriculum knowledge</w:t>
            </w:r>
          </w:p>
        </w:tc>
        <w:tc>
          <w:tcPr>
            <w:tcW w:w="8066" w:type="dxa"/>
            <w:shd w:val="clear" w:color="auto" w:fill="FFFFFF" w:themeFill="background1"/>
          </w:tcPr>
          <w:p w14:paraId="6238054D" w14:textId="4AE20450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lastRenderedPageBreak/>
              <w:t xml:space="preserve">Comments and grades from a range of your mentor’s fortnightly review notes </w:t>
            </w:r>
            <w:r w:rsidR="00983EF0">
              <w:rPr>
                <w:rFonts w:cstheme="minorHAnsi"/>
                <w:bCs/>
                <w:sz w:val="24"/>
                <w:szCs w:val="24"/>
              </w:rPr>
              <w:t xml:space="preserve">or reports </w:t>
            </w:r>
            <w:r w:rsidRPr="00E9139F">
              <w:rPr>
                <w:rFonts w:cstheme="minorHAnsi"/>
                <w:bCs/>
                <w:sz w:val="24"/>
                <w:szCs w:val="24"/>
              </w:rPr>
              <w:t>which highlight the TS3 grade descriptors.</w:t>
            </w:r>
          </w:p>
          <w:p w14:paraId="0230EF75" w14:textId="0BA62C43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lastRenderedPageBreak/>
              <w:t xml:space="preserve">Demonstration through annotated plans of your understanding and </w:t>
            </w:r>
            <w:r w:rsidR="00A864D6" w:rsidRPr="00E9139F">
              <w:rPr>
                <w:rFonts w:cstheme="minorHAnsi"/>
                <w:bCs/>
                <w:sz w:val="24"/>
                <w:szCs w:val="24"/>
              </w:rPr>
              <w:t xml:space="preserve">consistently correct </w:t>
            </w:r>
            <w:r w:rsidRPr="00E9139F">
              <w:rPr>
                <w:rFonts w:cstheme="minorHAnsi"/>
                <w:bCs/>
                <w:sz w:val="24"/>
                <w:szCs w:val="24"/>
              </w:rPr>
              <w:t>use of the vocabulary of your subject(s)</w:t>
            </w:r>
            <w:r w:rsidR="00A864D6" w:rsidRPr="00E9139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51465B3E" w14:textId="2E5CB66A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of your awareness of the need to adapt your language and vocabulary to suit the age of your learners</w:t>
            </w:r>
            <w:r w:rsidR="00A864D6" w:rsidRPr="00E9139F">
              <w:rPr>
                <w:rFonts w:cstheme="minorHAnsi"/>
                <w:bCs/>
                <w:sz w:val="24"/>
                <w:szCs w:val="24"/>
              </w:rPr>
              <w:t xml:space="preserve"> (secondary apprentices might demonstrate this by comparing plans from different key stages)</w:t>
            </w:r>
          </w:p>
          <w:p w14:paraId="176D0323" w14:textId="4C6B2E45" w:rsidR="00E1489E" w:rsidRPr="00E9139F" w:rsidRDefault="00A864D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identification of what general or subject-specific theoretical perspectives underpin your pedagogy</w:t>
            </w:r>
            <w:r w:rsidR="005770EC" w:rsidRPr="00E9139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77B27C55" w14:textId="4F28311E" w:rsidR="00A864D6" w:rsidRPr="00E9139F" w:rsidRDefault="00A864D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Evidence of CPD</w:t>
            </w:r>
          </w:p>
          <w:p w14:paraId="53F13E3D" w14:textId="1AE3E6E1" w:rsidR="00A864D6" w:rsidRPr="00E9139F" w:rsidRDefault="00A864D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Through reports, reflections and/or marking of children’s work, demonstrate the quality of your own use of written Standard English.</w:t>
            </w:r>
          </w:p>
          <w:p w14:paraId="4CCF057C" w14:textId="0A968808" w:rsidR="00847C0E" w:rsidRPr="00E9139F" w:rsidRDefault="00A864D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Demonstrate your understanding of, and commitment to, synthetic systematic phonics</w:t>
            </w:r>
            <w:r w:rsidR="005770EC" w:rsidRPr="00E9139F">
              <w:rPr>
                <w:rFonts w:cstheme="minorHAnsi"/>
                <w:bCs/>
                <w:sz w:val="24"/>
                <w:szCs w:val="24"/>
              </w:rPr>
              <w:t>.</w:t>
            </w:r>
          </w:p>
          <w:p w14:paraId="6D012027" w14:textId="0E0ABBB0" w:rsidR="00A864D6" w:rsidRPr="00E9139F" w:rsidRDefault="00A864D6" w:rsidP="00501A7B">
            <w:pPr>
              <w:pStyle w:val="NoSpacing"/>
              <w:shd w:val="clear" w:color="auto" w:fill="FFFFFF" w:themeFill="background1"/>
              <w:ind w:left="7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1A7B" w:rsidRPr="00E9139F" w14:paraId="17F061B7" w14:textId="77777777" w:rsidTr="00FC4F10">
        <w:tc>
          <w:tcPr>
            <w:tcW w:w="1681" w:type="dxa"/>
            <w:shd w:val="clear" w:color="auto" w:fill="FFFFFF" w:themeFill="background1"/>
          </w:tcPr>
          <w:p w14:paraId="07C20379" w14:textId="3AABDF5A" w:rsidR="00847C0E" w:rsidRPr="00E9139F" w:rsidRDefault="002D67A8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lastRenderedPageBreak/>
              <w:t>TS 4   Plan and teach well-structured lessons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8066" w:type="dxa"/>
            <w:shd w:val="clear" w:color="auto" w:fill="FFFFFF" w:themeFill="background1"/>
          </w:tcPr>
          <w:p w14:paraId="011EA502" w14:textId="75416922" w:rsidR="002D67A8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Comments and grades from a range of your mentor’s fortnightly review notes </w:t>
            </w:r>
            <w:r w:rsidR="00983EF0">
              <w:rPr>
                <w:rFonts w:cstheme="minorHAnsi"/>
                <w:bCs/>
                <w:sz w:val="24"/>
                <w:szCs w:val="24"/>
              </w:rPr>
              <w:t>or reports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which highlight the TS4 grade descriptors.</w:t>
            </w:r>
          </w:p>
          <w:p w14:paraId="277718EB" w14:textId="2285C394" w:rsidR="00847C0E" w:rsidRPr="00E9139F" w:rsidRDefault="002D67A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Identification of important aspects of your plans with annotated brief explanation of why they are chosen or successful (for example your purposeful use of modelling, or promotion of talk).</w:t>
            </w:r>
          </w:p>
          <w:p w14:paraId="00ACC98E" w14:textId="7CC6EE10" w:rsidR="002D67A8" w:rsidRPr="00E9139F" w:rsidRDefault="002D67A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Identify </w:t>
            </w:r>
            <w:r w:rsidR="001F1546" w:rsidRPr="00E9139F">
              <w:rPr>
                <w:rFonts w:cstheme="minorHAnsi"/>
                <w:bCs/>
                <w:sz w:val="24"/>
                <w:szCs w:val="24"/>
              </w:rPr>
              <w:t xml:space="preserve">through annotated plans </w:t>
            </w:r>
            <w:r w:rsidRPr="00E9139F">
              <w:rPr>
                <w:rFonts w:cstheme="minorHAnsi"/>
                <w:bCs/>
                <w:sz w:val="24"/>
                <w:szCs w:val="24"/>
              </w:rPr>
              <w:t>the extent to which you have planned sequences of lessons.</w:t>
            </w:r>
          </w:p>
          <w:p w14:paraId="69B336B6" w14:textId="437DAA76" w:rsidR="002D67A8" w:rsidRPr="00E9139F" w:rsidRDefault="002D67A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Identify</w:t>
            </w:r>
            <w:r w:rsidR="001F1546" w:rsidRPr="00E9139F">
              <w:rPr>
                <w:rFonts w:cstheme="minorHAnsi"/>
                <w:bCs/>
                <w:sz w:val="24"/>
                <w:szCs w:val="24"/>
              </w:rPr>
              <w:t xml:space="preserve"> through annotated plans 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the extent to which you have planned with </w:t>
            </w:r>
            <w:r w:rsidR="001F1546" w:rsidRPr="00E9139F">
              <w:rPr>
                <w:rFonts w:cstheme="minorHAnsi"/>
                <w:bCs/>
                <w:sz w:val="24"/>
                <w:szCs w:val="24"/>
              </w:rPr>
              <w:t xml:space="preserve">specific </w:t>
            </w:r>
            <w:r w:rsidRPr="00E9139F">
              <w:rPr>
                <w:rFonts w:cstheme="minorHAnsi"/>
                <w:bCs/>
                <w:sz w:val="24"/>
                <w:szCs w:val="24"/>
              </w:rPr>
              <w:t>children or groups of children in mind.</w:t>
            </w:r>
          </w:p>
          <w:p w14:paraId="4001B521" w14:textId="70D8D3E1" w:rsidR="001F1546" w:rsidRPr="00E9139F" w:rsidRDefault="001F154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Identify through annotated plans the extent to which assessment intentions have informed your planning.</w:t>
            </w:r>
          </w:p>
          <w:p w14:paraId="494555E0" w14:textId="5B7662C2" w:rsidR="00481416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Identify through annotated plans the extent to which behaviour management is considered in your plans (seating arrangements, specific activities, rewards and sanctions, sequences of activities)</w:t>
            </w:r>
          </w:p>
          <w:p w14:paraId="623F2CEC" w14:textId="77777777" w:rsidR="002D67A8" w:rsidRPr="00E9139F" w:rsidRDefault="002D67A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Evidence that you have planned homework and identify how it extends or consolidates learning.</w:t>
            </w:r>
          </w:p>
          <w:p w14:paraId="56F1BA3B" w14:textId="261B818E" w:rsidR="002D67A8" w:rsidRPr="00E9139F" w:rsidRDefault="002D67A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Through plans and reflections, </w:t>
            </w:r>
            <w:r w:rsidR="001F1546" w:rsidRPr="00E9139F">
              <w:rPr>
                <w:rFonts w:cstheme="minorHAnsi"/>
                <w:bCs/>
                <w:sz w:val="24"/>
                <w:szCs w:val="24"/>
              </w:rPr>
              <w:t>i</w:t>
            </w:r>
            <w:r w:rsidRPr="00E9139F">
              <w:rPr>
                <w:rFonts w:cstheme="minorHAnsi"/>
                <w:bCs/>
                <w:sz w:val="24"/>
                <w:szCs w:val="24"/>
              </w:rPr>
              <w:t>dentify how you have been involved in remote learning during lockdown, and what you have learnt about its efficacy (and efficacy for what?)</w:t>
            </w:r>
          </w:p>
          <w:p w14:paraId="77610B35" w14:textId="77777777" w:rsidR="002D67A8" w:rsidRDefault="002D67A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Identify the ext</w:t>
            </w:r>
            <w:r w:rsidR="009C204F" w:rsidRPr="00E9139F">
              <w:rPr>
                <w:rFonts w:cstheme="minorHAnsi"/>
                <w:bCs/>
                <w:sz w:val="24"/>
                <w:szCs w:val="24"/>
              </w:rPr>
              <w:t>e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nt to which you have planned independently, and as part of a team. How much of a contribution have you made to the </w:t>
            </w:r>
            <w:r w:rsidR="001F1546" w:rsidRPr="00E9139F">
              <w:rPr>
                <w:rFonts w:cstheme="minorHAnsi"/>
                <w:bCs/>
                <w:sz w:val="24"/>
                <w:szCs w:val="24"/>
              </w:rPr>
              <w:t xml:space="preserve">content or delivery of the </w:t>
            </w:r>
            <w:r w:rsidRPr="00E9139F">
              <w:rPr>
                <w:rFonts w:cstheme="minorHAnsi"/>
                <w:bCs/>
                <w:sz w:val="24"/>
                <w:szCs w:val="24"/>
              </w:rPr>
              <w:t>curriculum? How?</w:t>
            </w:r>
          </w:p>
          <w:p w14:paraId="390BE22B" w14:textId="0B848EA5" w:rsidR="00E9139F" w:rsidRPr="00E9139F" w:rsidRDefault="00E9139F" w:rsidP="00E9139F">
            <w:pPr>
              <w:pStyle w:val="NoSpacing"/>
              <w:shd w:val="clear" w:color="auto" w:fill="FFFFFF" w:themeFill="background1"/>
              <w:ind w:left="7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1A7B" w:rsidRPr="00E9139F" w14:paraId="207DBCD8" w14:textId="77777777" w:rsidTr="00FC4F10">
        <w:tc>
          <w:tcPr>
            <w:tcW w:w="1681" w:type="dxa"/>
            <w:shd w:val="clear" w:color="auto" w:fill="FFFFFF" w:themeFill="background1"/>
          </w:tcPr>
          <w:p w14:paraId="7BE17801" w14:textId="493D26B1" w:rsidR="00847C0E" w:rsidRPr="00E9139F" w:rsidRDefault="001F1546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t>TS 5   Adapt teaching to respond to the strengths and needs of all pupils</w:t>
            </w:r>
          </w:p>
        </w:tc>
        <w:tc>
          <w:tcPr>
            <w:tcW w:w="8066" w:type="dxa"/>
            <w:shd w:val="clear" w:color="auto" w:fill="FFFFFF" w:themeFill="background1"/>
          </w:tcPr>
          <w:p w14:paraId="4839E285" w14:textId="4560F204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Comments and grades from a range of your mentor’s fortnightly review notes </w:t>
            </w:r>
            <w:r w:rsidR="00983EF0">
              <w:rPr>
                <w:rFonts w:cstheme="minorHAnsi"/>
                <w:bCs/>
                <w:sz w:val="24"/>
                <w:szCs w:val="24"/>
              </w:rPr>
              <w:t>or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reports which highlight the TS5 grade descriptors.</w:t>
            </w:r>
          </w:p>
          <w:p w14:paraId="256CEAA0" w14:textId="77777777" w:rsidR="001F1546" w:rsidRPr="00E9139F" w:rsidRDefault="001F154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Identify through annotated plans the extent to which you have planned with specific children or groups of children in mind.</w:t>
            </w:r>
          </w:p>
          <w:p w14:paraId="0A46B80F" w14:textId="27E97AE9" w:rsidR="00847C0E" w:rsidRPr="00E9139F" w:rsidRDefault="001F154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Identification through annotated plans or reflections of your awareness of the barriers to learning that children may experience individually or collectively.</w:t>
            </w:r>
          </w:p>
          <w:p w14:paraId="6C6ACB4E" w14:textId="0885CDA2" w:rsidR="001F1546" w:rsidRPr="00E9139F" w:rsidRDefault="001F154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Identification through annotated plans or reflections of strategies you have used to minimise or to help children to overcome barriers to learning that they may experience.</w:t>
            </w:r>
          </w:p>
          <w:p w14:paraId="102E7953" w14:textId="0483030A" w:rsidR="00481416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Identify through annotated plans the extent to which behaviour </w:t>
            </w:r>
            <w:r w:rsidRPr="00E9139F">
              <w:rPr>
                <w:rFonts w:cstheme="minorHAnsi"/>
                <w:bCs/>
                <w:sz w:val="24"/>
                <w:szCs w:val="24"/>
              </w:rPr>
              <w:lastRenderedPageBreak/>
              <w:t>management is considered in your plans (seating arrangements, specific activities, rewards and sanctions, sequences of activities)</w:t>
            </w:r>
          </w:p>
          <w:p w14:paraId="57A034D9" w14:textId="4BED616A" w:rsidR="001F1546" w:rsidRPr="00E9139F" w:rsidRDefault="001F154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To demonstrate your awareness of school policies, processes, resources</w:t>
            </w:r>
            <w:r w:rsidR="005770EC" w:rsidRPr="00E9139F">
              <w:rPr>
                <w:rFonts w:cstheme="minorHAnsi"/>
                <w:bCs/>
                <w:sz w:val="24"/>
                <w:szCs w:val="24"/>
              </w:rPr>
              <w:t>,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or personnel which help to stretch and support children in their learning.</w:t>
            </w:r>
          </w:p>
          <w:p w14:paraId="778D8718" w14:textId="77777777" w:rsidR="001F1546" w:rsidRDefault="001F154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Identify through reflections the strategies for inclusion which you have found to be most or least </w:t>
            </w:r>
            <w:proofErr w:type="gramStart"/>
            <w:r w:rsidRPr="00E9139F">
              <w:rPr>
                <w:rFonts w:cstheme="minorHAnsi"/>
                <w:bCs/>
                <w:sz w:val="24"/>
                <w:szCs w:val="24"/>
              </w:rPr>
              <w:t>successful, and</w:t>
            </w:r>
            <w:proofErr w:type="gramEnd"/>
            <w:r w:rsidRPr="00E9139F">
              <w:rPr>
                <w:rFonts w:cstheme="minorHAnsi"/>
                <w:bCs/>
                <w:sz w:val="24"/>
                <w:szCs w:val="24"/>
              </w:rPr>
              <w:t xml:space="preserve"> identify why.</w:t>
            </w:r>
          </w:p>
          <w:p w14:paraId="13C5A5FE" w14:textId="400E16CD" w:rsidR="00E9139F" w:rsidRPr="00E9139F" w:rsidRDefault="00E9139F" w:rsidP="00E9139F">
            <w:pPr>
              <w:pStyle w:val="NoSpacing"/>
              <w:shd w:val="clear" w:color="auto" w:fill="FFFFFF" w:themeFill="background1"/>
              <w:ind w:left="720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1A7B" w:rsidRPr="00E9139F" w14:paraId="0C499941" w14:textId="77777777" w:rsidTr="00FC4F10">
        <w:tc>
          <w:tcPr>
            <w:tcW w:w="1681" w:type="dxa"/>
            <w:shd w:val="clear" w:color="auto" w:fill="FFFFFF" w:themeFill="background1"/>
          </w:tcPr>
          <w:p w14:paraId="12C26D75" w14:textId="72AB18B6" w:rsidR="00847C0E" w:rsidRPr="00E9139F" w:rsidRDefault="004421E8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lastRenderedPageBreak/>
              <w:t>TS 6   Make accurate and productive use of assessment</w:t>
            </w:r>
          </w:p>
        </w:tc>
        <w:tc>
          <w:tcPr>
            <w:tcW w:w="8066" w:type="dxa"/>
            <w:shd w:val="clear" w:color="auto" w:fill="FFFFFF" w:themeFill="background1"/>
          </w:tcPr>
          <w:p w14:paraId="32CEC665" w14:textId="1938DCA3" w:rsidR="001F1546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Comments and grades from a range of your mentor’s fortnightly review notes </w:t>
            </w:r>
            <w:r w:rsidR="00983EF0">
              <w:rPr>
                <w:rFonts w:cstheme="minorHAnsi"/>
                <w:bCs/>
                <w:sz w:val="24"/>
                <w:szCs w:val="24"/>
              </w:rPr>
              <w:t>or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reports which highlight the TS6 grade descriptors.</w:t>
            </w:r>
          </w:p>
          <w:p w14:paraId="742B027F" w14:textId="43190B2E" w:rsidR="001F1546" w:rsidRPr="00E9139F" w:rsidRDefault="001F154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Identify through annotated plans the extent to which assessment intentions have informed your planning.</w:t>
            </w:r>
          </w:p>
          <w:p w14:paraId="59640AD7" w14:textId="77777777" w:rsidR="004421E8" w:rsidRPr="00E9139F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Evidence of your familiarity and use of your school’s pupils tracking processes. </w:t>
            </w:r>
          </w:p>
          <w:p w14:paraId="7B45DCA4" w14:textId="09203910" w:rsidR="004421E8" w:rsidRPr="00E9139F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of your awareness and use of your school’s assessment and marking policies.</w:t>
            </w:r>
          </w:p>
          <w:p w14:paraId="7D2EB45E" w14:textId="4522590B" w:rsidR="00E1489E" w:rsidRPr="00E9139F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through annotated plans or reflections of your understanding of the efficacy of your assessment and marking strategies.</w:t>
            </w:r>
          </w:p>
          <w:p w14:paraId="51BEC21A" w14:textId="2F89E718" w:rsidR="004421E8" w:rsidRPr="00E9139F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through annotated plans of your understand</w:t>
            </w:r>
            <w:r w:rsidR="005770EC" w:rsidRPr="00E9139F">
              <w:rPr>
                <w:rFonts w:cstheme="minorHAnsi"/>
                <w:bCs/>
                <w:sz w:val="24"/>
                <w:szCs w:val="24"/>
              </w:rPr>
              <w:t>ing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and use of formative and summative assessment.</w:t>
            </w:r>
          </w:p>
          <w:p w14:paraId="7AB4A4D6" w14:textId="35626DD5" w:rsidR="004421E8" w:rsidRPr="00E9139F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of your spontaneous or planned use of plenaries and mini-plenaries, and explanation of why their use is necessary or helpful, and for whom.</w:t>
            </w:r>
          </w:p>
          <w:p w14:paraId="1C1C5501" w14:textId="0069C88E" w:rsidR="004421E8" w:rsidRPr="00E9139F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Demonstration through your plans of your understanding of Assessment of Learning, and Assessment for Learning. To what extent are </w:t>
            </w:r>
            <w:proofErr w:type="gramStart"/>
            <w:r w:rsidRPr="00E9139F">
              <w:rPr>
                <w:rFonts w:cstheme="minorHAnsi"/>
                <w:bCs/>
                <w:sz w:val="24"/>
                <w:szCs w:val="24"/>
              </w:rPr>
              <w:t>children</w:t>
            </w:r>
            <w:proofErr w:type="gramEnd"/>
            <w:r w:rsidRPr="00E9139F">
              <w:rPr>
                <w:rFonts w:cstheme="minorHAnsi"/>
                <w:bCs/>
                <w:sz w:val="24"/>
                <w:szCs w:val="24"/>
              </w:rPr>
              <w:t xml:space="preserve"> active participants in their assessment, individually and collectively?</w:t>
            </w:r>
          </w:p>
          <w:p w14:paraId="47EDE3D1" w14:textId="77777777" w:rsidR="00847C0E" w:rsidRPr="00E9139F" w:rsidRDefault="00847C0E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</w:p>
        </w:tc>
      </w:tr>
      <w:tr w:rsidR="00501A7B" w:rsidRPr="00E9139F" w14:paraId="4F76BFD3" w14:textId="77777777" w:rsidTr="00FC4F10">
        <w:tc>
          <w:tcPr>
            <w:tcW w:w="1681" w:type="dxa"/>
            <w:shd w:val="clear" w:color="auto" w:fill="FFFFFF" w:themeFill="background1"/>
          </w:tcPr>
          <w:p w14:paraId="7E88FB4C" w14:textId="40DB530A" w:rsidR="00847C0E" w:rsidRPr="00E9139F" w:rsidRDefault="004421E8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eastAsia="SimSun" w:cstheme="minorHAnsi"/>
                <w:bCs/>
                <w:sz w:val="24"/>
                <w:szCs w:val="24"/>
                <w:lang w:eastAsia="en-GB"/>
              </w:rPr>
              <w:t>TS 7 Manage behaviour effectively to ensure a good and safe learning environment</w:t>
            </w:r>
          </w:p>
        </w:tc>
        <w:tc>
          <w:tcPr>
            <w:tcW w:w="8066" w:type="dxa"/>
            <w:shd w:val="clear" w:color="auto" w:fill="FFFFFF" w:themeFill="background1"/>
          </w:tcPr>
          <w:p w14:paraId="4B881F93" w14:textId="335A5030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Comments and grades from a range of your mentor’s fortnightly review notes </w:t>
            </w:r>
            <w:r w:rsidR="00983EF0">
              <w:rPr>
                <w:rFonts w:cstheme="minorHAnsi"/>
                <w:bCs/>
                <w:sz w:val="24"/>
                <w:szCs w:val="24"/>
              </w:rPr>
              <w:t>or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reports which highlight the TS7 grade descriptors.</w:t>
            </w:r>
          </w:p>
          <w:p w14:paraId="6A937C78" w14:textId="71F1C8C7" w:rsidR="00481416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Identify through annotated plans the extent to which behaviour management is considered in your planning</w:t>
            </w:r>
            <w:r w:rsidR="00501A7B" w:rsidRPr="00E9139F">
              <w:rPr>
                <w:rFonts w:cstheme="minorHAnsi"/>
                <w:bCs/>
                <w:sz w:val="24"/>
                <w:szCs w:val="24"/>
              </w:rPr>
              <w:t xml:space="preserve"> </w:t>
            </w:r>
            <w:r w:rsidRPr="00E9139F">
              <w:rPr>
                <w:rFonts w:cstheme="minorHAnsi"/>
                <w:bCs/>
                <w:sz w:val="24"/>
                <w:szCs w:val="24"/>
              </w:rPr>
              <w:t>(seating arrangements, specific activities, rewards and sanctions, sequences of activities)</w:t>
            </w:r>
          </w:p>
          <w:p w14:paraId="32D48CCD" w14:textId="73D60EB0" w:rsidR="004421E8" w:rsidRPr="00E9139F" w:rsidRDefault="004421E8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of your awareness and use of your school’s behaviour management policies and procedures.</w:t>
            </w:r>
          </w:p>
          <w:p w14:paraId="75FE7BD5" w14:textId="2CB27942" w:rsidR="00481416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Demonstration of your awareness and use of your school’s policies and procedures regarding safeguarding and bullying, including cyber and homophobic bullying.</w:t>
            </w:r>
          </w:p>
          <w:p w14:paraId="5CCB3043" w14:textId="72952023" w:rsidR="00481416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Identification of important routines in your classroom or learning environment with brief annotated explanations of why they are chosen or successful.</w:t>
            </w:r>
          </w:p>
          <w:p w14:paraId="681D84A6" w14:textId="6EA632C5" w:rsidR="00847C0E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Evidence of your use of whole-school processes when dealing with children exhibiting very challenging behaviours.</w:t>
            </w:r>
          </w:p>
        </w:tc>
      </w:tr>
      <w:tr w:rsidR="00501A7B" w:rsidRPr="00E9139F" w14:paraId="5BCD2153" w14:textId="77777777" w:rsidTr="00FC4F10">
        <w:tc>
          <w:tcPr>
            <w:tcW w:w="1681" w:type="dxa"/>
            <w:shd w:val="clear" w:color="auto" w:fill="FFFFFF" w:themeFill="background1"/>
          </w:tcPr>
          <w:p w14:paraId="45BE23EB" w14:textId="3E04C70C" w:rsidR="00E1489E" w:rsidRPr="00E9139F" w:rsidRDefault="00481416" w:rsidP="00501A7B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ascii="Calibri" w:eastAsia="SimSun" w:hAnsi="Calibri" w:cs="Calibri"/>
                <w:bCs/>
                <w:sz w:val="24"/>
                <w:szCs w:val="24"/>
                <w:lang w:eastAsia="en-GB"/>
              </w:rPr>
              <w:t>TS 8   Fulfil wider professional responsibilities</w:t>
            </w:r>
          </w:p>
        </w:tc>
        <w:tc>
          <w:tcPr>
            <w:tcW w:w="8066" w:type="dxa"/>
            <w:shd w:val="clear" w:color="auto" w:fill="FFFFFF" w:themeFill="background1"/>
          </w:tcPr>
          <w:p w14:paraId="42112B07" w14:textId="0B38067F" w:rsidR="00E1489E" w:rsidRPr="00E9139F" w:rsidRDefault="00E1489E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 xml:space="preserve">Comments and grades from a range of your mentor’s fortnightly review notes </w:t>
            </w:r>
            <w:r w:rsidR="00983EF0">
              <w:rPr>
                <w:rFonts w:cstheme="minorHAnsi"/>
                <w:bCs/>
                <w:sz w:val="24"/>
                <w:szCs w:val="24"/>
              </w:rPr>
              <w:t>or</w:t>
            </w:r>
            <w:r w:rsidRPr="00E9139F">
              <w:rPr>
                <w:rFonts w:cstheme="minorHAnsi"/>
                <w:bCs/>
                <w:sz w:val="24"/>
                <w:szCs w:val="24"/>
              </w:rPr>
              <w:t xml:space="preserve"> reports which highlight the TS8 grade descriptors.</w:t>
            </w:r>
          </w:p>
          <w:p w14:paraId="59779247" w14:textId="77777777" w:rsidR="00E1489E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Identification of ways in which you contribute to the life of your school beyond your classroom.</w:t>
            </w:r>
          </w:p>
          <w:p w14:paraId="20151774" w14:textId="77777777" w:rsidR="00481416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Identification of curriculum or pastoral responsibilities you have in the school, and how you have been successful in those responsibilities.</w:t>
            </w:r>
          </w:p>
          <w:p w14:paraId="40FE4214" w14:textId="77777777" w:rsidR="00DB1E6E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lastRenderedPageBreak/>
              <w:t xml:space="preserve">Evidence of your engagement with parents. </w:t>
            </w:r>
          </w:p>
          <w:p w14:paraId="2A74BEEC" w14:textId="76E33A99" w:rsidR="00481416" w:rsidRPr="00E9139F" w:rsidRDefault="00481416" w:rsidP="00501A7B">
            <w:pPr>
              <w:pStyle w:val="NoSpacing"/>
              <w:numPr>
                <w:ilvl w:val="0"/>
                <w:numId w:val="1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 w:rsidRPr="00E9139F">
              <w:rPr>
                <w:rFonts w:cstheme="minorHAnsi"/>
                <w:bCs/>
                <w:sz w:val="24"/>
                <w:szCs w:val="24"/>
              </w:rPr>
              <w:t>Evidence of collaborative working</w:t>
            </w:r>
            <w:r w:rsidR="00DB1E6E" w:rsidRPr="00E9139F">
              <w:rPr>
                <w:rFonts w:cstheme="minorHAnsi"/>
                <w:bCs/>
                <w:sz w:val="24"/>
                <w:szCs w:val="24"/>
              </w:rPr>
              <w:t xml:space="preserve"> (planning, team-teaching, school events, trips, school initiatives)</w:t>
            </w:r>
          </w:p>
        </w:tc>
      </w:tr>
      <w:tr w:rsidR="00501A7B" w:rsidRPr="00E9139F" w14:paraId="1AA263BD" w14:textId="77777777" w:rsidTr="00FC4F10">
        <w:tc>
          <w:tcPr>
            <w:tcW w:w="1681" w:type="dxa"/>
            <w:shd w:val="clear" w:color="auto" w:fill="FFFFFF" w:themeFill="background1"/>
          </w:tcPr>
          <w:p w14:paraId="2DA5BD72" w14:textId="470DE137" w:rsidR="00DB1E6E" w:rsidRPr="00E9139F" w:rsidRDefault="00DB1E6E" w:rsidP="00501A7B">
            <w:pPr>
              <w:pStyle w:val="NoSpacing"/>
              <w:shd w:val="clear" w:color="auto" w:fill="FFFFFF" w:themeFill="background1"/>
              <w:rPr>
                <w:rFonts w:ascii="Calibri" w:eastAsia="SimSun" w:hAnsi="Calibri" w:cs="Calibri"/>
                <w:bCs/>
                <w:sz w:val="24"/>
                <w:szCs w:val="24"/>
                <w:lang w:eastAsia="en-GB"/>
              </w:rPr>
            </w:pPr>
            <w:r w:rsidRPr="00E9139F">
              <w:rPr>
                <w:rFonts w:ascii="Calibri" w:eastAsia="SimSun" w:hAnsi="Calibri" w:cs="Calibri"/>
                <w:bCs/>
                <w:sz w:val="24"/>
                <w:szCs w:val="24"/>
                <w:lang w:eastAsia="en-GB"/>
              </w:rPr>
              <w:lastRenderedPageBreak/>
              <w:t>Part 2 Personal and Professional conduct</w:t>
            </w:r>
          </w:p>
        </w:tc>
        <w:tc>
          <w:tcPr>
            <w:tcW w:w="8066" w:type="dxa"/>
            <w:shd w:val="clear" w:color="auto" w:fill="FFFFFF" w:themeFill="background1"/>
          </w:tcPr>
          <w:p w14:paraId="357564FF" w14:textId="3C83B979" w:rsidR="00B126A7" w:rsidRDefault="00B126A7" w:rsidP="00B126A7">
            <w:pPr>
              <w:pStyle w:val="NoSpacing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You will be very dependent here on comments and grades from a range of your mentor’s fortnightly review notes and reports which highlight the Part 2 grade descriptors</w:t>
            </w:r>
            <w:r>
              <w:rPr>
                <w:rFonts w:cstheme="minorHAnsi"/>
                <w:bCs/>
                <w:sz w:val="24"/>
                <w:szCs w:val="24"/>
              </w:rPr>
              <w:t xml:space="preserve">. These will include such things as </w:t>
            </w:r>
          </w:p>
          <w:p w14:paraId="73B05197" w14:textId="77777777" w:rsidR="00B126A7" w:rsidRDefault="00B126A7" w:rsidP="00B126A7">
            <w:pPr>
              <w:pStyle w:val="NoSpacing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Demonstration of your awareness and use of your school’s policies and procedures regarding safeguarding, including Prevent.</w:t>
            </w:r>
          </w:p>
          <w:p w14:paraId="4E370E95" w14:textId="77777777" w:rsidR="00B126A7" w:rsidRDefault="00B126A7" w:rsidP="00B126A7">
            <w:pPr>
              <w:pStyle w:val="NoSpacing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Demonstration of your awareness and use of your school’s policies and procedures regarding Fundamental British Values.</w:t>
            </w:r>
          </w:p>
          <w:p w14:paraId="3137465E" w14:textId="77777777" w:rsidR="00B126A7" w:rsidRDefault="00B126A7" w:rsidP="00B126A7">
            <w:pPr>
              <w:pStyle w:val="NoSpacing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Demonstration of your understanding of the scope of the professional duties of teachers.</w:t>
            </w:r>
          </w:p>
          <w:p w14:paraId="30934EA1" w14:textId="77777777" w:rsidR="00B126A7" w:rsidRDefault="00B126A7" w:rsidP="00B126A7">
            <w:pPr>
              <w:pStyle w:val="NoSpacing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 xml:space="preserve">Identification of ways in which you have treated pupils or parents with dignity. </w:t>
            </w:r>
          </w:p>
          <w:p w14:paraId="1E3C3F19" w14:textId="77777777" w:rsidR="00B126A7" w:rsidRDefault="00B126A7" w:rsidP="00B126A7">
            <w:pPr>
              <w:pStyle w:val="NoSpacing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Identification of ways in which you have shown tolerance of the rights or beliefs of others (pupils, parents, or colleagues)</w:t>
            </w:r>
          </w:p>
          <w:p w14:paraId="084D55F0" w14:textId="77777777" w:rsidR="00B126A7" w:rsidRDefault="00B126A7" w:rsidP="00B126A7">
            <w:pPr>
              <w:pStyle w:val="NoSpacing"/>
              <w:numPr>
                <w:ilvl w:val="0"/>
                <w:numId w:val="2"/>
              </w:numPr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  <w:r>
              <w:rPr>
                <w:rFonts w:cstheme="minorHAnsi"/>
                <w:bCs/>
                <w:sz w:val="24"/>
                <w:szCs w:val="24"/>
              </w:rPr>
              <w:t>Identification of your strong professionalism (punctuality, adherence to dress codes and codes of language use, satisfaction of responsibilities, reliability, work-ethic, resilience, adaptability)</w:t>
            </w:r>
          </w:p>
          <w:p w14:paraId="4A6187C5" w14:textId="63BD32A9" w:rsidR="00DB1E6E" w:rsidRPr="00E9139F" w:rsidRDefault="00DB1E6E" w:rsidP="00B126A7">
            <w:pPr>
              <w:pStyle w:val="NoSpacing"/>
              <w:shd w:val="clear" w:color="auto" w:fill="FFFFFF" w:themeFill="background1"/>
              <w:rPr>
                <w:rFonts w:cstheme="minorHAnsi"/>
                <w:bCs/>
                <w:sz w:val="24"/>
                <w:szCs w:val="24"/>
              </w:rPr>
            </w:pPr>
          </w:p>
        </w:tc>
      </w:tr>
    </w:tbl>
    <w:p w14:paraId="72049F2A" w14:textId="77777777" w:rsidR="00847C0E" w:rsidRPr="00E9139F" w:rsidRDefault="00847C0E" w:rsidP="00501A7B">
      <w:pPr>
        <w:pStyle w:val="NoSpacing"/>
        <w:shd w:val="clear" w:color="auto" w:fill="FFFFFF" w:themeFill="background1"/>
        <w:rPr>
          <w:rFonts w:cstheme="minorHAnsi"/>
          <w:bCs/>
          <w:sz w:val="24"/>
          <w:szCs w:val="24"/>
        </w:rPr>
      </w:pPr>
    </w:p>
    <w:p w14:paraId="27FCDBFB" w14:textId="138E914E" w:rsidR="00847C0E" w:rsidRPr="00E9139F" w:rsidRDefault="00E4438D" w:rsidP="00501A7B">
      <w:pPr>
        <w:pStyle w:val="NoSpacing"/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Jane Wragg</w:t>
      </w:r>
    </w:p>
    <w:p w14:paraId="0CB4569A" w14:textId="0D9A42A3" w:rsidR="00DB1E6E" w:rsidRPr="00E9139F" w:rsidRDefault="00E4438D" w:rsidP="00501A7B">
      <w:pPr>
        <w:pStyle w:val="NoSpacing"/>
        <w:shd w:val="clear" w:color="auto" w:fill="FFFFFF" w:themeFill="background1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>September</w:t>
      </w:r>
      <w:r w:rsidR="00DB1E6E" w:rsidRPr="00E9139F">
        <w:rPr>
          <w:rFonts w:cstheme="minorHAnsi"/>
          <w:bCs/>
          <w:sz w:val="24"/>
          <w:szCs w:val="24"/>
        </w:rPr>
        <w:t xml:space="preserve"> 2021</w:t>
      </w:r>
    </w:p>
    <w:sectPr w:rsidR="00DB1E6E" w:rsidRPr="00E9139F" w:rsidSect="00A864D6">
      <w:pgSz w:w="11906" w:h="16838"/>
      <w:pgMar w:top="1134" w:right="1440" w:bottom="14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1D466E"/>
    <w:multiLevelType w:val="hybridMultilevel"/>
    <w:tmpl w:val="7E421D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3EF"/>
    <w:rsid w:val="00141C14"/>
    <w:rsid w:val="001F1546"/>
    <w:rsid w:val="001F6F12"/>
    <w:rsid w:val="002463EF"/>
    <w:rsid w:val="002D67A8"/>
    <w:rsid w:val="004421E8"/>
    <w:rsid w:val="0045173D"/>
    <w:rsid w:val="00481416"/>
    <w:rsid w:val="00501A7B"/>
    <w:rsid w:val="005770EC"/>
    <w:rsid w:val="00847C0E"/>
    <w:rsid w:val="00983EF0"/>
    <w:rsid w:val="009B56C9"/>
    <w:rsid w:val="009C204F"/>
    <w:rsid w:val="00A61715"/>
    <w:rsid w:val="00A864D6"/>
    <w:rsid w:val="00B126A7"/>
    <w:rsid w:val="00B30062"/>
    <w:rsid w:val="00DB1E6E"/>
    <w:rsid w:val="00E1489E"/>
    <w:rsid w:val="00E4438D"/>
    <w:rsid w:val="00E9139F"/>
    <w:rsid w:val="00FC4F10"/>
    <w:rsid w:val="00FE5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06CF00"/>
  <w15:chartTrackingRefBased/>
  <w15:docId w15:val="{F9ADC531-11A2-484C-BB6D-2D7F9134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4D6"/>
    <w:rPr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47C0E"/>
    <w:pPr>
      <w:spacing w:after="0" w:line="240" w:lineRule="auto"/>
    </w:pPr>
  </w:style>
  <w:style w:type="table" w:styleId="TableGrid">
    <w:name w:val="Table Grid"/>
    <w:basedOn w:val="TableNormal"/>
    <w:uiPriority w:val="59"/>
    <w:rsid w:val="00847C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145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1409</Words>
  <Characters>8035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Betteney</dc:creator>
  <cp:keywords/>
  <dc:description/>
  <cp:lastModifiedBy>Jane Wragg</cp:lastModifiedBy>
  <cp:revision>2</cp:revision>
  <dcterms:created xsi:type="dcterms:W3CDTF">2021-09-17T10:41:00Z</dcterms:created>
  <dcterms:modified xsi:type="dcterms:W3CDTF">2021-09-17T10:41:00Z</dcterms:modified>
</cp:coreProperties>
</file>