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4" w:rsidRPr="0000544A" w:rsidRDefault="004E07BF" w:rsidP="00A62D3A">
      <w:pPr>
        <w:rPr>
          <w:sz w:val="24"/>
          <w:szCs w:val="24"/>
        </w:rPr>
      </w:pPr>
      <w:bookmarkStart w:id="0" w:name="_GoBack"/>
      <w:bookmarkEnd w:id="0"/>
      <w:r w:rsidRPr="0000544A">
        <w:rPr>
          <w:noProof/>
          <w:sz w:val="24"/>
          <w:szCs w:val="24"/>
          <w:lang w:eastAsia="en-GB"/>
        </w:rPr>
        <w:drawing>
          <wp:anchor distT="0" distB="0" distL="114300" distR="114300" simplePos="0" relativeHeight="251658240" behindDoc="0" locked="0" layoutInCell="1" allowOverlap="1" wp14:anchorId="17B9762B" wp14:editId="40F70D83">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Pr="0000544A" w:rsidRDefault="00C54792" w:rsidP="00A62D3A">
      <w:pPr>
        <w:rPr>
          <w:sz w:val="24"/>
          <w:szCs w:val="24"/>
        </w:rPr>
      </w:pPr>
    </w:p>
    <w:p w:rsidR="000B1F25" w:rsidRPr="0000544A" w:rsidRDefault="000B1F25" w:rsidP="00A62D3A">
      <w:pPr>
        <w:rPr>
          <w:sz w:val="24"/>
          <w:szCs w:val="24"/>
        </w:rPr>
      </w:pPr>
    </w:p>
    <w:p w:rsidR="00C54792" w:rsidRPr="0000544A" w:rsidRDefault="00C54792" w:rsidP="006A73AC">
      <w:pPr>
        <w:spacing w:line="240" w:lineRule="auto"/>
        <w:jc w:val="center"/>
        <w:rPr>
          <w:rFonts w:ascii="Arial" w:eastAsia="ヒラギノ角ゴ Pro W3" w:hAnsi="Arial" w:cs="Arial"/>
          <w:b/>
          <w:color w:val="000000"/>
          <w:sz w:val="24"/>
          <w:szCs w:val="24"/>
        </w:rPr>
      </w:pPr>
      <w:r w:rsidRPr="0000544A">
        <w:rPr>
          <w:rFonts w:ascii="Arial" w:eastAsia="ヒラギノ角ゴ Pro W3" w:hAnsi="Arial" w:cs="Arial"/>
          <w:b/>
          <w:sz w:val="24"/>
          <w:szCs w:val="24"/>
        </w:rPr>
        <w:t>STUDENT EXPERIENCE COMMITTEE</w:t>
      </w:r>
    </w:p>
    <w:p w:rsidR="00C54792" w:rsidRPr="0000544A" w:rsidRDefault="00AD6631" w:rsidP="006A73AC">
      <w:pPr>
        <w:spacing w:line="240" w:lineRule="auto"/>
        <w:jc w:val="center"/>
        <w:rPr>
          <w:rFonts w:ascii="Arial" w:eastAsia="ヒラギノ角ゴ Pro W3" w:hAnsi="Arial" w:cs="Arial"/>
          <w:b/>
          <w:color w:val="000000"/>
          <w:sz w:val="24"/>
          <w:szCs w:val="24"/>
        </w:rPr>
      </w:pPr>
      <w:r>
        <w:rPr>
          <w:rFonts w:ascii="Arial" w:eastAsia="ヒラギノ角ゴ Pro W3" w:hAnsi="Arial" w:cs="Arial"/>
          <w:b/>
          <w:sz w:val="24"/>
          <w:szCs w:val="24"/>
        </w:rPr>
        <w:t>NOTES of the THIRD</w:t>
      </w:r>
      <w:r w:rsidR="00C54792" w:rsidRPr="0000544A">
        <w:rPr>
          <w:rFonts w:ascii="Arial" w:eastAsia="ヒラギノ角ゴ Pro W3" w:hAnsi="Arial" w:cs="Arial"/>
          <w:b/>
          <w:sz w:val="24"/>
          <w:szCs w:val="24"/>
        </w:rPr>
        <w:t xml:space="preserve"> meeting of the STUDENT EXPERIENCE COMMITTEE</w:t>
      </w:r>
    </w:p>
    <w:p w:rsidR="00C54792" w:rsidRPr="0000544A" w:rsidRDefault="00166CE7" w:rsidP="00940684">
      <w:pPr>
        <w:spacing w:line="240" w:lineRule="auto"/>
        <w:jc w:val="center"/>
        <w:rPr>
          <w:rFonts w:ascii="Arial" w:eastAsia="ヒラギノ角ゴ Pro W3" w:hAnsi="Arial" w:cs="Arial"/>
          <w:b/>
          <w:sz w:val="24"/>
          <w:szCs w:val="24"/>
        </w:rPr>
      </w:pPr>
      <w:proofErr w:type="gramStart"/>
      <w:r w:rsidRPr="0000544A">
        <w:rPr>
          <w:rFonts w:ascii="Arial" w:eastAsia="ヒラギノ角ゴ Pro W3" w:hAnsi="Arial" w:cs="Arial"/>
          <w:b/>
          <w:sz w:val="24"/>
          <w:szCs w:val="24"/>
        </w:rPr>
        <w:t>in</w:t>
      </w:r>
      <w:proofErr w:type="gramEnd"/>
      <w:r w:rsidRPr="0000544A">
        <w:rPr>
          <w:rFonts w:ascii="Arial" w:eastAsia="ヒラギノ角ゴ Pro W3" w:hAnsi="Arial" w:cs="Arial"/>
          <w:b/>
          <w:sz w:val="24"/>
          <w:szCs w:val="24"/>
        </w:rPr>
        <w:t xml:space="preserve"> the 2015-2016</w:t>
      </w:r>
      <w:r w:rsidR="00C54792" w:rsidRPr="0000544A">
        <w:rPr>
          <w:rFonts w:ascii="Arial" w:eastAsia="ヒラギノ角ゴ Pro W3" w:hAnsi="Arial" w:cs="Arial"/>
          <w:b/>
          <w:sz w:val="24"/>
          <w:szCs w:val="24"/>
        </w:rPr>
        <w:t xml:space="preserve"> a</w:t>
      </w:r>
      <w:r w:rsidR="00660A61" w:rsidRPr="0000544A">
        <w:rPr>
          <w:rFonts w:ascii="Arial" w:eastAsia="ヒラギノ角ゴ Pro W3" w:hAnsi="Arial" w:cs="Arial"/>
          <w:b/>
          <w:sz w:val="24"/>
          <w:szCs w:val="24"/>
        </w:rPr>
        <w:t>cademi</w:t>
      </w:r>
      <w:r w:rsidR="00AD6631">
        <w:rPr>
          <w:rFonts w:ascii="Arial" w:eastAsia="ヒラギノ角ゴ Pro W3" w:hAnsi="Arial" w:cs="Arial"/>
          <w:b/>
          <w:sz w:val="24"/>
          <w:szCs w:val="24"/>
        </w:rPr>
        <w:t>c session held on Thursday 28</w:t>
      </w:r>
      <w:r w:rsidR="00AD6631" w:rsidRPr="00AD6631">
        <w:rPr>
          <w:rFonts w:ascii="Arial" w:eastAsia="ヒラギノ角ゴ Pro W3" w:hAnsi="Arial" w:cs="Arial"/>
          <w:b/>
          <w:sz w:val="24"/>
          <w:szCs w:val="24"/>
          <w:vertAlign w:val="superscript"/>
        </w:rPr>
        <w:t>th</w:t>
      </w:r>
      <w:r w:rsidR="00AD6631">
        <w:rPr>
          <w:rFonts w:ascii="Arial" w:eastAsia="ヒラギノ角ゴ Pro W3" w:hAnsi="Arial" w:cs="Arial"/>
          <w:b/>
          <w:sz w:val="24"/>
          <w:szCs w:val="24"/>
        </w:rPr>
        <w:t xml:space="preserve"> January 2016</w:t>
      </w:r>
      <w:r w:rsidRPr="0000544A">
        <w:rPr>
          <w:rFonts w:ascii="Arial" w:eastAsia="ヒラギノ角ゴ Pro W3" w:hAnsi="Arial" w:cs="Arial"/>
          <w:b/>
          <w:sz w:val="24"/>
          <w:szCs w:val="24"/>
        </w:rPr>
        <w:t xml:space="preserve"> at 2.00 p</w:t>
      </w:r>
      <w:r w:rsidR="00AD6631">
        <w:rPr>
          <w:rFonts w:ascii="Arial" w:eastAsia="ヒラギノ角ゴ Pro W3" w:hAnsi="Arial" w:cs="Arial"/>
          <w:b/>
          <w:sz w:val="24"/>
          <w:szCs w:val="24"/>
        </w:rPr>
        <w:t>m in Blake 028 Medway Campus</w:t>
      </w:r>
    </w:p>
    <w:p w:rsidR="00546D0E" w:rsidRPr="0000544A" w:rsidRDefault="00546D0E" w:rsidP="00A62D3A">
      <w:pPr>
        <w:rPr>
          <w:rFonts w:ascii="Arial" w:eastAsia="ヒラギノ角ゴ Pro W3" w:hAnsi="Arial" w:cs="Arial"/>
          <w:sz w:val="24"/>
          <w:szCs w:val="24"/>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00544A" w:rsidTr="00DB064C">
        <w:trPr>
          <w:trHeight w:val="283"/>
        </w:trPr>
        <w:tc>
          <w:tcPr>
            <w:tcW w:w="4644" w:type="dxa"/>
          </w:tcPr>
          <w:p w:rsidR="00DB064C" w:rsidRPr="0000544A" w:rsidRDefault="00DB064C" w:rsidP="00A62D3A">
            <w:pPr>
              <w:rPr>
                <w:rFonts w:ascii="Arial" w:hAnsi="Arial" w:cs="Arial"/>
                <w:b/>
                <w:sz w:val="24"/>
                <w:szCs w:val="24"/>
              </w:rPr>
            </w:pPr>
            <w:r w:rsidRPr="0000544A">
              <w:rPr>
                <w:rFonts w:ascii="Arial" w:eastAsia="ヒラギノ角ゴ Pro W3" w:hAnsi="Arial" w:cs="Arial"/>
                <w:b/>
                <w:sz w:val="24"/>
                <w:szCs w:val="24"/>
              </w:rPr>
              <w:t>Present:</w:t>
            </w:r>
          </w:p>
        </w:tc>
        <w:tc>
          <w:tcPr>
            <w:tcW w:w="4598" w:type="dxa"/>
          </w:tcPr>
          <w:p w:rsidR="00DB064C" w:rsidRPr="0000544A" w:rsidRDefault="00DB064C" w:rsidP="00A62D3A">
            <w:pPr>
              <w:rPr>
                <w:rFonts w:ascii="Arial" w:hAnsi="Arial" w:cs="Arial"/>
                <w:sz w:val="24"/>
                <w:szCs w:val="24"/>
              </w:rPr>
            </w:pPr>
          </w:p>
        </w:tc>
      </w:tr>
      <w:tr w:rsidR="00DB064C" w:rsidRPr="0000544A" w:rsidTr="00DB064C">
        <w:trPr>
          <w:trHeight w:val="283"/>
        </w:trPr>
        <w:tc>
          <w:tcPr>
            <w:tcW w:w="4644" w:type="dxa"/>
          </w:tcPr>
          <w:p w:rsidR="00DB064C" w:rsidRPr="0000544A" w:rsidRDefault="00DB064C" w:rsidP="00A62D3A">
            <w:pPr>
              <w:rPr>
                <w:rFonts w:ascii="Arial" w:hAnsi="Arial" w:cs="Arial"/>
                <w:sz w:val="24"/>
                <w:szCs w:val="24"/>
              </w:rPr>
            </w:pPr>
            <w:r w:rsidRPr="0000544A">
              <w:rPr>
                <w:rFonts w:ascii="Arial" w:eastAsia="ヒラギノ角ゴ Pro W3" w:hAnsi="Arial" w:cs="Arial"/>
                <w:sz w:val="24"/>
                <w:szCs w:val="24"/>
              </w:rPr>
              <w:t>Judith Burnett (Chair), PVC, ACH</w:t>
            </w:r>
          </w:p>
        </w:tc>
        <w:tc>
          <w:tcPr>
            <w:tcW w:w="4598" w:type="dxa"/>
          </w:tcPr>
          <w:p w:rsidR="00DB064C" w:rsidRPr="0000544A" w:rsidRDefault="0078109B" w:rsidP="00A62D3A">
            <w:pPr>
              <w:rPr>
                <w:rFonts w:ascii="Arial" w:hAnsi="Arial" w:cs="Arial"/>
                <w:sz w:val="24"/>
                <w:szCs w:val="24"/>
              </w:rPr>
            </w:pPr>
            <w:r w:rsidRPr="0000544A">
              <w:rPr>
                <w:rFonts w:ascii="Arial" w:eastAsia="ヒラギノ角ゴ Pro W3" w:hAnsi="Arial" w:cs="Arial"/>
                <w:sz w:val="24"/>
                <w:szCs w:val="24"/>
              </w:rPr>
              <w:t>Colin Allen, DSE, BUS</w:t>
            </w:r>
          </w:p>
        </w:tc>
      </w:tr>
      <w:tr w:rsidR="00DB064C" w:rsidRPr="0000544A" w:rsidTr="0078109B">
        <w:trPr>
          <w:trHeight w:val="440"/>
        </w:trPr>
        <w:tc>
          <w:tcPr>
            <w:tcW w:w="4644" w:type="dxa"/>
          </w:tcPr>
          <w:p w:rsidR="00DB064C" w:rsidRPr="0078109B" w:rsidRDefault="0078109B" w:rsidP="0078109B">
            <w:pPr>
              <w:rPr>
                <w:rFonts w:ascii="Arial" w:hAnsi="Arial" w:cs="Arial"/>
                <w:sz w:val="24"/>
                <w:szCs w:val="24"/>
              </w:rPr>
            </w:pPr>
            <w:r w:rsidRPr="0078109B">
              <w:rPr>
                <w:rFonts w:ascii="Arial" w:hAnsi="Arial" w:cs="Arial"/>
                <w:sz w:val="24"/>
                <w:szCs w:val="24"/>
              </w:rPr>
              <w:t>Will Calver, PD</w:t>
            </w:r>
          </w:p>
        </w:tc>
        <w:tc>
          <w:tcPr>
            <w:tcW w:w="4598" w:type="dxa"/>
          </w:tcPr>
          <w:p w:rsidR="00DB064C" w:rsidRPr="0078109B" w:rsidRDefault="0078109B" w:rsidP="0078109B">
            <w:pPr>
              <w:rPr>
                <w:rFonts w:ascii="Arial" w:hAnsi="Arial" w:cs="Arial"/>
                <w:sz w:val="24"/>
                <w:szCs w:val="24"/>
              </w:rPr>
            </w:pPr>
            <w:r w:rsidRPr="0078109B">
              <w:rPr>
                <w:rFonts w:ascii="Arial" w:eastAsia="ヒラギノ角ゴ Pro W3" w:hAnsi="Arial" w:cs="Arial"/>
                <w:sz w:val="24"/>
                <w:szCs w:val="24"/>
              </w:rPr>
              <w:t>Christine Couper, DSP, PAS</w:t>
            </w:r>
          </w:p>
        </w:tc>
      </w:tr>
      <w:tr w:rsidR="00D14FA5" w:rsidRPr="0000544A" w:rsidTr="0078109B">
        <w:trPr>
          <w:trHeight w:val="301"/>
        </w:trPr>
        <w:tc>
          <w:tcPr>
            <w:tcW w:w="4644" w:type="dxa"/>
          </w:tcPr>
          <w:p w:rsidR="00D14FA5" w:rsidRPr="0078109B" w:rsidRDefault="0078109B" w:rsidP="0078109B">
            <w:pPr>
              <w:rPr>
                <w:rFonts w:ascii="Arial" w:hAnsi="Arial" w:cs="Arial"/>
                <w:sz w:val="24"/>
                <w:szCs w:val="24"/>
              </w:rPr>
            </w:pPr>
            <w:r w:rsidRPr="0078109B">
              <w:rPr>
                <w:rFonts w:ascii="Arial" w:hAnsi="Arial" w:cs="Arial"/>
                <w:sz w:val="24"/>
                <w:szCs w:val="24"/>
              </w:rPr>
              <w:t>Corinne Delage, DSE, FACH</w:t>
            </w:r>
          </w:p>
        </w:tc>
        <w:tc>
          <w:tcPr>
            <w:tcW w:w="4598" w:type="dxa"/>
          </w:tcPr>
          <w:p w:rsidR="00D14FA5" w:rsidRPr="0078109B" w:rsidRDefault="00590085" w:rsidP="0078109B">
            <w:pPr>
              <w:rPr>
                <w:rFonts w:ascii="Arial" w:hAnsi="Arial" w:cs="Arial"/>
                <w:sz w:val="24"/>
                <w:szCs w:val="24"/>
              </w:rPr>
            </w:pPr>
            <w:r w:rsidRPr="0078109B">
              <w:rPr>
                <w:rFonts w:ascii="Arial" w:hAnsi="Arial" w:cs="Arial"/>
                <w:sz w:val="24"/>
                <w:szCs w:val="24"/>
              </w:rPr>
              <w:t xml:space="preserve">Harry Hodges , </w:t>
            </w:r>
            <w:r w:rsidR="0078109B" w:rsidRPr="0078109B">
              <w:rPr>
                <w:rFonts w:ascii="Arial" w:hAnsi="Arial" w:cs="Arial"/>
                <w:sz w:val="24"/>
                <w:szCs w:val="24"/>
              </w:rPr>
              <w:t xml:space="preserve">Pres </w:t>
            </w:r>
            <w:r w:rsidRPr="0078109B">
              <w:rPr>
                <w:rFonts w:ascii="Arial" w:hAnsi="Arial" w:cs="Arial"/>
                <w:sz w:val="24"/>
                <w:szCs w:val="24"/>
              </w:rPr>
              <w:t>SUUG</w:t>
            </w:r>
          </w:p>
        </w:tc>
      </w:tr>
      <w:tr w:rsidR="004E75A1" w:rsidRPr="0000544A" w:rsidTr="00DB064C">
        <w:trPr>
          <w:trHeight w:val="283"/>
        </w:trPr>
        <w:tc>
          <w:tcPr>
            <w:tcW w:w="4644" w:type="dxa"/>
          </w:tcPr>
          <w:p w:rsidR="004E75A1" w:rsidRPr="0078109B" w:rsidRDefault="0078109B" w:rsidP="0078109B">
            <w:pPr>
              <w:rPr>
                <w:rFonts w:ascii="Arial" w:hAnsi="Arial" w:cs="Arial"/>
                <w:sz w:val="24"/>
                <w:szCs w:val="24"/>
              </w:rPr>
            </w:pPr>
            <w:r w:rsidRPr="0078109B">
              <w:rPr>
                <w:rFonts w:ascii="Arial" w:hAnsi="Arial" w:cs="Arial"/>
                <w:sz w:val="24"/>
                <w:szCs w:val="24"/>
              </w:rPr>
              <w:t>Virginia Malone, ILS</w:t>
            </w:r>
          </w:p>
        </w:tc>
        <w:tc>
          <w:tcPr>
            <w:tcW w:w="4598" w:type="dxa"/>
          </w:tcPr>
          <w:p w:rsidR="004E75A1" w:rsidRPr="0078109B" w:rsidRDefault="0078109B" w:rsidP="0078109B">
            <w:pPr>
              <w:rPr>
                <w:rFonts w:ascii="Arial" w:hAnsi="Arial" w:cs="Arial"/>
                <w:sz w:val="24"/>
                <w:szCs w:val="24"/>
              </w:rPr>
            </w:pPr>
            <w:r w:rsidRPr="0078109B">
              <w:rPr>
                <w:rFonts w:ascii="Arial" w:hAnsi="Arial" w:cs="Arial"/>
                <w:sz w:val="24"/>
                <w:szCs w:val="24"/>
              </w:rPr>
              <w:t xml:space="preserve">Mike </w:t>
            </w:r>
            <w:proofErr w:type="spellStart"/>
            <w:r w:rsidRPr="0078109B">
              <w:rPr>
                <w:rFonts w:ascii="Arial" w:hAnsi="Arial" w:cs="Arial"/>
                <w:sz w:val="24"/>
                <w:szCs w:val="24"/>
              </w:rPr>
              <w:t>McGibbon</w:t>
            </w:r>
            <w:proofErr w:type="spellEnd"/>
            <w:r>
              <w:rPr>
                <w:rFonts w:ascii="Arial" w:hAnsi="Arial" w:cs="Arial"/>
                <w:sz w:val="24"/>
                <w:szCs w:val="24"/>
              </w:rPr>
              <w:t>,</w:t>
            </w:r>
            <w:r w:rsidRPr="0078109B">
              <w:rPr>
                <w:rFonts w:ascii="Arial" w:hAnsi="Arial" w:cs="Arial"/>
                <w:sz w:val="24"/>
                <w:szCs w:val="24"/>
              </w:rPr>
              <w:t xml:space="preserve"> DSE FES</w:t>
            </w:r>
          </w:p>
        </w:tc>
      </w:tr>
      <w:tr w:rsidR="0078109B" w:rsidRPr="0000544A" w:rsidTr="0078109B">
        <w:trPr>
          <w:trHeight w:val="659"/>
        </w:trPr>
        <w:tc>
          <w:tcPr>
            <w:tcW w:w="4644" w:type="dxa"/>
          </w:tcPr>
          <w:p w:rsidR="0078109B" w:rsidRPr="0078109B" w:rsidRDefault="0078109B" w:rsidP="0078109B">
            <w:pPr>
              <w:rPr>
                <w:rFonts w:ascii="Arial" w:eastAsia="ヒラギノ角ゴ Pro W3" w:hAnsi="Arial" w:cs="Arial"/>
                <w:sz w:val="24"/>
                <w:szCs w:val="24"/>
              </w:rPr>
            </w:pPr>
            <w:r w:rsidRPr="0078109B">
              <w:rPr>
                <w:rFonts w:ascii="Arial" w:hAnsi="Arial" w:cs="Arial"/>
                <w:sz w:val="24"/>
                <w:szCs w:val="24"/>
              </w:rPr>
              <w:t>Christopher Philpott DSE, FEH</w:t>
            </w:r>
          </w:p>
        </w:tc>
        <w:tc>
          <w:tcPr>
            <w:tcW w:w="4598" w:type="dxa"/>
          </w:tcPr>
          <w:p w:rsidR="0078109B" w:rsidRPr="0078109B" w:rsidRDefault="0078109B" w:rsidP="0078109B">
            <w:pPr>
              <w:rPr>
                <w:rFonts w:ascii="Arial" w:hAnsi="Arial" w:cs="Arial"/>
                <w:sz w:val="24"/>
                <w:szCs w:val="24"/>
              </w:rPr>
            </w:pPr>
            <w:r w:rsidRPr="0078109B">
              <w:rPr>
                <w:rFonts w:ascii="Arial" w:hAnsi="Arial" w:cs="Arial"/>
                <w:sz w:val="24"/>
                <w:szCs w:val="24"/>
              </w:rPr>
              <w:t>Anne Poulson, COO</w:t>
            </w:r>
          </w:p>
          <w:p w:rsidR="0078109B" w:rsidRPr="0078109B" w:rsidRDefault="0078109B"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78109B" w:rsidP="0078109B">
            <w:pPr>
              <w:pStyle w:val="Heading1"/>
              <w:outlineLvl w:val="0"/>
              <w:rPr>
                <w:rFonts w:ascii="Arial" w:eastAsia="ヒラギノ角ゴ Pro W3" w:hAnsi="Arial" w:cs="Arial"/>
                <w:sz w:val="24"/>
                <w:szCs w:val="24"/>
              </w:rPr>
            </w:pPr>
          </w:p>
        </w:tc>
        <w:tc>
          <w:tcPr>
            <w:tcW w:w="4598" w:type="dxa"/>
          </w:tcPr>
          <w:p w:rsidR="0078109B" w:rsidRPr="0000544A" w:rsidRDefault="0078109B" w:rsidP="0078109B">
            <w:pPr>
              <w:pStyle w:val="Heading1"/>
              <w:outlineLvl w:val="0"/>
              <w:rPr>
                <w:rFonts w:ascii="Arial" w:hAnsi="Arial" w:cs="Arial"/>
                <w:sz w:val="24"/>
                <w:szCs w:val="24"/>
              </w:rPr>
            </w:pPr>
          </w:p>
        </w:tc>
      </w:tr>
      <w:tr w:rsidR="0078109B" w:rsidRPr="0000544A" w:rsidTr="00DB064C">
        <w:trPr>
          <w:trHeight w:val="283"/>
        </w:trPr>
        <w:tc>
          <w:tcPr>
            <w:tcW w:w="4644" w:type="dxa"/>
          </w:tcPr>
          <w:p w:rsidR="0078109B" w:rsidRPr="0000544A" w:rsidRDefault="0078109B" w:rsidP="0078109B">
            <w:pPr>
              <w:rPr>
                <w:rFonts w:ascii="Arial" w:hAnsi="Arial" w:cs="Arial"/>
                <w:b/>
                <w:sz w:val="24"/>
                <w:szCs w:val="24"/>
              </w:rPr>
            </w:pPr>
            <w:r w:rsidRPr="0000544A">
              <w:rPr>
                <w:rFonts w:ascii="Arial" w:eastAsia="ヒラギノ角ゴ Pro W3" w:hAnsi="Arial" w:cs="Arial"/>
                <w:b/>
                <w:sz w:val="24"/>
                <w:szCs w:val="24"/>
              </w:rPr>
              <w:t>In Attendance:</w:t>
            </w:r>
          </w:p>
        </w:tc>
        <w:tc>
          <w:tcPr>
            <w:tcW w:w="4598" w:type="dxa"/>
          </w:tcPr>
          <w:p w:rsidR="0078109B" w:rsidRPr="0000544A" w:rsidRDefault="0078109B"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78109B" w:rsidP="0078109B">
            <w:pPr>
              <w:rPr>
                <w:rFonts w:ascii="Arial" w:eastAsia="ヒラギノ角ゴ Pro W3" w:hAnsi="Arial" w:cs="Arial"/>
                <w:sz w:val="24"/>
                <w:szCs w:val="24"/>
              </w:rPr>
            </w:pPr>
            <w:r>
              <w:rPr>
                <w:rFonts w:ascii="Arial" w:hAnsi="Arial" w:cs="Arial"/>
                <w:sz w:val="24"/>
                <w:szCs w:val="24"/>
              </w:rPr>
              <w:t>Fiona Bradley, M&amp;C</w:t>
            </w:r>
          </w:p>
        </w:tc>
        <w:tc>
          <w:tcPr>
            <w:tcW w:w="4598" w:type="dxa"/>
          </w:tcPr>
          <w:p w:rsidR="0078109B" w:rsidRPr="0000544A" w:rsidRDefault="0078109B" w:rsidP="0078109B">
            <w:pPr>
              <w:rPr>
                <w:rFonts w:ascii="Arial" w:hAnsi="Arial" w:cs="Arial"/>
                <w:sz w:val="24"/>
                <w:szCs w:val="24"/>
              </w:rPr>
            </w:pPr>
            <w:r>
              <w:rPr>
                <w:rFonts w:ascii="Arial" w:hAnsi="Arial" w:cs="Arial"/>
                <w:sz w:val="24"/>
                <w:szCs w:val="24"/>
              </w:rPr>
              <w:t>Richard Cottam, FM</w:t>
            </w:r>
          </w:p>
        </w:tc>
      </w:tr>
      <w:tr w:rsidR="0078109B" w:rsidRPr="0000544A" w:rsidTr="00DB064C">
        <w:trPr>
          <w:trHeight w:val="283"/>
        </w:trPr>
        <w:tc>
          <w:tcPr>
            <w:tcW w:w="4644" w:type="dxa"/>
          </w:tcPr>
          <w:p w:rsidR="0078109B" w:rsidRPr="0000544A" w:rsidRDefault="0078109B" w:rsidP="0078109B">
            <w:pPr>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Mutti</w:t>
            </w:r>
            <w:proofErr w:type="spellEnd"/>
            <w:r>
              <w:rPr>
                <w:rFonts w:ascii="Arial" w:hAnsi="Arial" w:cs="Arial"/>
                <w:sz w:val="24"/>
                <w:szCs w:val="24"/>
              </w:rPr>
              <w:t>, PMO</w:t>
            </w:r>
          </w:p>
        </w:tc>
        <w:tc>
          <w:tcPr>
            <w:tcW w:w="4598" w:type="dxa"/>
          </w:tcPr>
          <w:p w:rsidR="0078109B" w:rsidRPr="0000544A" w:rsidRDefault="0078109B" w:rsidP="0078109B">
            <w:pPr>
              <w:rPr>
                <w:rFonts w:ascii="Arial" w:hAnsi="Arial" w:cs="Arial"/>
                <w:sz w:val="24"/>
                <w:szCs w:val="24"/>
              </w:rPr>
            </w:pPr>
            <w:r>
              <w:rPr>
                <w:rFonts w:ascii="Arial" w:hAnsi="Arial" w:cs="Arial"/>
                <w:sz w:val="24"/>
                <w:szCs w:val="24"/>
              </w:rPr>
              <w:t>Elaine Rafferty, M&amp;C</w:t>
            </w:r>
          </w:p>
        </w:tc>
      </w:tr>
      <w:tr w:rsidR="0078109B" w:rsidRPr="0000544A" w:rsidTr="00DB064C">
        <w:trPr>
          <w:trHeight w:val="283"/>
        </w:trPr>
        <w:tc>
          <w:tcPr>
            <w:tcW w:w="4644" w:type="dxa"/>
          </w:tcPr>
          <w:p w:rsidR="0078109B" w:rsidRPr="0000544A" w:rsidRDefault="0078109B" w:rsidP="0078109B">
            <w:pPr>
              <w:rPr>
                <w:rFonts w:ascii="Arial" w:hAnsi="Arial" w:cs="Arial"/>
                <w:sz w:val="24"/>
                <w:szCs w:val="24"/>
              </w:rPr>
            </w:pPr>
            <w:r w:rsidRPr="0000544A">
              <w:rPr>
                <w:rFonts w:ascii="Arial" w:hAnsi="Arial" w:cs="Arial"/>
                <w:sz w:val="24"/>
                <w:szCs w:val="24"/>
              </w:rPr>
              <w:t>Lynne Savage (Secretary), SA</w:t>
            </w:r>
          </w:p>
        </w:tc>
        <w:tc>
          <w:tcPr>
            <w:tcW w:w="4598" w:type="dxa"/>
          </w:tcPr>
          <w:p w:rsidR="0078109B" w:rsidRPr="0000544A" w:rsidRDefault="0078109B"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78109B" w:rsidP="0078109B">
            <w:pPr>
              <w:rPr>
                <w:rFonts w:ascii="Arial" w:hAnsi="Arial" w:cs="Arial"/>
                <w:sz w:val="24"/>
                <w:szCs w:val="24"/>
              </w:rPr>
            </w:pPr>
          </w:p>
        </w:tc>
        <w:tc>
          <w:tcPr>
            <w:tcW w:w="4598" w:type="dxa"/>
          </w:tcPr>
          <w:p w:rsidR="0078109B" w:rsidRPr="0000544A" w:rsidRDefault="0078109B"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78109B" w:rsidP="0078109B">
            <w:pPr>
              <w:rPr>
                <w:rFonts w:ascii="Arial" w:hAnsi="Arial" w:cs="Arial"/>
                <w:b/>
                <w:sz w:val="24"/>
                <w:szCs w:val="24"/>
              </w:rPr>
            </w:pPr>
            <w:r w:rsidRPr="0000544A">
              <w:rPr>
                <w:rFonts w:ascii="Arial" w:eastAsia="ヒラギノ角ゴ Pro W3" w:hAnsi="Arial" w:cs="Arial"/>
                <w:b/>
                <w:sz w:val="24"/>
                <w:szCs w:val="24"/>
              </w:rPr>
              <w:t>Apologies:</w:t>
            </w:r>
          </w:p>
        </w:tc>
        <w:tc>
          <w:tcPr>
            <w:tcW w:w="4598" w:type="dxa"/>
          </w:tcPr>
          <w:p w:rsidR="0078109B" w:rsidRPr="0000544A" w:rsidRDefault="0078109B"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78109B" w:rsidP="0078109B">
            <w:pPr>
              <w:rPr>
                <w:rFonts w:ascii="Arial" w:hAnsi="Arial" w:cs="Arial"/>
                <w:sz w:val="24"/>
                <w:szCs w:val="24"/>
              </w:rPr>
            </w:pPr>
            <w:r w:rsidRPr="0000544A">
              <w:rPr>
                <w:rFonts w:ascii="Arial" w:hAnsi="Arial" w:cs="Arial"/>
                <w:sz w:val="24"/>
                <w:szCs w:val="24"/>
              </w:rPr>
              <w:t>Sally Alsford, EDU</w:t>
            </w:r>
          </w:p>
        </w:tc>
        <w:tc>
          <w:tcPr>
            <w:tcW w:w="4598" w:type="dxa"/>
          </w:tcPr>
          <w:p w:rsidR="0078109B" w:rsidRPr="0000544A" w:rsidRDefault="0078109B" w:rsidP="0078109B">
            <w:pPr>
              <w:rPr>
                <w:rFonts w:ascii="Arial" w:hAnsi="Arial" w:cs="Arial"/>
                <w:sz w:val="24"/>
                <w:szCs w:val="24"/>
              </w:rPr>
            </w:pPr>
            <w:r w:rsidRPr="0000544A">
              <w:rPr>
                <w:rFonts w:ascii="Arial" w:eastAsia="ヒラギノ角ゴ Pro W3" w:hAnsi="Arial" w:cs="Arial"/>
                <w:sz w:val="24"/>
                <w:szCs w:val="24"/>
              </w:rPr>
              <w:t>Jenny Greenfield, SUUG</w:t>
            </w:r>
          </w:p>
        </w:tc>
      </w:tr>
      <w:tr w:rsidR="0078109B" w:rsidRPr="0000544A" w:rsidTr="00DB064C">
        <w:trPr>
          <w:trHeight w:val="283"/>
        </w:trPr>
        <w:tc>
          <w:tcPr>
            <w:tcW w:w="4644" w:type="dxa"/>
          </w:tcPr>
          <w:p w:rsidR="0078109B" w:rsidRPr="0000544A" w:rsidRDefault="0078109B" w:rsidP="0078109B">
            <w:pPr>
              <w:rPr>
                <w:rFonts w:ascii="Arial" w:hAnsi="Arial" w:cs="Arial"/>
                <w:sz w:val="24"/>
                <w:szCs w:val="24"/>
              </w:rPr>
            </w:pPr>
            <w:r w:rsidRPr="0000544A">
              <w:rPr>
                <w:rFonts w:ascii="Arial" w:hAnsi="Arial" w:cs="Arial"/>
                <w:sz w:val="24"/>
                <w:szCs w:val="24"/>
              </w:rPr>
              <w:t>Michael Flanagan, FM</w:t>
            </w:r>
          </w:p>
        </w:tc>
        <w:tc>
          <w:tcPr>
            <w:tcW w:w="4598" w:type="dxa"/>
          </w:tcPr>
          <w:p w:rsidR="0078109B" w:rsidRPr="0000544A" w:rsidRDefault="0078109B" w:rsidP="0078109B">
            <w:pPr>
              <w:rPr>
                <w:rFonts w:ascii="Arial" w:hAnsi="Arial" w:cs="Arial"/>
                <w:sz w:val="24"/>
                <w:szCs w:val="24"/>
              </w:rPr>
            </w:pPr>
            <w:r w:rsidRPr="0000544A">
              <w:rPr>
                <w:rFonts w:ascii="Arial" w:hAnsi="Arial" w:cs="Arial"/>
                <w:sz w:val="24"/>
                <w:szCs w:val="24"/>
              </w:rPr>
              <w:t>Pauline McFarlane, SA</w:t>
            </w:r>
          </w:p>
        </w:tc>
      </w:tr>
      <w:tr w:rsidR="0078109B" w:rsidRPr="0000544A" w:rsidTr="00DB064C">
        <w:trPr>
          <w:trHeight w:val="283"/>
        </w:trPr>
        <w:tc>
          <w:tcPr>
            <w:tcW w:w="4644" w:type="dxa"/>
          </w:tcPr>
          <w:p w:rsidR="0078109B" w:rsidRPr="0000544A" w:rsidRDefault="0078109B" w:rsidP="0078109B">
            <w:pPr>
              <w:rPr>
                <w:rFonts w:ascii="Arial" w:eastAsia="ヒラギノ角ゴ Pro W3" w:hAnsi="Arial" w:cs="Arial"/>
                <w:sz w:val="24"/>
                <w:szCs w:val="24"/>
              </w:rPr>
            </w:pPr>
            <w:r>
              <w:rPr>
                <w:rFonts w:ascii="Arial" w:hAnsi="Arial" w:cs="Arial"/>
                <w:sz w:val="24"/>
                <w:szCs w:val="24"/>
              </w:rPr>
              <w:t>Katarina Thomson ,PAS</w:t>
            </w:r>
          </w:p>
        </w:tc>
        <w:tc>
          <w:tcPr>
            <w:tcW w:w="4598" w:type="dxa"/>
          </w:tcPr>
          <w:p w:rsidR="0078109B" w:rsidRPr="0000544A" w:rsidRDefault="0078109B" w:rsidP="0078109B">
            <w:pPr>
              <w:rPr>
                <w:rFonts w:ascii="Arial" w:hAnsi="Arial" w:cs="Arial"/>
                <w:sz w:val="24"/>
                <w:szCs w:val="24"/>
              </w:rPr>
            </w:pPr>
          </w:p>
        </w:tc>
      </w:tr>
    </w:tbl>
    <w:p w:rsidR="00FE5784" w:rsidRPr="0000544A" w:rsidRDefault="00FE5784" w:rsidP="00A62D3A">
      <w:pPr>
        <w:rPr>
          <w:rFonts w:ascii="Arial" w:hAnsi="Arial" w:cs="Arial"/>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00544A" w:rsidTr="00800673">
        <w:trPr>
          <w:trHeight w:val="141"/>
        </w:trPr>
        <w:tc>
          <w:tcPr>
            <w:tcW w:w="1419" w:type="dxa"/>
          </w:tcPr>
          <w:p w:rsidR="008818FE" w:rsidRPr="0000544A" w:rsidRDefault="008818FE" w:rsidP="00A62D3A">
            <w:pPr>
              <w:rPr>
                <w:rFonts w:ascii="Arial" w:eastAsia="ヒラギノ角ゴ Pro W3" w:hAnsi="Arial" w:cs="Arial"/>
                <w:b/>
                <w:sz w:val="24"/>
                <w:szCs w:val="24"/>
              </w:rPr>
            </w:pPr>
          </w:p>
          <w:p w:rsidR="00C54792" w:rsidRPr="0000544A" w:rsidRDefault="00AD6631" w:rsidP="00A62D3A">
            <w:pPr>
              <w:rPr>
                <w:rFonts w:ascii="Arial" w:eastAsia="ヒラギノ角ゴ Pro W3" w:hAnsi="Arial" w:cs="Arial"/>
                <w:b/>
                <w:sz w:val="24"/>
                <w:szCs w:val="24"/>
              </w:rPr>
            </w:pPr>
            <w:r>
              <w:rPr>
                <w:rFonts w:ascii="Arial" w:eastAsia="ヒラギノ角ゴ Pro W3" w:hAnsi="Arial" w:cs="Arial"/>
                <w:b/>
                <w:sz w:val="24"/>
                <w:szCs w:val="24"/>
              </w:rPr>
              <w:t>SEC15.20</w:t>
            </w:r>
          </w:p>
          <w:p w:rsidR="00C54792" w:rsidRPr="0000544A" w:rsidRDefault="00C54792" w:rsidP="00A62D3A">
            <w:pPr>
              <w:rPr>
                <w:rFonts w:ascii="Arial" w:eastAsia="ヒラギノ角ゴ Pro W3" w:hAnsi="Arial" w:cs="Arial"/>
                <w:b/>
                <w:sz w:val="24"/>
                <w:szCs w:val="24"/>
              </w:rPr>
            </w:pPr>
          </w:p>
          <w:p w:rsidR="00C54792" w:rsidRPr="0000544A" w:rsidRDefault="00C54792" w:rsidP="00A62D3A">
            <w:pPr>
              <w:rPr>
                <w:rFonts w:ascii="Arial" w:eastAsia="ヒラギノ角ゴ Pro W3" w:hAnsi="Arial" w:cs="Arial"/>
                <w:b/>
                <w:sz w:val="24"/>
                <w:szCs w:val="24"/>
              </w:rPr>
            </w:pPr>
          </w:p>
          <w:p w:rsidR="00A337B9" w:rsidRPr="0000544A" w:rsidRDefault="00A337B9" w:rsidP="00A62D3A">
            <w:pPr>
              <w:rPr>
                <w:rFonts w:ascii="Arial" w:eastAsia="ヒラギノ角ゴ Pro W3" w:hAnsi="Arial" w:cs="Arial"/>
                <w:b/>
                <w:sz w:val="24"/>
                <w:szCs w:val="24"/>
              </w:rPr>
            </w:pPr>
          </w:p>
          <w:p w:rsidR="00A337B9" w:rsidRPr="0000544A" w:rsidRDefault="00A337B9" w:rsidP="00A62D3A">
            <w:pPr>
              <w:rPr>
                <w:rFonts w:ascii="Arial" w:eastAsia="ヒラギノ角ゴ Pro W3" w:hAnsi="Arial" w:cs="Arial"/>
                <w:b/>
                <w:sz w:val="24"/>
                <w:szCs w:val="24"/>
              </w:rPr>
            </w:pPr>
          </w:p>
          <w:p w:rsidR="00C35442" w:rsidRPr="0000544A" w:rsidRDefault="00C35442" w:rsidP="00A62D3A">
            <w:pPr>
              <w:rPr>
                <w:rFonts w:ascii="Arial" w:eastAsia="ヒラギノ角ゴ Pro W3" w:hAnsi="Arial" w:cs="Arial"/>
                <w:b/>
                <w:sz w:val="24"/>
                <w:szCs w:val="24"/>
              </w:rPr>
            </w:pPr>
          </w:p>
          <w:p w:rsidR="001C61F3" w:rsidRDefault="001C61F3" w:rsidP="00A62D3A">
            <w:pPr>
              <w:rPr>
                <w:rFonts w:ascii="Arial" w:eastAsia="ヒラギノ角ゴ Pro W3" w:hAnsi="Arial" w:cs="Arial"/>
                <w:b/>
                <w:sz w:val="24"/>
                <w:szCs w:val="24"/>
              </w:rPr>
            </w:pPr>
          </w:p>
          <w:p w:rsidR="001C61F3" w:rsidRDefault="001C61F3" w:rsidP="00A62D3A">
            <w:pPr>
              <w:rPr>
                <w:rFonts w:ascii="Arial" w:eastAsia="ヒラギノ角ゴ Pro W3" w:hAnsi="Arial" w:cs="Arial"/>
                <w:b/>
                <w:sz w:val="24"/>
                <w:szCs w:val="24"/>
              </w:rPr>
            </w:pPr>
          </w:p>
          <w:p w:rsidR="00C54792" w:rsidRPr="0000544A" w:rsidRDefault="00C54792" w:rsidP="00A62D3A">
            <w:pPr>
              <w:rPr>
                <w:rFonts w:ascii="Arial" w:hAnsi="Arial" w:cs="Arial"/>
                <w:b/>
                <w:sz w:val="24"/>
                <w:szCs w:val="24"/>
              </w:rPr>
            </w:pPr>
            <w:r w:rsidRPr="0000544A">
              <w:rPr>
                <w:rFonts w:ascii="Arial" w:eastAsia="ヒラギノ角ゴ Pro W3" w:hAnsi="Arial" w:cs="Arial"/>
                <w:b/>
                <w:sz w:val="24"/>
                <w:szCs w:val="24"/>
              </w:rPr>
              <w:t>Actions Arising</w:t>
            </w:r>
          </w:p>
        </w:tc>
        <w:tc>
          <w:tcPr>
            <w:tcW w:w="8505" w:type="dxa"/>
            <w:shd w:val="clear" w:color="auto" w:fill="auto"/>
          </w:tcPr>
          <w:p w:rsidR="008818FE" w:rsidRPr="0000544A" w:rsidRDefault="008818FE" w:rsidP="00A62D3A">
            <w:pPr>
              <w:rPr>
                <w:rFonts w:ascii="Arial" w:eastAsia="ヒラギノ角ゴ Pro W3" w:hAnsi="Arial" w:cs="Arial"/>
                <w:b/>
                <w:sz w:val="24"/>
                <w:szCs w:val="24"/>
              </w:rPr>
            </w:pPr>
          </w:p>
          <w:p w:rsidR="00F47C5E" w:rsidRPr="0000544A" w:rsidRDefault="00C54792" w:rsidP="00A62D3A">
            <w:pPr>
              <w:rPr>
                <w:rFonts w:ascii="Arial" w:eastAsia="ヒラギノ角ゴ Pro W3" w:hAnsi="Arial" w:cs="Arial"/>
                <w:b/>
                <w:sz w:val="24"/>
                <w:szCs w:val="24"/>
              </w:rPr>
            </w:pPr>
            <w:r w:rsidRPr="0000544A">
              <w:rPr>
                <w:rFonts w:ascii="Arial" w:eastAsia="ヒラギノ角ゴ Pro W3" w:hAnsi="Arial" w:cs="Arial"/>
                <w:b/>
                <w:sz w:val="24"/>
                <w:szCs w:val="24"/>
              </w:rPr>
              <w:t>MINUTES AND ACTIONS ARISING</w:t>
            </w:r>
          </w:p>
          <w:p w:rsidR="00C35442" w:rsidRPr="0000544A" w:rsidRDefault="00C35442" w:rsidP="00A62D3A">
            <w:pPr>
              <w:rPr>
                <w:rFonts w:ascii="Arial" w:eastAsia="ヒラギノ角ゴ Pro W3" w:hAnsi="Arial" w:cs="Arial"/>
                <w:b/>
                <w:sz w:val="24"/>
                <w:szCs w:val="24"/>
              </w:rPr>
            </w:pPr>
          </w:p>
          <w:p w:rsidR="008818FE" w:rsidRPr="0000544A" w:rsidRDefault="00AD6631" w:rsidP="008818FE">
            <w:pPr>
              <w:rPr>
                <w:color w:val="000000"/>
                <w:sz w:val="24"/>
                <w:szCs w:val="24"/>
              </w:rPr>
            </w:pPr>
            <w:r>
              <w:rPr>
                <w:rFonts w:ascii="Arial" w:hAnsi="Arial" w:cs="Arial"/>
                <w:sz w:val="24"/>
                <w:szCs w:val="24"/>
              </w:rPr>
              <w:t>The minutes of SEC held on 1</w:t>
            </w:r>
            <w:r w:rsidRPr="00AD6631">
              <w:rPr>
                <w:rFonts w:ascii="Arial" w:hAnsi="Arial" w:cs="Arial"/>
                <w:sz w:val="24"/>
                <w:szCs w:val="24"/>
                <w:vertAlign w:val="superscript"/>
              </w:rPr>
              <w:t>st</w:t>
            </w:r>
            <w:r>
              <w:rPr>
                <w:rFonts w:ascii="Arial" w:hAnsi="Arial" w:cs="Arial"/>
                <w:sz w:val="24"/>
                <w:szCs w:val="24"/>
              </w:rPr>
              <w:t xml:space="preserve"> December</w:t>
            </w:r>
            <w:r w:rsidR="00FA4F5D" w:rsidRPr="0000544A">
              <w:rPr>
                <w:rFonts w:ascii="Arial" w:hAnsi="Arial" w:cs="Arial"/>
                <w:sz w:val="24"/>
                <w:szCs w:val="24"/>
              </w:rPr>
              <w:t xml:space="preserve"> </w:t>
            </w:r>
            <w:r w:rsidR="00FA4F5D" w:rsidRPr="0000544A">
              <w:rPr>
                <w:rFonts w:ascii="Arial" w:hAnsi="Arial" w:cs="Arial"/>
                <w:color w:val="000000"/>
                <w:sz w:val="24"/>
                <w:szCs w:val="24"/>
              </w:rPr>
              <w:t>were</w:t>
            </w:r>
            <w:r w:rsidR="008818FE" w:rsidRPr="0000544A">
              <w:rPr>
                <w:rFonts w:ascii="Arial" w:hAnsi="Arial" w:cs="Arial"/>
                <w:color w:val="000000"/>
                <w:sz w:val="24"/>
                <w:szCs w:val="24"/>
              </w:rPr>
              <w:t xml:space="preserve"> </w:t>
            </w:r>
            <w:r w:rsidR="008818FE" w:rsidRPr="0000544A">
              <w:rPr>
                <w:rFonts w:ascii="Arial" w:hAnsi="Arial" w:cs="Arial"/>
                <w:b/>
                <w:color w:val="000000"/>
                <w:sz w:val="24"/>
                <w:szCs w:val="24"/>
              </w:rPr>
              <w:t>agreed</w:t>
            </w:r>
            <w:r w:rsidR="008818FE" w:rsidRPr="0000544A">
              <w:rPr>
                <w:rFonts w:ascii="Arial" w:hAnsi="Arial" w:cs="Arial"/>
                <w:color w:val="000000"/>
                <w:sz w:val="24"/>
                <w:szCs w:val="24"/>
              </w:rPr>
              <w:t xml:space="preserve"> as a true record, and </w:t>
            </w:r>
            <w:r w:rsidR="008818FE" w:rsidRPr="0000544A">
              <w:rPr>
                <w:rFonts w:ascii="Arial" w:hAnsi="Arial" w:cs="Arial"/>
                <w:b/>
                <w:color w:val="000000"/>
                <w:sz w:val="24"/>
                <w:szCs w:val="24"/>
              </w:rPr>
              <w:t>approved.</w:t>
            </w:r>
          </w:p>
          <w:p w:rsidR="008818FE" w:rsidRDefault="008818FE" w:rsidP="0028225A">
            <w:pPr>
              <w:rPr>
                <w:rFonts w:ascii="Arial" w:hAnsi="Arial" w:cs="Arial"/>
                <w:sz w:val="24"/>
                <w:szCs w:val="24"/>
              </w:rPr>
            </w:pPr>
          </w:p>
          <w:p w:rsidR="001C61F3" w:rsidRPr="0000544A" w:rsidRDefault="001C61F3" w:rsidP="0028225A">
            <w:pPr>
              <w:rPr>
                <w:rFonts w:ascii="Arial" w:hAnsi="Arial" w:cs="Arial"/>
                <w:sz w:val="24"/>
                <w:szCs w:val="24"/>
              </w:rPr>
            </w:pPr>
            <w:r>
              <w:rPr>
                <w:rFonts w:ascii="Arial" w:hAnsi="Arial" w:cs="Arial"/>
                <w:sz w:val="24"/>
                <w:szCs w:val="24"/>
              </w:rPr>
              <w:t>The Chair welcomed Fiona Bradley and Elaine Rafferty from Marketing an</w:t>
            </w:r>
            <w:r w:rsidR="0078109B">
              <w:rPr>
                <w:rFonts w:ascii="Arial" w:hAnsi="Arial" w:cs="Arial"/>
                <w:sz w:val="24"/>
                <w:szCs w:val="24"/>
              </w:rPr>
              <w:t>d Communications to the meeting, and carried out introductions.</w:t>
            </w:r>
          </w:p>
          <w:p w:rsidR="0041201A" w:rsidRPr="0000544A" w:rsidRDefault="0041201A" w:rsidP="00A62D3A">
            <w:pPr>
              <w:rPr>
                <w:rFonts w:ascii="Arial" w:hAnsi="Arial" w:cs="Arial"/>
                <w:sz w:val="24"/>
                <w:szCs w:val="24"/>
              </w:rPr>
            </w:pPr>
          </w:p>
          <w:p w:rsidR="00662F05" w:rsidRDefault="001C61F3" w:rsidP="00662F05">
            <w:pPr>
              <w:rPr>
                <w:rFonts w:ascii="Arial" w:hAnsi="Arial" w:cs="Arial"/>
                <w:i/>
                <w:sz w:val="24"/>
                <w:szCs w:val="24"/>
              </w:rPr>
            </w:pPr>
            <w:r w:rsidRPr="001C61F3">
              <w:rPr>
                <w:rFonts w:ascii="Arial" w:hAnsi="Arial" w:cs="Arial"/>
                <w:i/>
                <w:sz w:val="24"/>
                <w:szCs w:val="24"/>
              </w:rPr>
              <w:t>SEC15.03 Young Adult Carers</w:t>
            </w:r>
          </w:p>
          <w:p w:rsidR="0041399F" w:rsidRDefault="0041399F" w:rsidP="00662F05">
            <w:pPr>
              <w:rPr>
                <w:rFonts w:ascii="Arial" w:hAnsi="Arial" w:cs="Arial"/>
                <w:i/>
                <w:sz w:val="24"/>
                <w:szCs w:val="24"/>
              </w:rPr>
            </w:pPr>
          </w:p>
          <w:p w:rsidR="001C61F3" w:rsidRDefault="001C61F3" w:rsidP="00662F05">
            <w:pPr>
              <w:rPr>
                <w:rFonts w:ascii="Arial" w:hAnsi="Arial" w:cs="Arial"/>
                <w:sz w:val="24"/>
                <w:szCs w:val="24"/>
              </w:rPr>
            </w:pPr>
            <w:r>
              <w:rPr>
                <w:rFonts w:ascii="Arial" w:hAnsi="Arial" w:cs="Arial"/>
                <w:sz w:val="24"/>
                <w:szCs w:val="24"/>
              </w:rPr>
              <w:t>The group had met to discuss</w:t>
            </w:r>
            <w:r w:rsidR="00066AC4">
              <w:rPr>
                <w:rFonts w:ascii="Arial" w:hAnsi="Arial" w:cs="Arial"/>
                <w:sz w:val="24"/>
                <w:szCs w:val="24"/>
              </w:rPr>
              <w:t xml:space="preserve"> the situation re Young Adult Carers. Actions had been identified </w:t>
            </w:r>
            <w:r w:rsidR="006D0985">
              <w:rPr>
                <w:rFonts w:ascii="Arial" w:hAnsi="Arial" w:cs="Arial"/>
                <w:sz w:val="24"/>
                <w:szCs w:val="24"/>
              </w:rPr>
              <w:t>–</w:t>
            </w:r>
            <w:r w:rsidR="00066AC4">
              <w:rPr>
                <w:rFonts w:ascii="Arial" w:hAnsi="Arial" w:cs="Arial"/>
                <w:sz w:val="24"/>
                <w:szCs w:val="24"/>
              </w:rPr>
              <w:t xml:space="preserve"> </w:t>
            </w:r>
            <w:r w:rsidR="006D0985">
              <w:rPr>
                <w:rFonts w:ascii="Arial" w:hAnsi="Arial" w:cs="Arial"/>
                <w:sz w:val="24"/>
                <w:szCs w:val="24"/>
              </w:rPr>
              <w:t xml:space="preserve">to flag carers and put a support package in place. An event had been arranged – it had taken place last week – and another event would be held in June. The aim was to raise awareness.  Over 250 people had been spoken to – over 20% had been identified as carers. Although not reliable data, it was interesting.  </w:t>
            </w:r>
            <w:r w:rsidR="00066AC4">
              <w:rPr>
                <w:rFonts w:ascii="Arial" w:hAnsi="Arial" w:cs="Arial"/>
                <w:sz w:val="24"/>
                <w:szCs w:val="24"/>
              </w:rPr>
              <w:t xml:space="preserve"> </w:t>
            </w:r>
            <w:r w:rsidR="00DE31F6">
              <w:rPr>
                <w:rFonts w:ascii="Arial" w:hAnsi="Arial" w:cs="Arial"/>
                <w:sz w:val="24"/>
                <w:szCs w:val="24"/>
              </w:rPr>
              <w:t xml:space="preserve">The Chair said that it had definitely been </w:t>
            </w:r>
            <w:r w:rsidR="00DE31F6">
              <w:rPr>
                <w:rFonts w:ascii="Arial" w:hAnsi="Arial" w:cs="Arial"/>
                <w:sz w:val="24"/>
                <w:szCs w:val="24"/>
              </w:rPr>
              <w:lastRenderedPageBreak/>
              <w:t xml:space="preserve">worth bringing the subject to the SEC meeting, and more work needed to be </w:t>
            </w:r>
            <w:r w:rsidR="0078109B">
              <w:rPr>
                <w:rFonts w:ascii="Arial" w:hAnsi="Arial" w:cs="Arial"/>
                <w:sz w:val="24"/>
                <w:szCs w:val="24"/>
              </w:rPr>
              <w:t>undertaken.</w:t>
            </w:r>
            <w:r w:rsidR="00DE31F6">
              <w:rPr>
                <w:rFonts w:ascii="Arial" w:hAnsi="Arial" w:cs="Arial"/>
                <w:sz w:val="24"/>
                <w:szCs w:val="24"/>
              </w:rPr>
              <w:t xml:space="preserve"> </w:t>
            </w:r>
          </w:p>
          <w:p w:rsidR="00066AC4" w:rsidRPr="00066AC4" w:rsidRDefault="00066AC4" w:rsidP="00662F05">
            <w:pPr>
              <w:rPr>
                <w:rFonts w:ascii="Arial" w:hAnsi="Arial" w:cs="Arial"/>
                <w:i/>
                <w:sz w:val="24"/>
                <w:szCs w:val="24"/>
              </w:rPr>
            </w:pPr>
          </w:p>
          <w:p w:rsidR="00066AC4" w:rsidRPr="00066AC4" w:rsidRDefault="00066AC4" w:rsidP="00662F05">
            <w:pPr>
              <w:rPr>
                <w:rFonts w:ascii="Arial" w:hAnsi="Arial" w:cs="Arial"/>
                <w:i/>
                <w:sz w:val="24"/>
                <w:szCs w:val="24"/>
              </w:rPr>
            </w:pPr>
            <w:r w:rsidRPr="00066AC4">
              <w:rPr>
                <w:rFonts w:ascii="Arial" w:hAnsi="Arial" w:cs="Arial"/>
                <w:i/>
                <w:sz w:val="24"/>
                <w:szCs w:val="24"/>
              </w:rPr>
              <w:t>SEC15.04 Medway Campus – re Prayer Provision</w:t>
            </w:r>
          </w:p>
          <w:p w:rsidR="00066AC4" w:rsidRPr="001C61F3" w:rsidRDefault="00066AC4" w:rsidP="00662F05">
            <w:pPr>
              <w:rPr>
                <w:rFonts w:ascii="Arial" w:hAnsi="Arial" w:cs="Arial"/>
                <w:sz w:val="24"/>
                <w:szCs w:val="24"/>
              </w:rPr>
            </w:pPr>
          </w:p>
          <w:p w:rsidR="00F778B1" w:rsidRDefault="006D0985" w:rsidP="008818FE">
            <w:pPr>
              <w:rPr>
                <w:rFonts w:ascii="Arial" w:hAnsi="Arial" w:cs="Arial"/>
                <w:sz w:val="24"/>
                <w:szCs w:val="24"/>
              </w:rPr>
            </w:pPr>
            <w:r>
              <w:rPr>
                <w:rFonts w:ascii="Arial" w:hAnsi="Arial" w:cs="Arial"/>
                <w:sz w:val="24"/>
                <w:szCs w:val="24"/>
              </w:rPr>
              <w:t xml:space="preserve">COO and Richard Cottam updated the meeting. </w:t>
            </w:r>
            <w:r w:rsidR="00DE31F6">
              <w:rPr>
                <w:rFonts w:ascii="Arial" w:hAnsi="Arial" w:cs="Arial"/>
                <w:sz w:val="24"/>
                <w:szCs w:val="24"/>
              </w:rPr>
              <w:t xml:space="preserve"> The work had been carried out as part of the Student Hub project. A room had been identified on the ground floor of Pilkington, having taken into account </w:t>
            </w:r>
            <w:proofErr w:type="spellStart"/>
            <w:r w:rsidR="00DE31F6">
              <w:rPr>
                <w:rFonts w:ascii="Arial" w:hAnsi="Arial" w:cs="Arial"/>
                <w:sz w:val="24"/>
                <w:szCs w:val="24"/>
              </w:rPr>
              <w:t>UofG</w:t>
            </w:r>
            <w:proofErr w:type="spellEnd"/>
            <w:r w:rsidR="00DE31F6">
              <w:rPr>
                <w:rFonts w:ascii="Arial" w:hAnsi="Arial" w:cs="Arial"/>
                <w:sz w:val="24"/>
                <w:szCs w:val="24"/>
              </w:rPr>
              <w:t xml:space="preserve"> and </w:t>
            </w:r>
            <w:proofErr w:type="spellStart"/>
            <w:r w:rsidR="00DE31F6">
              <w:rPr>
                <w:rFonts w:ascii="Arial" w:hAnsi="Arial" w:cs="Arial"/>
                <w:sz w:val="24"/>
                <w:szCs w:val="24"/>
              </w:rPr>
              <w:t>Univ</w:t>
            </w:r>
            <w:proofErr w:type="spellEnd"/>
            <w:r w:rsidR="00DE31F6">
              <w:rPr>
                <w:rFonts w:ascii="Arial" w:hAnsi="Arial" w:cs="Arial"/>
                <w:sz w:val="24"/>
                <w:szCs w:val="24"/>
              </w:rPr>
              <w:t xml:space="preserve"> of Kent requirements. Between now and the summer, a plan would be drawn up and costed. Hopefully it would be in place by the beginning of term, or</w:t>
            </w:r>
            <w:r w:rsidR="00C30504">
              <w:rPr>
                <w:rFonts w:ascii="Arial" w:hAnsi="Arial" w:cs="Arial"/>
                <w:sz w:val="24"/>
                <w:szCs w:val="24"/>
              </w:rPr>
              <w:t xml:space="preserve"> Christmas at the latest. Management</w:t>
            </w:r>
            <w:r w:rsidR="00DE31F6">
              <w:rPr>
                <w:rFonts w:ascii="Arial" w:hAnsi="Arial" w:cs="Arial"/>
                <w:sz w:val="24"/>
                <w:szCs w:val="24"/>
              </w:rPr>
              <w:t xml:space="preserve"> of the room would then be required, ensu</w:t>
            </w:r>
            <w:r w:rsidR="0041399F">
              <w:rPr>
                <w:rFonts w:ascii="Arial" w:hAnsi="Arial" w:cs="Arial"/>
                <w:sz w:val="24"/>
                <w:szCs w:val="24"/>
              </w:rPr>
              <w:t>r</w:t>
            </w:r>
            <w:r w:rsidR="00DE31F6">
              <w:rPr>
                <w:rFonts w:ascii="Arial" w:hAnsi="Arial" w:cs="Arial"/>
                <w:sz w:val="24"/>
                <w:szCs w:val="24"/>
              </w:rPr>
              <w:t>ing it was not domi</w:t>
            </w:r>
            <w:r w:rsidR="0041399F">
              <w:rPr>
                <w:rFonts w:ascii="Arial" w:hAnsi="Arial" w:cs="Arial"/>
                <w:sz w:val="24"/>
                <w:szCs w:val="24"/>
              </w:rPr>
              <w:t>nated by one faith. DSE FES confirmed</w:t>
            </w:r>
            <w:r w:rsidR="00DE31F6">
              <w:rPr>
                <w:rFonts w:ascii="Arial" w:hAnsi="Arial" w:cs="Arial"/>
                <w:sz w:val="24"/>
                <w:szCs w:val="24"/>
              </w:rPr>
              <w:t xml:space="preserve"> it had been a joint initiative</w:t>
            </w:r>
            <w:r w:rsidR="00C30504">
              <w:rPr>
                <w:rFonts w:ascii="Arial" w:hAnsi="Arial" w:cs="Arial"/>
                <w:sz w:val="24"/>
                <w:szCs w:val="24"/>
              </w:rPr>
              <w:t>. There would be a single point of management via t</w:t>
            </w:r>
            <w:r w:rsidR="002A2E17">
              <w:rPr>
                <w:rFonts w:ascii="Arial" w:hAnsi="Arial" w:cs="Arial"/>
                <w:sz w:val="24"/>
                <w:szCs w:val="24"/>
              </w:rPr>
              <w:t xml:space="preserve">he Chaplains, but it would be </w:t>
            </w:r>
            <w:proofErr w:type="spellStart"/>
            <w:r w:rsidR="002A2E17">
              <w:rPr>
                <w:rFonts w:ascii="Arial" w:hAnsi="Arial" w:cs="Arial"/>
                <w:sz w:val="24"/>
                <w:szCs w:val="24"/>
              </w:rPr>
              <w:t>m</w:t>
            </w:r>
            <w:r w:rsidR="00C30504">
              <w:rPr>
                <w:rFonts w:ascii="Arial" w:hAnsi="Arial" w:cs="Arial"/>
                <w:sz w:val="24"/>
                <w:szCs w:val="24"/>
              </w:rPr>
              <w:t>ultifaith</w:t>
            </w:r>
            <w:proofErr w:type="spellEnd"/>
            <w:r w:rsidR="00C30504">
              <w:rPr>
                <w:rFonts w:ascii="Arial" w:hAnsi="Arial" w:cs="Arial"/>
                <w:sz w:val="24"/>
                <w:szCs w:val="24"/>
              </w:rPr>
              <w:t>. The COO explained that overall responsibility would lie with Lynne Spencer (acting Deputy Director of Student Affairs).</w:t>
            </w:r>
          </w:p>
          <w:p w:rsidR="002A2E17" w:rsidRDefault="002A2E17" w:rsidP="008818FE">
            <w:pPr>
              <w:rPr>
                <w:rFonts w:ascii="Arial" w:hAnsi="Arial" w:cs="Arial"/>
                <w:sz w:val="24"/>
                <w:szCs w:val="24"/>
              </w:rPr>
            </w:pPr>
          </w:p>
          <w:p w:rsidR="00C30504" w:rsidRDefault="00C30504" w:rsidP="008818FE">
            <w:pPr>
              <w:rPr>
                <w:rFonts w:ascii="Arial" w:hAnsi="Arial" w:cs="Arial"/>
                <w:sz w:val="24"/>
                <w:szCs w:val="24"/>
              </w:rPr>
            </w:pPr>
            <w:r>
              <w:rPr>
                <w:rFonts w:ascii="Arial" w:hAnsi="Arial" w:cs="Arial"/>
                <w:sz w:val="24"/>
                <w:szCs w:val="24"/>
              </w:rPr>
              <w:t>The Chair thanked everyone and commented that it was a job well done!</w:t>
            </w:r>
          </w:p>
          <w:p w:rsidR="0078109B" w:rsidRDefault="0078109B" w:rsidP="008818FE">
            <w:pPr>
              <w:rPr>
                <w:rFonts w:ascii="Arial" w:hAnsi="Arial" w:cs="Arial"/>
                <w:sz w:val="24"/>
                <w:szCs w:val="24"/>
              </w:rPr>
            </w:pPr>
          </w:p>
          <w:p w:rsidR="0078109B" w:rsidRPr="006D0985" w:rsidRDefault="0078109B" w:rsidP="008818FE">
            <w:pPr>
              <w:rPr>
                <w:rFonts w:ascii="Arial" w:hAnsi="Arial" w:cs="Arial"/>
                <w:sz w:val="24"/>
                <w:szCs w:val="24"/>
              </w:rPr>
            </w:pPr>
            <w:r>
              <w:rPr>
                <w:rFonts w:ascii="Arial" w:hAnsi="Arial" w:cs="Arial"/>
                <w:sz w:val="24"/>
                <w:szCs w:val="24"/>
              </w:rPr>
              <w:t xml:space="preserve">This </w:t>
            </w:r>
            <w:r w:rsidRPr="0078109B">
              <w:rPr>
                <w:rFonts w:ascii="Arial" w:hAnsi="Arial" w:cs="Arial"/>
                <w:b/>
                <w:sz w:val="24"/>
                <w:szCs w:val="24"/>
              </w:rPr>
              <w:t xml:space="preserve">closed </w:t>
            </w:r>
            <w:r>
              <w:rPr>
                <w:rFonts w:ascii="Arial" w:hAnsi="Arial" w:cs="Arial"/>
                <w:sz w:val="24"/>
                <w:szCs w:val="24"/>
              </w:rPr>
              <w:t>the item.</w:t>
            </w:r>
          </w:p>
          <w:p w:rsidR="000F665F" w:rsidRPr="0000544A" w:rsidRDefault="000F665F" w:rsidP="001A62AA">
            <w:pPr>
              <w:rPr>
                <w:rFonts w:ascii="Arial" w:hAnsi="Arial" w:cs="Arial"/>
                <w:sz w:val="24"/>
                <w:szCs w:val="24"/>
              </w:rPr>
            </w:pPr>
          </w:p>
        </w:tc>
      </w:tr>
      <w:tr w:rsidR="00C54792" w:rsidRPr="0000544A" w:rsidTr="00F015A9">
        <w:tc>
          <w:tcPr>
            <w:tcW w:w="1419" w:type="dxa"/>
          </w:tcPr>
          <w:p w:rsidR="00C54792" w:rsidRPr="0000544A" w:rsidRDefault="00AD6631" w:rsidP="00A62D3A">
            <w:pPr>
              <w:rPr>
                <w:rFonts w:ascii="Arial" w:hAnsi="Arial" w:cs="Arial"/>
                <w:b/>
                <w:sz w:val="24"/>
                <w:szCs w:val="24"/>
              </w:rPr>
            </w:pPr>
            <w:r>
              <w:rPr>
                <w:rFonts w:ascii="Arial" w:hAnsi="Arial" w:cs="Arial"/>
                <w:b/>
                <w:sz w:val="24"/>
                <w:szCs w:val="24"/>
              </w:rPr>
              <w:lastRenderedPageBreak/>
              <w:t>SEC15.21</w:t>
            </w:r>
          </w:p>
        </w:tc>
        <w:tc>
          <w:tcPr>
            <w:tcW w:w="8505" w:type="dxa"/>
            <w:shd w:val="clear" w:color="auto" w:fill="auto"/>
          </w:tcPr>
          <w:p w:rsidR="006F5A1D" w:rsidRDefault="00423C1A" w:rsidP="006F5A1D">
            <w:pPr>
              <w:rPr>
                <w:rFonts w:ascii="Arial" w:hAnsi="Arial" w:cs="Arial"/>
                <w:i/>
                <w:sz w:val="24"/>
                <w:szCs w:val="24"/>
              </w:rPr>
            </w:pPr>
            <w:r w:rsidRPr="00423C1A">
              <w:rPr>
                <w:rFonts w:ascii="Arial" w:hAnsi="Arial" w:cs="Arial"/>
                <w:b/>
                <w:sz w:val="24"/>
                <w:szCs w:val="24"/>
              </w:rPr>
              <w:t>Wednesday Afternoon Policy</w:t>
            </w:r>
            <w:r w:rsidRPr="00423C1A">
              <w:rPr>
                <w:rFonts w:ascii="Arial" w:hAnsi="Arial" w:cs="Arial"/>
                <w:i/>
                <w:sz w:val="24"/>
                <w:szCs w:val="24"/>
              </w:rPr>
              <w:t xml:space="preserve"> (item taken out of sequence)</w:t>
            </w:r>
          </w:p>
          <w:p w:rsidR="00423C1A" w:rsidRPr="00423C1A" w:rsidRDefault="00423C1A" w:rsidP="006F5A1D">
            <w:pPr>
              <w:rPr>
                <w:rFonts w:ascii="Arial" w:hAnsi="Arial" w:cs="Arial"/>
                <w:i/>
                <w:sz w:val="24"/>
                <w:szCs w:val="24"/>
              </w:rPr>
            </w:pPr>
          </w:p>
          <w:p w:rsidR="00423C1A" w:rsidRDefault="00423C1A" w:rsidP="006F5A1D">
            <w:pPr>
              <w:rPr>
                <w:rFonts w:ascii="Arial" w:hAnsi="Arial" w:cs="Arial"/>
                <w:sz w:val="24"/>
                <w:szCs w:val="24"/>
              </w:rPr>
            </w:pPr>
            <w:r>
              <w:rPr>
                <w:rFonts w:ascii="Arial" w:hAnsi="Arial" w:cs="Arial"/>
                <w:sz w:val="24"/>
                <w:szCs w:val="24"/>
              </w:rPr>
              <w:t xml:space="preserve">Chair explained the </w:t>
            </w:r>
            <w:r w:rsidR="0041399F">
              <w:rPr>
                <w:rFonts w:ascii="Arial" w:hAnsi="Arial" w:cs="Arial"/>
                <w:sz w:val="24"/>
                <w:szCs w:val="24"/>
              </w:rPr>
              <w:t>history</w:t>
            </w:r>
            <w:r w:rsidR="00DE31F6">
              <w:rPr>
                <w:rFonts w:ascii="Arial" w:hAnsi="Arial" w:cs="Arial"/>
                <w:sz w:val="24"/>
                <w:szCs w:val="24"/>
              </w:rPr>
              <w:t xml:space="preserve"> behind the policy to the meeting – releasing students from teaching on a Wednesday afternoon.</w:t>
            </w:r>
          </w:p>
          <w:p w:rsidR="00423C1A" w:rsidRDefault="00A61F33" w:rsidP="006F5A1D">
            <w:pPr>
              <w:rPr>
                <w:rFonts w:ascii="Arial" w:hAnsi="Arial" w:cs="Arial"/>
                <w:sz w:val="24"/>
                <w:szCs w:val="24"/>
              </w:rPr>
            </w:pPr>
            <w:r>
              <w:rPr>
                <w:rFonts w:ascii="Arial" w:hAnsi="Arial" w:cs="Arial"/>
                <w:sz w:val="24"/>
                <w:szCs w:val="24"/>
              </w:rPr>
              <w:t xml:space="preserve">Head of SMU, </w:t>
            </w:r>
            <w:r w:rsidR="00423C1A">
              <w:rPr>
                <w:rFonts w:ascii="Arial" w:hAnsi="Arial" w:cs="Arial"/>
                <w:sz w:val="24"/>
                <w:szCs w:val="24"/>
              </w:rPr>
              <w:t xml:space="preserve">Catherine Churchill circulated papers </w:t>
            </w:r>
            <w:r w:rsidR="00423C1A" w:rsidRPr="00423C1A">
              <w:rPr>
                <w:rFonts w:ascii="Arial" w:hAnsi="Arial" w:cs="Arial"/>
                <w:i/>
                <w:sz w:val="24"/>
                <w:szCs w:val="24"/>
              </w:rPr>
              <w:t>SEC15.P033a Wednesday Afternoon Monitoring Report and SEC15 P033b Wednesday Afternoon Activities</w:t>
            </w:r>
            <w:r w:rsidR="00423C1A">
              <w:rPr>
                <w:rFonts w:ascii="Arial" w:hAnsi="Arial" w:cs="Arial"/>
                <w:i/>
                <w:sz w:val="24"/>
                <w:szCs w:val="24"/>
              </w:rPr>
              <w:t xml:space="preserve">, </w:t>
            </w:r>
            <w:r w:rsidR="00423C1A">
              <w:rPr>
                <w:rFonts w:ascii="Arial" w:hAnsi="Arial" w:cs="Arial"/>
                <w:sz w:val="24"/>
                <w:szCs w:val="24"/>
              </w:rPr>
              <w:t xml:space="preserve">and explained the contents. </w:t>
            </w:r>
            <w:r w:rsidR="00C84BCF">
              <w:rPr>
                <w:rFonts w:ascii="Arial" w:hAnsi="Arial" w:cs="Arial"/>
                <w:sz w:val="24"/>
                <w:szCs w:val="24"/>
              </w:rPr>
              <w:t xml:space="preserve">The colour coded spreadsheet showed </w:t>
            </w:r>
            <w:r w:rsidR="00423C1A">
              <w:rPr>
                <w:rFonts w:ascii="Arial" w:hAnsi="Arial" w:cs="Arial"/>
                <w:sz w:val="24"/>
                <w:szCs w:val="24"/>
              </w:rPr>
              <w:t xml:space="preserve">871 instances, most were Postgraduate or one-off activities, and therefore exempt. </w:t>
            </w:r>
          </w:p>
          <w:p w:rsidR="00C84BCF" w:rsidRDefault="00423C1A" w:rsidP="006F5A1D">
            <w:pPr>
              <w:rPr>
                <w:rFonts w:ascii="Arial" w:hAnsi="Arial" w:cs="Arial"/>
                <w:sz w:val="24"/>
                <w:szCs w:val="24"/>
              </w:rPr>
            </w:pPr>
            <w:r>
              <w:rPr>
                <w:rFonts w:ascii="Arial" w:hAnsi="Arial" w:cs="Arial"/>
                <w:sz w:val="24"/>
                <w:szCs w:val="24"/>
              </w:rPr>
              <w:t>The Chair acknowledge</w:t>
            </w:r>
            <w:r w:rsidR="00A61F33">
              <w:rPr>
                <w:rFonts w:ascii="Arial" w:hAnsi="Arial" w:cs="Arial"/>
                <w:sz w:val="24"/>
                <w:szCs w:val="24"/>
              </w:rPr>
              <w:t>d that a significant step change had taken place</w:t>
            </w:r>
            <w:r w:rsidR="00C84BCF">
              <w:rPr>
                <w:rFonts w:ascii="Arial" w:hAnsi="Arial" w:cs="Arial"/>
                <w:sz w:val="24"/>
                <w:szCs w:val="24"/>
              </w:rPr>
              <w:t>, and explained that a timetable review was taking place to further address the issue. Various queries were raised by members.</w:t>
            </w:r>
          </w:p>
          <w:p w:rsidR="00423C1A" w:rsidRDefault="0041399F" w:rsidP="006F5A1D">
            <w:pPr>
              <w:rPr>
                <w:rFonts w:ascii="Arial" w:hAnsi="Arial" w:cs="Arial"/>
                <w:sz w:val="24"/>
                <w:szCs w:val="24"/>
              </w:rPr>
            </w:pPr>
            <w:r>
              <w:rPr>
                <w:rFonts w:ascii="Arial" w:hAnsi="Arial" w:cs="Arial"/>
                <w:sz w:val="24"/>
                <w:szCs w:val="24"/>
              </w:rPr>
              <w:t>The Chair</w:t>
            </w:r>
            <w:r w:rsidR="00C84BCF">
              <w:rPr>
                <w:rFonts w:ascii="Arial" w:hAnsi="Arial" w:cs="Arial"/>
                <w:sz w:val="24"/>
                <w:szCs w:val="24"/>
              </w:rPr>
              <w:t xml:space="preserve"> asked members to have one more look at reducing Wednesday afternoon activity and thanked Catherine for her work. </w:t>
            </w:r>
          </w:p>
          <w:p w:rsidR="00C84BCF" w:rsidRDefault="00C84BCF" w:rsidP="006F5A1D">
            <w:pPr>
              <w:rPr>
                <w:rFonts w:ascii="Arial" w:hAnsi="Arial" w:cs="Arial"/>
                <w:sz w:val="24"/>
                <w:szCs w:val="24"/>
              </w:rPr>
            </w:pPr>
          </w:p>
          <w:p w:rsidR="00C84BCF" w:rsidRPr="00C84BCF" w:rsidRDefault="00C84BCF" w:rsidP="006F5A1D">
            <w:pPr>
              <w:rPr>
                <w:rFonts w:ascii="Arial" w:hAnsi="Arial" w:cs="Arial"/>
                <w:sz w:val="24"/>
                <w:szCs w:val="24"/>
              </w:rPr>
            </w:pPr>
            <w:r w:rsidRPr="00C84BCF">
              <w:rPr>
                <w:rFonts w:ascii="Arial" w:hAnsi="Arial" w:cs="Arial"/>
                <w:b/>
                <w:sz w:val="24"/>
                <w:szCs w:val="24"/>
              </w:rPr>
              <w:t>ACTION</w:t>
            </w:r>
            <w:r>
              <w:rPr>
                <w:rFonts w:ascii="Arial" w:hAnsi="Arial" w:cs="Arial"/>
                <w:b/>
                <w:sz w:val="24"/>
                <w:szCs w:val="24"/>
              </w:rPr>
              <w:t xml:space="preserve">: </w:t>
            </w:r>
            <w:r w:rsidR="00A61F33">
              <w:rPr>
                <w:rFonts w:ascii="Arial" w:hAnsi="Arial" w:cs="Arial"/>
                <w:sz w:val="24"/>
                <w:szCs w:val="24"/>
              </w:rPr>
              <w:t xml:space="preserve"> Head of SMU to bring updated data </w:t>
            </w:r>
            <w:r>
              <w:rPr>
                <w:rFonts w:ascii="Arial" w:hAnsi="Arial" w:cs="Arial"/>
                <w:sz w:val="24"/>
                <w:szCs w:val="24"/>
              </w:rPr>
              <w:t>to March SEC meeting.</w:t>
            </w:r>
          </w:p>
          <w:p w:rsidR="008943B8" w:rsidRPr="00423C1A" w:rsidRDefault="008943B8" w:rsidP="006F5A1D">
            <w:pPr>
              <w:rPr>
                <w:rFonts w:ascii="Arial" w:hAnsi="Arial" w:cs="Arial"/>
                <w:i/>
                <w:sz w:val="24"/>
                <w:szCs w:val="24"/>
              </w:rPr>
            </w:pPr>
          </w:p>
          <w:p w:rsidR="00B83066" w:rsidRDefault="008E4423" w:rsidP="001A62AA">
            <w:pPr>
              <w:rPr>
                <w:rFonts w:ascii="Arial" w:hAnsi="Arial" w:cs="Arial"/>
                <w:sz w:val="24"/>
                <w:szCs w:val="24"/>
              </w:rPr>
            </w:pPr>
            <w:r w:rsidRPr="008E4423">
              <w:rPr>
                <w:rFonts w:ascii="Arial" w:hAnsi="Arial" w:cs="Arial"/>
                <w:sz w:val="24"/>
                <w:szCs w:val="24"/>
              </w:rPr>
              <w:t xml:space="preserve">SEC </w:t>
            </w:r>
            <w:r w:rsidRPr="008E4423">
              <w:rPr>
                <w:rFonts w:ascii="Arial" w:hAnsi="Arial" w:cs="Arial"/>
                <w:b/>
                <w:sz w:val="24"/>
                <w:szCs w:val="24"/>
              </w:rPr>
              <w:t>noted</w:t>
            </w:r>
            <w:r w:rsidRPr="008E4423">
              <w:rPr>
                <w:rFonts w:ascii="Arial" w:hAnsi="Arial" w:cs="Arial"/>
                <w:sz w:val="24"/>
                <w:szCs w:val="24"/>
              </w:rPr>
              <w:t xml:space="preserve"> the report.</w:t>
            </w:r>
          </w:p>
          <w:p w:rsidR="008E4423" w:rsidRPr="008E4423" w:rsidRDefault="008E4423" w:rsidP="001A62AA">
            <w:pPr>
              <w:rPr>
                <w:rFonts w:ascii="Arial" w:hAnsi="Arial" w:cs="Arial"/>
                <w:sz w:val="24"/>
                <w:szCs w:val="24"/>
              </w:rPr>
            </w:pPr>
          </w:p>
        </w:tc>
      </w:tr>
      <w:tr w:rsidR="00C54792" w:rsidRPr="0000544A" w:rsidTr="000414ED">
        <w:trPr>
          <w:trHeight w:val="1769"/>
        </w:trPr>
        <w:tc>
          <w:tcPr>
            <w:tcW w:w="1419" w:type="dxa"/>
          </w:tcPr>
          <w:p w:rsidR="00C54792" w:rsidRPr="0000544A" w:rsidRDefault="00AD6631" w:rsidP="00A62D3A">
            <w:pPr>
              <w:rPr>
                <w:rFonts w:ascii="Arial" w:hAnsi="Arial" w:cs="Arial"/>
                <w:b/>
                <w:sz w:val="24"/>
                <w:szCs w:val="24"/>
              </w:rPr>
            </w:pPr>
            <w:r>
              <w:rPr>
                <w:rFonts w:ascii="Arial" w:hAnsi="Arial" w:cs="Arial"/>
                <w:b/>
                <w:sz w:val="24"/>
                <w:szCs w:val="24"/>
              </w:rPr>
              <w:t>SEC15.22</w:t>
            </w:r>
          </w:p>
        </w:tc>
        <w:tc>
          <w:tcPr>
            <w:tcW w:w="8505" w:type="dxa"/>
            <w:shd w:val="clear" w:color="auto" w:fill="auto"/>
          </w:tcPr>
          <w:p w:rsidR="005C6D87" w:rsidRDefault="00C84BCF" w:rsidP="00AB7A6A">
            <w:pPr>
              <w:tabs>
                <w:tab w:val="left" w:pos="5054"/>
              </w:tabs>
              <w:rPr>
                <w:rFonts w:ascii="Arial" w:hAnsi="Arial" w:cs="Arial"/>
                <w:b/>
                <w:sz w:val="24"/>
                <w:szCs w:val="24"/>
              </w:rPr>
            </w:pPr>
            <w:r>
              <w:rPr>
                <w:rFonts w:ascii="Arial" w:hAnsi="Arial" w:cs="Arial"/>
                <w:b/>
                <w:sz w:val="24"/>
                <w:szCs w:val="24"/>
              </w:rPr>
              <w:t>Student Engagement Framework</w:t>
            </w:r>
          </w:p>
          <w:p w:rsidR="0041399F" w:rsidRDefault="0041399F" w:rsidP="00AB7A6A">
            <w:pPr>
              <w:tabs>
                <w:tab w:val="left" w:pos="5054"/>
              </w:tabs>
              <w:rPr>
                <w:rFonts w:ascii="Arial" w:hAnsi="Arial" w:cs="Arial"/>
                <w:b/>
                <w:sz w:val="24"/>
                <w:szCs w:val="24"/>
              </w:rPr>
            </w:pPr>
          </w:p>
          <w:p w:rsidR="00C84BCF" w:rsidRDefault="00C84BCF" w:rsidP="00AB7A6A">
            <w:pPr>
              <w:tabs>
                <w:tab w:val="left" w:pos="5054"/>
              </w:tabs>
              <w:rPr>
                <w:rFonts w:ascii="Arial" w:hAnsi="Arial" w:cs="Arial"/>
                <w:sz w:val="24"/>
                <w:szCs w:val="24"/>
              </w:rPr>
            </w:pPr>
            <w:r>
              <w:rPr>
                <w:rFonts w:ascii="Arial" w:hAnsi="Arial" w:cs="Arial"/>
                <w:sz w:val="24"/>
                <w:szCs w:val="24"/>
              </w:rPr>
              <w:t>The Chair explained that the Student Engagement Framework was designed by SEC to look at the Student Journey, with 5 different themes, and different groups meeting to discuss those themes. Final outcomes from those groups should be available by March, giving time to implement their recommendations.</w:t>
            </w:r>
          </w:p>
          <w:p w:rsidR="00C84BCF" w:rsidRDefault="007E12B7" w:rsidP="00C84BCF">
            <w:pPr>
              <w:pStyle w:val="ListParagraph"/>
              <w:numPr>
                <w:ilvl w:val="0"/>
                <w:numId w:val="26"/>
              </w:numPr>
              <w:tabs>
                <w:tab w:val="left" w:pos="5054"/>
              </w:tabs>
              <w:rPr>
                <w:rFonts w:ascii="Arial" w:hAnsi="Arial" w:cs="Arial"/>
                <w:sz w:val="24"/>
                <w:szCs w:val="24"/>
              </w:rPr>
            </w:pPr>
            <w:r>
              <w:rPr>
                <w:rFonts w:ascii="Arial" w:hAnsi="Arial" w:cs="Arial"/>
                <w:sz w:val="24"/>
                <w:szCs w:val="24"/>
              </w:rPr>
              <w:t>Personal Tutor Management System</w:t>
            </w:r>
          </w:p>
          <w:p w:rsidR="007E12B7" w:rsidRDefault="00B713BB" w:rsidP="007E12B7">
            <w:pPr>
              <w:tabs>
                <w:tab w:val="left" w:pos="5054"/>
              </w:tabs>
              <w:rPr>
                <w:rFonts w:ascii="Arial" w:hAnsi="Arial" w:cs="Arial"/>
                <w:sz w:val="24"/>
                <w:szCs w:val="24"/>
              </w:rPr>
            </w:pPr>
            <w:r>
              <w:rPr>
                <w:rFonts w:ascii="Arial" w:hAnsi="Arial" w:cs="Arial"/>
                <w:sz w:val="24"/>
                <w:szCs w:val="24"/>
              </w:rPr>
              <w:t xml:space="preserve">Head of PMO, David </w:t>
            </w:r>
            <w:proofErr w:type="spellStart"/>
            <w:r>
              <w:rPr>
                <w:rFonts w:ascii="Arial" w:hAnsi="Arial" w:cs="Arial"/>
                <w:sz w:val="24"/>
                <w:szCs w:val="24"/>
              </w:rPr>
              <w:t>Mutti</w:t>
            </w:r>
            <w:proofErr w:type="spellEnd"/>
            <w:r>
              <w:rPr>
                <w:rFonts w:ascii="Arial" w:hAnsi="Arial" w:cs="Arial"/>
                <w:sz w:val="24"/>
                <w:szCs w:val="24"/>
              </w:rPr>
              <w:t>,</w:t>
            </w:r>
            <w:r w:rsidR="007E12B7">
              <w:rPr>
                <w:rFonts w:ascii="Arial" w:hAnsi="Arial" w:cs="Arial"/>
                <w:sz w:val="24"/>
                <w:szCs w:val="24"/>
              </w:rPr>
              <w:t xml:space="preserve"> presented paper </w:t>
            </w:r>
            <w:r w:rsidR="002A2E17" w:rsidRPr="007E12B7">
              <w:rPr>
                <w:rFonts w:ascii="Arial" w:hAnsi="Arial" w:cs="Arial"/>
                <w:i/>
                <w:sz w:val="24"/>
                <w:szCs w:val="24"/>
              </w:rPr>
              <w:t>SEC15.P024 Personal</w:t>
            </w:r>
            <w:r w:rsidR="007E12B7" w:rsidRPr="007E12B7">
              <w:rPr>
                <w:rFonts w:ascii="Arial" w:hAnsi="Arial" w:cs="Arial"/>
                <w:i/>
                <w:sz w:val="24"/>
                <w:szCs w:val="24"/>
              </w:rPr>
              <w:t xml:space="preserve"> Tutor Management System – Usage Statistics</w:t>
            </w:r>
            <w:r w:rsidR="007E12B7">
              <w:rPr>
                <w:rFonts w:ascii="Arial" w:hAnsi="Arial" w:cs="Arial"/>
                <w:i/>
                <w:sz w:val="24"/>
                <w:szCs w:val="24"/>
              </w:rPr>
              <w:t xml:space="preserve">. </w:t>
            </w:r>
            <w:r w:rsidR="007E12B7">
              <w:rPr>
                <w:rFonts w:ascii="Arial" w:hAnsi="Arial" w:cs="Arial"/>
                <w:sz w:val="24"/>
                <w:szCs w:val="24"/>
              </w:rPr>
              <w:t>He explained that it was standard procedure to review usage of a new system.  Current usage was looking much better than previously, nearing 100% in 3 Faculties, with only FEH still having problems with 45</w:t>
            </w:r>
            <w:r w:rsidR="002A2E17">
              <w:rPr>
                <w:rFonts w:ascii="Arial" w:hAnsi="Arial" w:cs="Arial"/>
                <w:sz w:val="24"/>
                <w:szCs w:val="24"/>
              </w:rPr>
              <w:t xml:space="preserve">%. </w:t>
            </w:r>
            <w:r w:rsidR="0038715F">
              <w:rPr>
                <w:rFonts w:ascii="Arial" w:hAnsi="Arial" w:cs="Arial"/>
                <w:sz w:val="24"/>
                <w:szCs w:val="24"/>
              </w:rPr>
              <w:t xml:space="preserve">However, </w:t>
            </w:r>
            <w:r w:rsidR="00C16C90">
              <w:rPr>
                <w:rFonts w:ascii="Arial" w:hAnsi="Arial" w:cs="Arial"/>
                <w:sz w:val="24"/>
                <w:szCs w:val="24"/>
              </w:rPr>
              <w:t>data regarding the 2</w:t>
            </w:r>
            <w:r w:rsidR="00C16C90" w:rsidRPr="00C16C90">
              <w:rPr>
                <w:rFonts w:ascii="Arial" w:hAnsi="Arial" w:cs="Arial"/>
                <w:sz w:val="24"/>
                <w:szCs w:val="24"/>
                <w:vertAlign w:val="superscript"/>
              </w:rPr>
              <w:t>nd</w:t>
            </w:r>
            <w:r w:rsidR="00C16C90">
              <w:rPr>
                <w:rFonts w:ascii="Arial" w:hAnsi="Arial" w:cs="Arial"/>
                <w:sz w:val="24"/>
                <w:szCs w:val="24"/>
              </w:rPr>
              <w:t xml:space="preserve"> element of the </w:t>
            </w:r>
            <w:r w:rsidR="00C16C90">
              <w:rPr>
                <w:rFonts w:ascii="Arial" w:hAnsi="Arial" w:cs="Arial"/>
                <w:sz w:val="24"/>
                <w:szCs w:val="24"/>
              </w:rPr>
              <w:lastRenderedPageBreak/>
              <w:t xml:space="preserve">system – creation of meetings/comments </w:t>
            </w:r>
            <w:r w:rsidR="002A2E17">
              <w:rPr>
                <w:rFonts w:ascii="Arial" w:hAnsi="Arial" w:cs="Arial"/>
                <w:sz w:val="24"/>
                <w:szCs w:val="24"/>
              </w:rPr>
              <w:t>etc.</w:t>
            </w:r>
            <w:r w:rsidR="00C16C90">
              <w:rPr>
                <w:rFonts w:ascii="Arial" w:hAnsi="Arial" w:cs="Arial"/>
                <w:sz w:val="24"/>
                <w:szCs w:val="24"/>
              </w:rPr>
              <w:t xml:space="preserve"> had very low usag</w:t>
            </w:r>
            <w:r w:rsidR="0041399F">
              <w:rPr>
                <w:rFonts w:ascii="Arial" w:hAnsi="Arial" w:cs="Arial"/>
                <w:sz w:val="24"/>
                <w:szCs w:val="24"/>
              </w:rPr>
              <w:t>e. It would appear the system was only</w:t>
            </w:r>
            <w:r w:rsidR="00C16C90">
              <w:rPr>
                <w:rFonts w:ascii="Arial" w:hAnsi="Arial" w:cs="Arial"/>
                <w:sz w:val="24"/>
                <w:szCs w:val="24"/>
              </w:rPr>
              <w:t xml:space="preserve"> being used as an informative tool but David asked the meeting if they agreed with t</w:t>
            </w:r>
            <w:r w:rsidR="0041399F">
              <w:rPr>
                <w:rFonts w:ascii="Arial" w:hAnsi="Arial" w:cs="Arial"/>
                <w:sz w:val="24"/>
                <w:szCs w:val="24"/>
              </w:rPr>
              <w:t>his view, or had any views</w:t>
            </w:r>
            <w:r w:rsidR="00C16C90">
              <w:rPr>
                <w:rFonts w:ascii="Arial" w:hAnsi="Arial" w:cs="Arial"/>
                <w:sz w:val="24"/>
                <w:szCs w:val="24"/>
              </w:rPr>
              <w:t xml:space="preserve"> as to why this was the </w:t>
            </w:r>
            <w:proofErr w:type="gramStart"/>
            <w:r w:rsidR="00C16C90">
              <w:rPr>
                <w:rFonts w:ascii="Arial" w:hAnsi="Arial" w:cs="Arial"/>
                <w:sz w:val="24"/>
                <w:szCs w:val="24"/>
              </w:rPr>
              <w:t>case?</w:t>
            </w:r>
            <w:proofErr w:type="gramEnd"/>
            <w:r w:rsidR="00C16C90">
              <w:rPr>
                <w:rFonts w:ascii="Arial" w:hAnsi="Arial" w:cs="Arial"/>
                <w:sz w:val="24"/>
                <w:szCs w:val="24"/>
              </w:rPr>
              <w:t xml:space="preserve"> </w:t>
            </w:r>
            <w:r>
              <w:rPr>
                <w:rFonts w:ascii="Arial" w:hAnsi="Arial" w:cs="Arial"/>
                <w:sz w:val="24"/>
                <w:szCs w:val="24"/>
              </w:rPr>
              <w:t xml:space="preserve">Was it a timing issue, or a technical one? </w:t>
            </w:r>
            <w:r w:rsidR="00C16C90">
              <w:rPr>
                <w:rFonts w:ascii="Arial" w:hAnsi="Arial" w:cs="Arial"/>
                <w:sz w:val="24"/>
                <w:szCs w:val="24"/>
              </w:rPr>
              <w:t>He also explained there would be a “phase 2”, with additional developments.</w:t>
            </w:r>
          </w:p>
          <w:p w:rsidR="00B713BB" w:rsidRDefault="00B713BB" w:rsidP="007E12B7">
            <w:pPr>
              <w:tabs>
                <w:tab w:val="left" w:pos="5054"/>
              </w:tabs>
              <w:rPr>
                <w:rFonts w:ascii="Arial" w:hAnsi="Arial" w:cs="Arial"/>
                <w:sz w:val="24"/>
                <w:szCs w:val="24"/>
              </w:rPr>
            </w:pPr>
          </w:p>
          <w:p w:rsidR="00C16C90" w:rsidRDefault="00C16C90" w:rsidP="007E12B7">
            <w:pPr>
              <w:tabs>
                <w:tab w:val="left" w:pos="5054"/>
              </w:tabs>
              <w:rPr>
                <w:rFonts w:ascii="Arial" w:hAnsi="Arial" w:cs="Arial"/>
                <w:sz w:val="24"/>
                <w:szCs w:val="24"/>
              </w:rPr>
            </w:pPr>
            <w:r>
              <w:rPr>
                <w:rFonts w:ascii="Arial" w:hAnsi="Arial" w:cs="Arial"/>
                <w:sz w:val="24"/>
                <w:szCs w:val="24"/>
              </w:rPr>
              <w:t xml:space="preserve">DSE FEH explained that considerable work had been put in to get people to engage, so he was disappointed with the results. He felt that his Faculty had been expected to use several other new products too, which was one of the issues. Also, as it was not an integrated system, this might be a factor. </w:t>
            </w:r>
          </w:p>
          <w:p w:rsidR="00C16C90" w:rsidRDefault="00C16C90" w:rsidP="007E12B7">
            <w:pPr>
              <w:tabs>
                <w:tab w:val="left" w:pos="5054"/>
              </w:tabs>
              <w:rPr>
                <w:rFonts w:ascii="Arial" w:hAnsi="Arial" w:cs="Arial"/>
                <w:sz w:val="24"/>
                <w:szCs w:val="24"/>
              </w:rPr>
            </w:pPr>
            <w:r>
              <w:rPr>
                <w:rFonts w:ascii="Arial" w:hAnsi="Arial" w:cs="Arial"/>
                <w:sz w:val="24"/>
                <w:szCs w:val="24"/>
              </w:rPr>
              <w:t xml:space="preserve">DSE FACH agreed – she felt that more functionality might improve the </w:t>
            </w:r>
            <w:r w:rsidR="002A2E17">
              <w:rPr>
                <w:rFonts w:ascii="Arial" w:hAnsi="Arial" w:cs="Arial"/>
                <w:sz w:val="24"/>
                <w:szCs w:val="24"/>
              </w:rPr>
              <w:t>usage</w:t>
            </w:r>
            <w:r>
              <w:rPr>
                <w:rFonts w:ascii="Arial" w:hAnsi="Arial" w:cs="Arial"/>
                <w:sz w:val="24"/>
                <w:szCs w:val="24"/>
              </w:rPr>
              <w:t xml:space="preserve">, but also felt that the first year of any new system could be difficult. Teams already had various </w:t>
            </w:r>
            <w:r w:rsidR="0041399F">
              <w:rPr>
                <w:rFonts w:ascii="Arial" w:hAnsi="Arial" w:cs="Arial"/>
                <w:sz w:val="24"/>
                <w:szCs w:val="24"/>
              </w:rPr>
              <w:t>legacy systems they were</w:t>
            </w:r>
            <w:r>
              <w:rPr>
                <w:rFonts w:ascii="Arial" w:hAnsi="Arial" w:cs="Arial"/>
                <w:sz w:val="24"/>
                <w:szCs w:val="24"/>
              </w:rPr>
              <w:t xml:space="preserve"> using, which would eventually be reduced.</w:t>
            </w:r>
          </w:p>
          <w:p w:rsidR="00A15261" w:rsidRDefault="00C16C90" w:rsidP="00AB7A6A">
            <w:pPr>
              <w:tabs>
                <w:tab w:val="left" w:pos="5054"/>
              </w:tabs>
              <w:rPr>
                <w:rFonts w:ascii="Arial" w:hAnsi="Arial" w:cs="Arial"/>
                <w:sz w:val="24"/>
                <w:szCs w:val="24"/>
              </w:rPr>
            </w:pPr>
            <w:r>
              <w:rPr>
                <w:rFonts w:ascii="Arial" w:hAnsi="Arial" w:cs="Arial"/>
                <w:sz w:val="24"/>
                <w:szCs w:val="24"/>
              </w:rPr>
              <w:t>DM explained that although the system was not integrated, all the data was obta</w:t>
            </w:r>
            <w:r w:rsidR="0041399F">
              <w:rPr>
                <w:rFonts w:ascii="Arial" w:hAnsi="Arial" w:cs="Arial"/>
                <w:sz w:val="24"/>
                <w:szCs w:val="24"/>
              </w:rPr>
              <w:t>ined from the SR system, and therefore it was</w:t>
            </w:r>
            <w:r>
              <w:rPr>
                <w:rFonts w:ascii="Arial" w:hAnsi="Arial" w:cs="Arial"/>
                <w:sz w:val="24"/>
                <w:szCs w:val="24"/>
              </w:rPr>
              <w:t xml:space="preserve"> just another way of presenting the data. </w:t>
            </w:r>
          </w:p>
          <w:p w:rsidR="00C16C90" w:rsidRDefault="00C16C90" w:rsidP="00C16C90">
            <w:pPr>
              <w:tabs>
                <w:tab w:val="left" w:pos="5054"/>
              </w:tabs>
              <w:rPr>
                <w:rFonts w:ascii="Arial" w:hAnsi="Arial" w:cs="Arial"/>
                <w:sz w:val="24"/>
                <w:szCs w:val="24"/>
              </w:rPr>
            </w:pPr>
            <w:r>
              <w:rPr>
                <w:rFonts w:ascii="Arial" w:hAnsi="Arial" w:cs="Arial"/>
                <w:sz w:val="24"/>
                <w:szCs w:val="24"/>
              </w:rPr>
              <w:t>The Chair felt the data was reall</w:t>
            </w:r>
            <w:r w:rsidR="0041399F">
              <w:rPr>
                <w:rFonts w:ascii="Arial" w:hAnsi="Arial" w:cs="Arial"/>
                <w:sz w:val="24"/>
                <w:szCs w:val="24"/>
              </w:rPr>
              <w:t>y useful and thanked Head of PMO.   She asked if he</w:t>
            </w:r>
            <w:r>
              <w:rPr>
                <w:rFonts w:ascii="Arial" w:hAnsi="Arial" w:cs="Arial"/>
                <w:sz w:val="24"/>
                <w:szCs w:val="24"/>
              </w:rPr>
              <w:t xml:space="preserve"> could go around the Faculties to obtain some more qualitative data, and asked SEC members to continue to encourage usage.</w:t>
            </w:r>
          </w:p>
          <w:p w:rsidR="008E4423" w:rsidRDefault="008E4423" w:rsidP="00C16C90">
            <w:pPr>
              <w:tabs>
                <w:tab w:val="left" w:pos="5054"/>
              </w:tabs>
              <w:rPr>
                <w:rFonts w:ascii="Arial" w:hAnsi="Arial" w:cs="Arial"/>
                <w:sz w:val="24"/>
                <w:szCs w:val="24"/>
              </w:rPr>
            </w:pPr>
          </w:p>
          <w:p w:rsidR="008E4423" w:rsidRDefault="008E4423" w:rsidP="00C16C90">
            <w:pPr>
              <w:tabs>
                <w:tab w:val="left" w:pos="5054"/>
              </w:tabs>
              <w:rPr>
                <w:rFonts w:ascii="Arial" w:hAnsi="Arial" w:cs="Arial"/>
                <w:sz w:val="24"/>
                <w:szCs w:val="24"/>
              </w:rPr>
            </w:pPr>
            <w:r>
              <w:rPr>
                <w:rFonts w:ascii="Arial" w:hAnsi="Arial" w:cs="Arial"/>
                <w:sz w:val="24"/>
                <w:szCs w:val="24"/>
              </w:rPr>
              <w:t xml:space="preserve">SEC </w:t>
            </w:r>
            <w:r w:rsidRPr="008E4423">
              <w:rPr>
                <w:rFonts w:ascii="Arial" w:hAnsi="Arial" w:cs="Arial"/>
                <w:b/>
                <w:sz w:val="24"/>
                <w:szCs w:val="24"/>
              </w:rPr>
              <w:t>noted</w:t>
            </w:r>
            <w:r>
              <w:rPr>
                <w:rFonts w:ascii="Arial" w:hAnsi="Arial" w:cs="Arial"/>
                <w:sz w:val="24"/>
                <w:szCs w:val="24"/>
              </w:rPr>
              <w:t xml:space="preserve"> the report.</w:t>
            </w:r>
          </w:p>
          <w:p w:rsidR="00B74F36" w:rsidRDefault="00B74F36" w:rsidP="00C16C90">
            <w:pPr>
              <w:tabs>
                <w:tab w:val="left" w:pos="5054"/>
              </w:tabs>
              <w:rPr>
                <w:rFonts w:ascii="Arial" w:hAnsi="Arial" w:cs="Arial"/>
                <w:sz w:val="24"/>
                <w:szCs w:val="24"/>
              </w:rPr>
            </w:pPr>
          </w:p>
          <w:p w:rsidR="00B74F36" w:rsidRDefault="00B74F36" w:rsidP="00B74F36">
            <w:pPr>
              <w:pStyle w:val="ListParagraph"/>
              <w:numPr>
                <w:ilvl w:val="0"/>
                <w:numId w:val="26"/>
              </w:numPr>
              <w:tabs>
                <w:tab w:val="left" w:pos="5054"/>
              </w:tabs>
              <w:rPr>
                <w:rFonts w:ascii="Arial" w:hAnsi="Arial" w:cs="Arial"/>
                <w:sz w:val="24"/>
                <w:szCs w:val="24"/>
              </w:rPr>
            </w:pPr>
            <w:r>
              <w:rPr>
                <w:rFonts w:ascii="Arial" w:hAnsi="Arial" w:cs="Arial"/>
                <w:sz w:val="24"/>
                <w:szCs w:val="24"/>
              </w:rPr>
              <w:t>Personal Tutor Policy</w:t>
            </w:r>
          </w:p>
          <w:p w:rsidR="00B74F36" w:rsidRDefault="00B74F36" w:rsidP="00B74F36">
            <w:pPr>
              <w:tabs>
                <w:tab w:val="left" w:pos="5054"/>
              </w:tabs>
              <w:rPr>
                <w:rFonts w:ascii="Arial" w:hAnsi="Arial" w:cs="Arial"/>
                <w:sz w:val="24"/>
                <w:szCs w:val="24"/>
              </w:rPr>
            </w:pPr>
            <w:r>
              <w:rPr>
                <w:rFonts w:ascii="Arial" w:hAnsi="Arial" w:cs="Arial"/>
                <w:sz w:val="24"/>
                <w:szCs w:val="24"/>
              </w:rPr>
              <w:t xml:space="preserve">Chair presented paper </w:t>
            </w:r>
            <w:r w:rsidRPr="00B74F36">
              <w:rPr>
                <w:rFonts w:ascii="Arial" w:hAnsi="Arial" w:cs="Arial"/>
                <w:i/>
                <w:sz w:val="24"/>
                <w:szCs w:val="24"/>
              </w:rPr>
              <w:t>SEC15.P025 Personal Tutor Policy – draft amendments</w:t>
            </w:r>
            <w:r>
              <w:rPr>
                <w:rFonts w:ascii="Arial" w:hAnsi="Arial" w:cs="Arial"/>
                <w:i/>
                <w:sz w:val="24"/>
                <w:szCs w:val="24"/>
              </w:rPr>
              <w:t xml:space="preserve"> </w:t>
            </w:r>
            <w:r>
              <w:rPr>
                <w:rFonts w:ascii="Arial" w:hAnsi="Arial" w:cs="Arial"/>
                <w:sz w:val="24"/>
                <w:szCs w:val="24"/>
              </w:rPr>
              <w:t>and explained the changes.</w:t>
            </w:r>
          </w:p>
          <w:p w:rsidR="00B74F36" w:rsidRDefault="00B74F36" w:rsidP="00B74F36">
            <w:pPr>
              <w:tabs>
                <w:tab w:val="left" w:pos="5054"/>
              </w:tabs>
              <w:rPr>
                <w:rFonts w:ascii="Arial" w:hAnsi="Arial" w:cs="Arial"/>
                <w:sz w:val="24"/>
                <w:szCs w:val="24"/>
              </w:rPr>
            </w:pPr>
            <w:r>
              <w:rPr>
                <w:rFonts w:ascii="Arial" w:hAnsi="Arial" w:cs="Arial"/>
                <w:sz w:val="24"/>
                <w:szCs w:val="24"/>
              </w:rPr>
              <w:t>The policy had previously been front loaded for year 1’s, and this had been evened out. Other changes related to positioning the Student body as partners, shifting the focus of PT, acknowledging the contribution to pro</w:t>
            </w:r>
            <w:r w:rsidR="00DE31F6">
              <w:rPr>
                <w:rFonts w:ascii="Arial" w:hAnsi="Arial" w:cs="Arial"/>
                <w:sz w:val="24"/>
                <w:szCs w:val="24"/>
              </w:rPr>
              <w:t>gression, achievement and emplo</w:t>
            </w:r>
            <w:r>
              <w:rPr>
                <w:rFonts w:ascii="Arial" w:hAnsi="Arial" w:cs="Arial"/>
                <w:sz w:val="24"/>
                <w:szCs w:val="24"/>
              </w:rPr>
              <w:t>yability, and resource issues.</w:t>
            </w:r>
          </w:p>
          <w:p w:rsidR="00B74F36" w:rsidRDefault="00B74F36" w:rsidP="00B74F36">
            <w:pPr>
              <w:tabs>
                <w:tab w:val="left" w:pos="5054"/>
              </w:tabs>
              <w:rPr>
                <w:rFonts w:ascii="Arial" w:hAnsi="Arial" w:cs="Arial"/>
                <w:sz w:val="24"/>
                <w:szCs w:val="24"/>
              </w:rPr>
            </w:pPr>
            <w:r>
              <w:rPr>
                <w:rFonts w:ascii="Arial" w:hAnsi="Arial" w:cs="Arial"/>
                <w:sz w:val="24"/>
                <w:szCs w:val="24"/>
              </w:rPr>
              <w:t>DSE FES commented he was pleased to see reference made to employability, and felt this backed up what employers were saying.</w:t>
            </w:r>
          </w:p>
          <w:p w:rsidR="00B74F36" w:rsidRDefault="00B74F36" w:rsidP="00B74F36">
            <w:pPr>
              <w:tabs>
                <w:tab w:val="left" w:pos="5054"/>
              </w:tabs>
              <w:rPr>
                <w:rFonts w:ascii="Arial" w:hAnsi="Arial" w:cs="Arial"/>
                <w:sz w:val="24"/>
                <w:szCs w:val="24"/>
              </w:rPr>
            </w:pPr>
            <w:r>
              <w:rPr>
                <w:rFonts w:ascii="Arial" w:hAnsi="Arial" w:cs="Arial"/>
                <w:sz w:val="24"/>
                <w:szCs w:val="24"/>
              </w:rPr>
              <w:t xml:space="preserve">DSE FEH </w:t>
            </w:r>
            <w:r w:rsidR="00340662">
              <w:rPr>
                <w:rFonts w:ascii="Arial" w:hAnsi="Arial" w:cs="Arial"/>
                <w:sz w:val="24"/>
                <w:szCs w:val="24"/>
              </w:rPr>
              <w:t xml:space="preserve">was pleased to see references to the curriculum, but felt that </w:t>
            </w:r>
            <w:r w:rsidR="00EE0252">
              <w:rPr>
                <w:rFonts w:ascii="Arial" w:hAnsi="Arial" w:cs="Arial"/>
                <w:sz w:val="24"/>
                <w:szCs w:val="24"/>
              </w:rPr>
              <w:t>sometimes the use of the word “personal” was controversial, and confusing. He felt that the role of the PT required a particular set of skills, which would then raise the standard, and the outcomes.  Training was required.</w:t>
            </w:r>
          </w:p>
          <w:p w:rsidR="00EE0252" w:rsidRDefault="00EE0252" w:rsidP="00B74F36">
            <w:pPr>
              <w:tabs>
                <w:tab w:val="left" w:pos="5054"/>
              </w:tabs>
              <w:rPr>
                <w:rFonts w:ascii="Arial" w:hAnsi="Arial" w:cs="Arial"/>
                <w:sz w:val="24"/>
                <w:szCs w:val="24"/>
              </w:rPr>
            </w:pPr>
            <w:r>
              <w:rPr>
                <w:rFonts w:ascii="Arial" w:hAnsi="Arial" w:cs="Arial"/>
                <w:sz w:val="24"/>
                <w:szCs w:val="24"/>
              </w:rPr>
              <w:t xml:space="preserve">Other members emphasised these points, and commented that flexibility was required, with individual departmental needs being considered. </w:t>
            </w:r>
          </w:p>
          <w:p w:rsidR="00EE0252" w:rsidRDefault="00EE0252" w:rsidP="00B74F36">
            <w:pPr>
              <w:tabs>
                <w:tab w:val="left" w:pos="5054"/>
              </w:tabs>
              <w:rPr>
                <w:rFonts w:ascii="Arial" w:hAnsi="Arial" w:cs="Arial"/>
                <w:sz w:val="24"/>
                <w:szCs w:val="24"/>
              </w:rPr>
            </w:pPr>
            <w:r>
              <w:rPr>
                <w:rFonts w:ascii="Arial" w:hAnsi="Arial" w:cs="Arial"/>
                <w:sz w:val="24"/>
                <w:szCs w:val="24"/>
              </w:rPr>
              <w:t>Pres SUUG felt that point 2.4 relating to the SU was quite vague? The Chair explained that she hoped the SU would assist the push to encourage students to attend PT sessions. Pres SUUG also queried point 3.3, and when the first PT session should take place? Chair confirmed that this related to the students first week, and need</w:t>
            </w:r>
            <w:r w:rsidR="0041399F">
              <w:rPr>
                <w:rFonts w:ascii="Arial" w:hAnsi="Arial" w:cs="Arial"/>
                <w:sz w:val="24"/>
                <w:szCs w:val="24"/>
              </w:rPr>
              <w:t>ed</w:t>
            </w:r>
            <w:r>
              <w:rPr>
                <w:rFonts w:ascii="Arial" w:hAnsi="Arial" w:cs="Arial"/>
                <w:sz w:val="24"/>
                <w:szCs w:val="24"/>
              </w:rPr>
              <w:t xml:space="preserve"> to cover early arrivals and late starters. She asked SEC if they could commit to that – members felt this was essential.</w:t>
            </w:r>
          </w:p>
          <w:p w:rsidR="00EE0252" w:rsidRDefault="00EE0252" w:rsidP="00B74F36">
            <w:pPr>
              <w:tabs>
                <w:tab w:val="left" w:pos="5054"/>
              </w:tabs>
              <w:rPr>
                <w:rFonts w:ascii="Arial" w:hAnsi="Arial" w:cs="Arial"/>
                <w:sz w:val="24"/>
                <w:szCs w:val="24"/>
              </w:rPr>
            </w:pPr>
            <w:r>
              <w:rPr>
                <w:rFonts w:ascii="Arial" w:hAnsi="Arial" w:cs="Arial"/>
                <w:sz w:val="24"/>
                <w:szCs w:val="24"/>
              </w:rPr>
              <w:t xml:space="preserve">Will Calver asked how the quality of sessions would be measured? </w:t>
            </w:r>
            <w:r w:rsidR="00754DFB">
              <w:rPr>
                <w:rFonts w:ascii="Arial" w:hAnsi="Arial" w:cs="Arial"/>
                <w:sz w:val="24"/>
                <w:szCs w:val="24"/>
              </w:rPr>
              <w:t xml:space="preserve">The </w:t>
            </w:r>
            <w:r>
              <w:rPr>
                <w:rFonts w:ascii="Arial" w:hAnsi="Arial" w:cs="Arial"/>
                <w:sz w:val="24"/>
                <w:szCs w:val="24"/>
              </w:rPr>
              <w:t xml:space="preserve">Chair responded that this would be via student representation system, and questions within student surveys. </w:t>
            </w:r>
            <w:r w:rsidR="00DE31F6">
              <w:rPr>
                <w:rFonts w:ascii="Arial" w:hAnsi="Arial" w:cs="Arial"/>
                <w:sz w:val="24"/>
                <w:szCs w:val="24"/>
              </w:rPr>
              <w:t xml:space="preserve">  Various other comments were made, relating to monitoring and best practise. The Chair agreed to take all views away and include them in the policy.  In response to a query from Will Calver, the COO explained that academic skills were </w:t>
            </w:r>
            <w:r w:rsidR="0041399F">
              <w:rPr>
                <w:rFonts w:ascii="Arial" w:hAnsi="Arial" w:cs="Arial"/>
                <w:sz w:val="24"/>
                <w:szCs w:val="24"/>
              </w:rPr>
              <w:t xml:space="preserve">the </w:t>
            </w:r>
            <w:r w:rsidR="00DE31F6">
              <w:rPr>
                <w:rFonts w:ascii="Arial" w:hAnsi="Arial" w:cs="Arial"/>
                <w:sz w:val="24"/>
                <w:szCs w:val="24"/>
              </w:rPr>
              <w:t xml:space="preserve">subject of a separate </w:t>
            </w:r>
            <w:r w:rsidR="002A2E17">
              <w:rPr>
                <w:rFonts w:ascii="Arial" w:hAnsi="Arial" w:cs="Arial"/>
                <w:sz w:val="24"/>
                <w:szCs w:val="24"/>
              </w:rPr>
              <w:t>review</w:t>
            </w:r>
            <w:r w:rsidR="0041399F">
              <w:rPr>
                <w:rFonts w:ascii="Arial" w:hAnsi="Arial" w:cs="Arial"/>
                <w:sz w:val="24"/>
                <w:szCs w:val="24"/>
              </w:rPr>
              <w:t>, being undertaken by the DVC</w:t>
            </w:r>
            <w:r w:rsidR="00DE31F6">
              <w:rPr>
                <w:rFonts w:ascii="Arial" w:hAnsi="Arial" w:cs="Arial"/>
                <w:sz w:val="24"/>
                <w:szCs w:val="24"/>
              </w:rPr>
              <w:t>.</w:t>
            </w:r>
          </w:p>
          <w:p w:rsidR="008E4423" w:rsidRDefault="008E4423" w:rsidP="00B74F36">
            <w:pPr>
              <w:tabs>
                <w:tab w:val="left" w:pos="5054"/>
              </w:tabs>
              <w:rPr>
                <w:rFonts w:ascii="Arial" w:hAnsi="Arial" w:cs="Arial"/>
                <w:sz w:val="24"/>
                <w:szCs w:val="24"/>
              </w:rPr>
            </w:pPr>
          </w:p>
          <w:p w:rsidR="008E4423" w:rsidRDefault="008E4423" w:rsidP="00B74F36">
            <w:pPr>
              <w:tabs>
                <w:tab w:val="left" w:pos="5054"/>
              </w:tabs>
              <w:rPr>
                <w:rFonts w:ascii="Arial" w:hAnsi="Arial" w:cs="Arial"/>
                <w:sz w:val="24"/>
                <w:szCs w:val="24"/>
              </w:rPr>
            </w:pPr>
            <w:r>
              <w:rPr>
                <w:rFonts w:ascii="Arial" w:hAnsi="Arial" w:cs="Arial"/>
                <w:sz w:val="24"/>
                <w:szCs w:val="24"/>
              </w:rPr>
              <w:lastRenderedPageBreak/>
              <w:t xml:space="preserve">SEC </w:t>
            </w:r>
            <w:r w:rsidRPr="008E4423">
              <w:rPr>
                <w:rFonts w:ascii="Arial" w:hAnsi="Arial" w:cs="Arial"/>
                <w:b/>
                <w:sz w:val="24"/>
                <w:szCs w:val="24"/>
              </w:rPr>
              <w:t>noted</w:t>
            </w:r>
            <w:r>
              <w:rPr>
                <w:rFonts w:ascii="Arial" w:hAnsi="Arial" w:cs="Arial"/>
                <w:sz w:val="24"/>
                <w:szCs w:val="24"/>
              </w:rPr>
              <w:t xml:space="preserve"> the report.</w:t>
            </w:r>
          </w:p>
          <w:p w:rsidR="00C30504" w:rsidRDefault="00C30504" w:rsidP="00B74F36">
            <w:pPr>
              <w:tabs>
                <w:tab w:val="left" w:pos="5054"/>
              </w:tabs>
              <w:rPr>
                <w:rFonts w:ascii="Arial" w:hAnsi="Arial" w:cs="Arial"/>
                <w:sz w:val="24"/>
                <w:szCs w:val="24"/>
              </w:rPr>
            </w:pPr>
          </w:p>
          <w:p w:rsidR="00C30504" w:rsidRDefault="00C30504" w:rsidP="00C30504">
            <w:pPr>
              <w:pStyle w:val="ListParagraph"/>
              <w:numPr>
                <w:ilvl w:val="0"/>
                <w:numId w:val="26"/>
              </w:numPr>
              <w:tabs>
                <w:tab w:val="left" w:pos="5054"/>
              </w:tabs>
              <w:rPr>
                <w:rFonts w:ascii="Arial" w:hAnsi="Arial" w:cs="Arial"/>
                <w:sz w:val="24"/>
                <w:szCs w:val="24"/>
              </w:rPr>
            </w:pPr>
            <w:r>
              <w:rPr>
                <w:rFonts w:ascii="Arial" w:hAnsi="Arial" w:cs="Arial"/>
                <w:sz w:val="24"/>
                <w:szCs w:val="24"/>
              </w:rPr>
              <w:t>Transitions (STJ) group</w:t>
            </w:r>
          </w:p>
          <w:p w:rsidR="00C30504" w:rsidRDefault="00C30504" w:rsidP="00C30504">
            <w:pPr>
              <w:tabs>
                <w:tab w:val="left" w:pos="5054"/>
              </w:tabs>
              <w:rPr>
                <w:rFonts w:ascii="Arial" w:hAnsi="Arial" w:cs="Arial"/>
                <w:sz w:val="24"/>
                <w:szCs w:val="24"/>
              </w:rPr>
            </w:pPr>
            <w:r>
              <w:rPr>
                <w:rFonts w:ascii="Arial" w:hAnsi="Arial" w:cs="Arial"/>
                <w:sz w:val="24"/>
                <w:szCs w:val="24"/>
              </w:rPr>
              <w:t xml:space="preserve">DSA had submitted two papers to the meeting </w:t>
            </w:r>
            <w:r w:rsidRPr="00C30504">
              <w:rPr>
                <w:rFonts w:ascii="Arial" w:hAnsi="Arial" w:cs="Arial"/>
                <w:i/>
                <w:sz w:val="24"/>
                <w:szCs w:val="24"/>
              </w:rPr>
              <w:t>SEC15.P026a and SEC15.P026b</w:t>
            </w:r>
            <w:r>
              <w:rPr>
                <w:rFonts w:ascii="Arial" w:hAnsi="Arial" w:cs="Arial"/>
                <w:sz w:val="24"/>
                <w:szCs w:val="24"/>
              </w:rPr>
              <w:t xml:space="preserve"> </w:t>
            </w:r>
            <w:proofErr w:type="spellStart"/>
            <w:r w:rsidRPr="00C30504">
              <w:rPr>
                <w:rFonts w:ascii="Arial" w:hAnsi="Arial" w:cs="Arial"/>
                <w:i/>
                <w:sz w:val="24"/>
                <w:szCs w:val="24"/>
              </w:rPr>
              <w:t>Transitions</w:t>
            </w:r>
            <w:proofErr w:type="gramStart"/>
            <w:r w:rsidRPr="00C30504">
              <w:rPr>
                <w:rFonts w:ascii="Arial" w:hAnsi="Arial" w:cs="Arial"/>
                <w:i/>
                <w:sz w:val="24"/>
                <w:szCs w:val="24"/>
              </w:rPr>
              <w:t>:start</w:t>
            </w:r>
            <w:proofErr w:type="spellEnd"/>
            <w:proofErr w:type="gramEnd"/>
            <w:r w:rsidRPr="00C30504">
              <w:rPr>
                <w:rFonts w:ascii="Arial" w:hAnsi="Arial" w:cs="Arial"/>
                <w:i/>
                <w:sz w:val="24"/>
                <w:szCs w:val="24"/>
              </w:rPr>
              <w:t xml:space="preserve"> and throughout journey</w:t>
            </w:r>
            <w:r>
              <w:rPr>
                <w:rFonts w:ascii="Arial" w:hAnsi="Arial" w:cs="Arial"/>
                <w:sz w:val="24"/>
                <w:szCs w:val="24"/>
              </w:rPr>
              <w:t xml:space="preserve"> updates. In response to a query, it was agreed that some of t</w:t>
            </w:r>
            <w:r w:rsidR="0041399F">
              <w:rPr>
                <w:rFonts w:ascii="Arial" w:hAnsi="Arial" w:cs="Arial"/>
                <w:sz w:val="24"/>
                <w:szCs w:val="24"/>
              </w:rPr>
              <w:t>he items should now be RAG rated</w:t>
            </w:r>
            <w:r>
              <w:rPr>
                <w:rFonts w:ascii="Arial" w:hAnsi="Arial" w:cs="Arial"/>
                <w:sz w:val="24"/>
                <w:szCs w:val="24"/>
              </w:rPr>
              <w:t xml:space="preserve"> as amber, rather than red. The Chair thanked DSA for the reports.</w:t>
            </w:r>
          </w:p>
          <w:p w:rsidR="00C30504" w:rsidRDefault="00C30504" w:rsidP="00C30504">
            <w:pPr>
              <w:tabs>
                <w:tab w:val="left" w:pos="5054"/>
              </w:tabs>
              <w:rPr>
                <w:rFonts w:ascii="Arial" w:hAnsi="Arial" w:cs="Arial"/>
                <w:sz w:val="24"/>
                <w:szCs w:val="24"/>
              </w:rPr>
            </w:pPr>
          </w:p>
          <w:p w:rsidR="0041399F" w:rsidRDefault="0041399F" w:rsidP="00C30504">
            <w:pPr>
              <w:tabs>
                <w:tab w:val="left" w:pos="5054"/>
              </w:tabs>
              <w:rPr>
                <w:rFonts w:ascii="Arial" w:hAnsi="Arial" w:cs="Arial"/>
                <w:sz w:val="24"/>
                <w:szCs w:val="24"/>
              </w:rPr>
            </w:pPr>
            <w:r>
              <w:rPr>
                <w:rFonts w:ascii="Arial" w:hAnsi="Arial" w:cs="Arial"/>
                <w:sz w:val="24"/>
                <w:szCs w:val="24"/>
              </w:rPr>
              <w:t xml:space="preserve">SEC </w:t>
            </w:r>
            <w:r w:rsidRPr="0041399F">
              <w:rPr>
                <w:rFonts w:ascii="Arial" w:hAnsi="Arial" w:cs="Arial"/>
                <w:b/>
                <w:sz w:val="24"/>
                <w:szCs w:val="24"/>
              </w:rPr>
              <w:t>noted</w:t>
            </w:r>
            <w:r>
              <w:rPr>
                <w:rFonts w:ascii="Arial" w:hAnsi="Arial" w:cs="Arial"/>
                <w:sz w:val="24"/>
                <w:szCs w:val="24"/>
              </w:rPr>
              <w:t xml:space="preserve"> the reports.</w:t>
            </w:r>
          </w:p>
          <w:p w:rsidR="0041399F" w:rsidRDefault="0041399F" w:rsidP="00C30504">
            <w:pPr>
              <w:tabs>
                <w:tab w:val="left" w:pos="5054"/>
              </w:tabs>
              <w:rPr>
                <w:rFonts w:ascii="Arial" w:hAnsi="Arial" w:cs="Arial"/>
                <w:sz w:val="24"/>
                <w:szCs w:val="24"/>
              </w:rPr>
            </w:pPr>
          </w:p>
          <w:p w:rsidR="00C30504" w:rsidRDefault="00285F9D" w:rsidP="00C30504">
            <w:pPr>
              <w:pStyle w:val="ListParagraph"/>
              <w:numPr>
                <w:ilvl w:val="0"/>
                <w:numId w:val="26"/>
              </w:numPr>
              <w:tabs>
                <w:tab w:val="left" w:pos="5054"/>
              </w:tabs>
              <w:rPr>
                <w:rFonts w:ascii="Arial" w:hAnsi="Arial" w:cs="Arial"/>
                <w:sz w:val="24"/>
                <w:szCs w:val="24"/>
              </w:rPr>
            </w:pPr>
            <w:r>
              <w:rPr>
                <w:rFonts w:ascii="Arial" w:hAnsi="Arial" w:cs="Arial"/>
                <w:sz w:val="24"/>
                <w:szCs w:val="24"/>
              </w:rPr>
              <w:t>Transitions (</w:t>
            </w:r>
            <w:proofErr w:type="spellStart"/>
            <w:r>
              <w:rPr>
                <w:rFonts w:ascii="Arial" w:hAnsi="Arial" w:cs="Arial"/>
                <w:sz w:val="24"/>
                <w:szCs w:val="24"/>
              </w:rPr>
              <w:t>Graduand</w:t>
            </w:r>
            <w:proofErr w:type="spellEnd"/>
            <w:r>
              <w:rPr>
                <w:rFonts w:ascii="Arial" w:hAnsi="Arial" w:cs="Arial"/>
                <w:sz w:val="24"/>
                <w:szCs w:val="24"/>
              </w:rPr>
              <w:t xml:space="preserve"> to Alumni) group – interim report</w:t>
            </w:r>
          </w:p>
          <w:p w:rsidR="00285F9D" w:rsidRDefault="00285F9D" w:rsidP="00285F9D">
            <w:pPr>
              <w:tabs>
                <w:tab w:val="left" w:pos="5054"/>
              </w:tabs>
              <w:rPr>
                <w:rFonts w:ascii="Arial" w:hAnsi="Arial" w:cs="Arial"/>
                <w:sz w:val="24"/>
                <w:szCs w:val="24"/>
              </w:rPr>
            </w:pPr>
            <w:r>
              <w:rPr>
                <w:rFonts w:ascii="Arial" w:hAnsi="Arial" w:cs="Arial"/>
                <w:sz w:val="24"/>
                <w:szCs w:val="24"/>
              </w:rPr>
              <w:t xml:space="preserve">The COO presented papers </w:t>
            </w:r>
            <w:r w:rsidRPr="00285F9D">
              <w:rPr>
                <w:rFonts w:ascii="Arial" w:hAnsi="Arial" w:cs="Arial"/>
                <w:i/>
                <w:sz w:val="24"/>
                <w:szCs w:val="24"/>
              </w:rPr>
              <w:t xml:space="preserve">SEC15.P027a and SEC15.P027b </w:t>
            </w:r>
            <w:r w:rsidR="0041399F">
              <w:rPr>
                <w:rFonts w:ascii="Arial" w:hAnsi="Arial" w:cs="Arial"/>
                <w:i/>
                <w:sz w:val="24"/>
                <w:szCs w:val="24"/>
              </w:rPr>
              <w:t>Transitions (</w:t>
            </w:r>
            <w:proofErr w:type="spellStart"/>
            <w:r w:rsidR="0041399F">
              <w:rPr>
                <w:rFonts w:ascii="Arial" w:hAnsi="Arial" w:cs="Arial"/>
                <w:i/>
                <w:sz w:val="24"/>
                <w:szCs w:val="24"/>
              </w:rPr>
              <w:t>G</w:t>
            </w:r>
            <w:r>
              <w:rPr>
                <w:rFonts w:ascii="Arial" w:hAnsi="Arial" w:cs="Arial"/>
                <w:i/>
                <w:sz w:val="24"/>
                <w:szCs w:val="24"/>
              </w:rPr>
              <w:t>r</w:t>
            </w:r>
            <w:r w:rsidR="004A472D">
              <w:rPr>
                <w:rFonts w:ascii="Arial" w:hAnsi="Arial" w:cs="Arial"/>
                <w:i/>
                <w:sz w:val="24"/>
                <w:szCs w:val="24"/>
              </w:rPr>
              <w:t>aduand</w:t>
            </w:r>
            <w:proofErr w:type="spellEnd"/>
            <w:r w:rsidRPr="00285F9D">
              <w:rPr>
                <w:rFonts w:ascii="Arial" w:hAnsi="Arial" w:cs="Arial"/>
                <w:i/>
                <w:sz w:val="24"/>
                <w:szCs w:val="24"/>
              </w:rPr>
              <w:t xml:space="preserve"> to Alumni)</w:t>
            </w:r>
            <w:r>
              <w:rPr>
                <w:rFonts w:ascii="Arial" w:hAnsi="Arial" w:cs="Arial"/>
                <w:sz w:val="24"/>
                <w:szCs w:val="24"/>
              </w:rPr>
              <w:t xml:space="preserve"> minutes of meetings.  COO explained there would be one more meeting, and then the group would be wrapped up, as the work would sit within the Alumni office. The Chair queried if they would be writing up their findings, which was confirmed.  The COO said that costs relating to the membership package, and data and resources would be brought to the January meeting.  In response to queries she explained that there was </w:t>
            </w:r>
            <w:r w:rsidR="002A2E17">
              <w:rPr>
                <w:rFonts w:ascii="Arial" w:hAnsi="Arial" w:cs="Arial"/>
                <w:sz w:val="24"/>
                <w:szCs w:val="24"/>
              </w:rPr>
              <w:t>an</w:t>
            </w:r>
            <w:r>
              <w:rPr>
                <w:rFonts w:ascii="Arial" w:hAnsi="Arial" w:cs="Arial"/>
                <w:sz w:val="24"/>
                <w:szCs w:val="24"/>
              </w:rPr>
              <w:t xml:space="preserve"> alumni club in place, and it included international students. Consideration was</w:t>
            </w:r>
            <w:r w:rsidR="00E55D1B">
              <w:rPr>
                <w:rFonts w:ascii="Arial" w:hAnsi="Arial" w:cs="Arial"/>
                <w:sz w:val="24"/>
                <w:szCs w:val="24"/>
              </w:rPr>
              <w:t xml:space="preserve"> </w:t>
            </w:r>
            <w:r>
              <w:rPr>
                <w:rFonts w:ascii="Arial" w:hAnsi="Arial" w:cs="Arial"/>
                <w:sz w:val="24"/>
                <w:szCs w:val="24"/>
              </w:rPr>
              <w:t>being given to graduation dates, and visa requirements. Virginia Malone also said there was an online club, and a “</w:t>
            </w:r>
            <w:r w:rsidR="002A2E17">
              <w:rPr>
                <w:rFonts w:ascii="Arial" w:hAnsi="Arial" w:cs="Arial"/>
                <w:sz w:val="24"/>
                <w:szCs w:val="24"/>
              </w:rPr>
              <w:t>LinkedIn</w:t>
            </w:r>
            <w:r>
              <w:rPr>
                <w:rFonts w:ascii="Arial" w:hAnsi="Arial" w:cs="Arial"/>
                <w:sz w:val="24"/>
                <w:szCs w:val="24"/>
              </w:rPr>
              <w:t xml:space="preserve">” page. </w:t>
            </w:r>
          </w:p>
          <w:p w:rsidR="008E4423" w:rsidRDefault="008E4423" w:rsidP="00285F9D">
            <w:pPr>
              <w:tabs>
                <w:tab w:val="left" w:pos="5054"/>
              </w:tabs>
              <w:rPr>
                <w:rFonts w:ascii="Arial" w:hAnsi="Arial" w:cs="Arial"/>
                <w:sz w:val="24"/>
                <w:szCs w:val="24"/>
              </w:rPr>
            </w:pPr>
          </w:p>
          <w:p w:rsidR="008E4423" w:rsidRPr="00285F9D" w:rsidRDefault="008E4423" w:rsidP="00285F9D">
            <w:pPr>
              <w:tabs>
                <w:tab w:val="left" w:pos="5054"/>
              </w:tabs>
              <w:rPr>
                <w:rFonts w:ascii="Arial" w:hAnsi="Arial" w:cs="Arial"/>
                <w:sz w:val="24"/>
                <w:szCs w:val="24"/>
              </w:rPr>
            </w:pPr>
            <w:r>
              <w:rPr>
                <w:rFonts w:ascii="Arial" w:hAnsi="Arial" w:cs="Arial"/>
                <w:sz w:val="24"/>
                <w:szCs w:val="24"/>
              </w:rPr>
              <w:t xml:space="preserve">SEC </w:t>
            </w:r>
            <w:r w:rsidRPr="008E4423">
              <w:rPr>
                <w:rFonts w:ascii="Arial" w:hAnsi="Arial" w:cs="Arial"/>
                <w:b/>
                <w:sz w:val="24"/>
                <w:szCs w:val="24"/>
              </w:rPr>
              <w:t>noted</w:t>
            </w:r>
            <w:r>
              <w:rPr>
                <w:rFonts w:ascii="Arial" w:hAnsi="Arial" w:cs="Arial"/>
                <w:sz w:val="24"/>
                <w:szCs w:val="24"/>
              </w:rPr>
              <w:t xml:space="preserve"> the reports.</w:t>
            </w:r>
          </w:p>
          <w:p w:rsidR="00B74F36" w:rsidRPr="00B74F36" w:rsidRDefault="00B74F36" w:rsidP="00B74F36">
            <w:pPr>
              <w:tabs>
                <w:tab w:val="left" w:pos="5054"/>
              </w:tabs>
              <w:rPr>
                <w:rFonts w:ascii="Arial" w:hAnsi="Arial" w:cs="Arial"/>
                <w:sz w:val="24"/>
                <w:szCs w:val="24"/>
              </w:rPr>
            </w:pPr>
          </w:p>
          <w:p w:rsidR="00C16C90" w:rsidRDefault="00285F9D" w:rsidP="00285F9D">
            <w:pPr>
              <w:pStyle w:val="ListParagraph"/>
              <w:numPr>
                <w:ilvl w:val="0"/>
                <w:numId w:val="26"/>
              </w:numPr>
              <w:tabs>
                <w:tab w:val="left" w:pos="5054"/>
              </w:tabs>
              <w:rPr>
                <w:rFonts w:ascii="Arial" w:hAnsi="Arial" w:cs="Arial"/>
                <w:sz w:val="24"/>
                <w:szCs w:val="24"/>
              </w:rPr>
            </w:pPr>
            <w:r>
              <w:rPr>
                <w:rFonts w:ascii="Arial" w:hAnsi="Arial" w:cs="Arial"/>
                <w:sz w:val="24"/>
                <w:szCs w:val="24"/>
              </w:rPr>
              <w:t>Student Voice</w:t>
            </w:r>
          </w:p>
          <w:p w:rsidR="00285F9D" w:rsidRDefault="004A472D" w:rsidP="00285F9D">
            <w:pPr>
              <w:tabs>
                <w:tab w:val="left" w:pos="5054"/>
              </w:tabs>
              <w:rPr>
                <w:rFonts w:ascii="Arial" w:hAnsi="Arial" w:cs="Arial"/>
                <w:sz w:val="24"/>
                <w:szCs w:val="24"/>
              </w:rPr>
            </w:pPr>
            <w:r>
              <w:rPr>
                <w:rFonts w:ascii="Arial" w:hAnsi="Arial" w:cs="Arial"/>
                <w:sz w:val="24"/>
                <w:szCs w:val="24"/>
              </w:rPr>
              <w:t xml:space="preserve">President SUUG tabled a paper </w:t>
            </w:r>
            <w:r w:rsidRPr="004A472D">
              <w:rPr>
                <w:rFonts w:ascii="Arial" w:hAnsi="Arial" w:cs="Arial"/>
                <w:i/>
                <w:sz w:val="24"/>
                <w:szCs w:val="24"/>
              </w:rPr>
              <w:t xml:space="preserve">SEC15.P028a </w:t>
            </w:r>
            <w:r>
              <w:rPr>
                <w:rFonts w:ascii="Arial" w:hAnsi="Arial" w:cs="Arial"/>
                <w:i/>
                <w:sz w:val="24"/>
                <w:szCs w:val="24"/>
              </w:rPr>
              <w:t xml:space="preserve">and SEC15.P028b </w:t>
            </w:r>
            <w:r w:rsidRPr="004A472D">
              <w:rPr>
                <w:rFonts w:ascii="Arial" w:hAnsi="Arial" w:cs="Arial"/>
                <w:i/>
                <w:sz w:val="24"/>
                <w:szCs w:val="24"/>
              </w:rPr>
              <w:t>Student Voice</w:t>
            </w:r>
            <w:r>
              <w:rPr>
                <w:rFonts w:ascii="Arial" w:hAnsi="Arial" w:cs="Arial"/>
                <w:i/>
                <w:sz w:val="24"/>
                <w:szCs w:val="24"/>
              </w:rPr>
              <w:t xml:space="preserve"> </w:t>
            </w:r>
            <w:r w:rsidRPr="0041399F">
              <w:rPr>
                <w:rFonts w:ascii="Arial" w:hAnsi="Arial" w:cs="Arial"/>
                <w:i/>
                <w:sz w:val="24"/>
                <w:szCs w:val="24"/>
              </w:rPr>
              <w:t>Terms of reference, and Student consultation Matrix.</w:t>
            </w:r>
          </w:p>
          <w:p w:rsidR="004A472D" w:rsidRDefault="004A472D" w:rsidP="00285F9D">
            <w:pPr>
              <w:tabs>
                <w:tab w:val="left" w:pos="5054"/>
              </w:tabs>
              <w:rPr>
                <w:rFonts w:ascii="Arial" w:hAnsi="Arial" w:cs="Arial"/>
                <w:sz w:val="24"/>
                <w:szCs w:val="24"/>
              </w:rPr>
            </w:pPr>
            <w:r>
              <w:rPr>
                <w:rFonts w:ascii="Arial" w:hAnsi="Arial" w:cs="Arial"/>
                <w:sz w:val="24"/>
                <w:szCs w:val="24"/>
              </w:rPr>
              <w:t xml:space="preserve">He explained these had been drawn from another University, and more work needed to be done to ensure relevance for UoG. </w:t>
            </w:r>
          </w:p>
          <w:p w:rsidR="004A472D" w:rsidRDefault="004A472D" w:rsidP="00285F9D">
            <w:pPr>
              <w:tabs>
                <w:tab w:val="left" w:pos="5054"/>
              </w:tabs>
              <w:rPr>
                <w:rFonts w:ascii="Arial" w:hAnsi="Arial" w:cs="Arial"/>
                <w:sz w:val="24"/>
                <w:szCs w:val="24"/>
              </w:rPr>
            </w:pPr>
            <w:r>
              <w:rPr>
                <w:rFonts w:ascii="Arial" w:hAnsi="Arial" w:cs="Arial"/>
                <w:sz w:val="24"/>
                <w:szCs w:val="24"/>
              </w:rPr>
              <w:t>Chair asked for any comments?</w:t>
            </w:r>
          </w:p>
          <w:p w:rsidR="004A472D" w:rsidRDefault="004A472D" w:rsidP="00285F9D">
            <w:pPr>
              <w:tabs>
                <w:tab w:val="left" w:pos="5054"/>
              </w:tabs>
              <w:rPr>
                <w:rFonts w:ascii="Arial" w:hAnsi="Arial" w:cs="Arial"/>
                <w:sz w:val="24"/>
                <w:szCs w:val="24"/>
              </w:rPr>
            </w:pPr>
            <w:r>
              <w:rPr>
                <w:rFonts w:ascii="Arial" w:hAnsi="Arial" w:cs="Arial"/>
                <w:sz w:val="24"/>
                <w:szCs w:val="24"/>
              </w:rPr>
              <w:t xml:space="preserve">DSE FACH felt it was an interesting way of approaching the subject. </w:t>
            </w:r>
          </w:p>
          <w:p w:rsidR="004A472D" w:rsidRDefault="004A472D" w:rsidP="00285F9D">
            <w:pPr>
              <w:tabs>
                <w:tab w:val="left" w:pos="5054"/>
              </w:tabs>
              <w:rPr>
                <w:rFonts w:ascii="Arial" w:hAnsi="Arial" w:cs="Arial"/>
                <w:sz w:val="24"/>
                <w:szCs w:val="24"/>
              </w:rPr>
            </w:pPr>
            <w:r>
              <w:rPr>
                <w:rFonts w:ascii="Arial" w:hAnsi="Arial" w:cs="Arial"/>
                <w:sz w:val="24"/>
                <w:szCs w:val="24"/>
              </w:rPr>
              <w:t xml:space="preserve">The Chair asked members to look at the matrix and feedback as to its feasibility. </w:t>
            </w:r>
          </w:p>
          <w:p w:rsidR="004A472D" w:rsidRDefault="004A472D" w:rsidP="00285F9D">
            <w:pPr>
              <w:tabs>
                <w:tab w:val="left" w:pos="5054"/>
              </w:tabs>
              <w:rPr>
                <w:rFonts w:ascii="Arial" w:hAnsi="Arial" w:cs="Arial"/>
                <w:sz w:val="24"/>
                <w:szCs w:val="24"/>
              </w:rPr>
            </w:pPr>
          </w:p>
          <w:p w:rsidR="004A472D" w:rsidRPr="004A472D" w:rsidRDefault="004A472D" w:rsidP="00285F9D">
            <w:pPr>
              <w:tabs>
                <w:tab w:val="left" w:pos="5054"/>
              </w:tabs>
              <w:rPr>
                <w:rFonts w:ascii="Arial" w:hAnsi="Arial" w:cs="Arial"/>
                <w:sz w:val="24"/>
                <w:szCs w:val="24"/>
              </w:rPr>
            </w:pPr>
            <w:r w:rsidRPr="004A472D">
              <w:rPr>
                <w:rFonts w:ascii="Arial" w:hAnsi="Arial" w:cs="Arial"/>
                <w:b/>
                <w:sz w:val="24"/>
                <w:szCs w:val="24"/>
              </w:rPr>
              <w:t>ACTION</w:t>
            </w:r>
            <w:r>
              <w:rPr>
                <w:rFonts w:ascii="Arial" w:hAnsi="Arial" w:cs="Arial"/>
                <w:sz w:val="24"/>
                <w:szCs w:val="24"/>
              </w:rPr>
              <w:t>: President SUUG to finalise for March SEC.</w:t>
            </w:r>
          </w:p>
          <w:p w:rsidR="0005167A" w:rsidRPr="005C6D87" w:rsidRDefault="0005167A" w:rsidP="005C6D87">
            <w:pPr>
              <w:tabs>
                <w:tab w:val="left" w:pos="5054"/>
              </w:tabs>
              <w:rPr>
                <w:rFonts w:ascii="Arial" w:hAnsi="Arial" w:cs="Arial"/>
                <w:sz w:val="24"/>
                <w:szCs w:val="24"/>
              </w:rPr>
            </w:pPr>
          </w:p>
        </w:tc>
      </w:tr>
      <w:tr w:rsidR="009600FF" w:rsidRPr="0000544A" w:rsidTr="00F015A9">
        <w:tc>
          <w:tcPr>
            <w:tcW w:w="1419" w:type="dxa"/>
          </w:tcPr>
          <w:p w:rsidR="009600FF" w:rsidRPr="0000544A" w:rsidRDefault="00AD6631"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SEC15.23</w:t>
            </w:r>
          </w:p>
        </w:tc>
        <w:tc>
          <w:tcPr>
            <w:tcW w:w="8505" w:type="dxa"/>
            <w:shd w:val="clear" w:color="auto" w:fill="auto"/>
          </w:tcPr>
          <w:p w:rsidR="0005167A" w:rsidRDefault="004A472D" w:rsidP="00AD6631">
            <w:pPr>
              <w:shd w:val="clear" w:color="auto" w:fill="FFFFFF" w:themeFill="background1"/>
              <w:rPr>
                <w:rFonts w:ascii="Arial" w:hAnsi="Arial" w:cs="Arial"/>
                <w:b/>
                <w:sz w:val="24"/>
                <w:szCs w:val="24"/>
              </w:rPr>
            </w:pPr>
            <w:r w:rsidRPr="004A472D">
              <w:rPr>
                <w:rFonts w:ascii="Arial" w:hAnsi="Arial" w:cs="Arial"/>
                <w:b/>
                <w:sz w:val="24"/>
                <w:szCs w:val="24"/>
              </w:rPr>
              <w:t>Student Communications – key stages</w:t>
            </w:r>
          </w:p>
          <w:p w:rsidR="00A61F33" w:rsidRDefault="00A61F33" w:rsidP="00AD6631">
            <w:pPr>
              <w:shd w:val="clear" w:color="auto" w:fill="FFFFFF" w:themeFill="background1"/>
              <w:rPr>
                <w:rFonts w:ascii="Arial" w:hAnsi="Arial" w:cs="Arial"/>
                <w:b/>
                <w:sz w:val="24"/>
                <w:szCs w:val="24"/>
              </w:rPr>
            </w:pPr>
          </w:p>
          <w:p w:rsidR="004A472D" w:rsidRDefault="004A472D" w:rsidP="00AD6631">
            <w:pPr>
              <w:shd w:val="clear" w:color="auto" w:fill="FFFFFF" w:themeFill="background1"/>
              <w:rPr>
                <w:rFonts w:ascii="Arial" w:hAnsi="Arial" w:cs="Arial"/>
                <w:i/>
                <w:sz w:val="24"/>
                <w:szCs w:val="24"/>
              </w:rPr>
            </w:pPr>
            <w:r>
              <w:rPr>
                <w:rFonts w:ascii="Arial" w:hAnsi="Arial" w:cs="Arial"/>
                <w:sz w:val="24"/>
                <w:szCs w:val="24"/>
              </w:rPr>
              <w:t xml:space="preserve">Elaine Rafferty presented two papers </w:t>
            </w:r>
            <w:r w:rsidRPr="004A472D">
              <w:rPr>
                <w:rFonts w:ascii="Arial" w:hAnsi="Arial" w:cs="Arial"/>
                <w:i/>
                <w:sz w:val="24"/>
                <w:szCs w:val="24"/>
              </w:rPr>
              <w:t>SEC15.P029a and SEC</w:t>
            </w:r>
            <w:r>
              <w:rPr>
                <w:rFonts w:ascii="Arial" w:hAnsi="Arial" w:cs="Arial"/>
                <w:i/>
                <w:sz w:val="24"/>
                <w:szCs w:val="24"/>
              </w:rPr>
              <w:t>15.P029b Student Engagement key</w:t>
            </w:r>
            <w:r w:rsidRPr="004A472D">
              <w:rPr>
                <w:rFonts w:ascii="Arial" w:hAnsi="Arial" w:cs="Arial"/>
                <w:i/>
                <w:sz w:val="24"/>
                <w:szCs w:val="24"/>
              </w:rPr>
              <w:t xml:space="preserve"> stages and Student Life-cycle</w:t>
            </w:r>
            <w:r>
              <w:rPr>
                <w:rFonts w:ascii="Arial" w:hAnsi="Arial" w:cs="Arial"/>
                <w:i/>
                <w:sz w:val="24"/>
                <w:szCs w:val="24"/>
              </w:rPr>
              <w:t xml:space="preserve"> </w:t>
            </w:r>
          </w:p>
          <w:p w:rsidR="004A472D" w:rsidRDefault="004A472D" w:rsidP="00AD6631">
            <w:pPr>
              <w:shd w:val="clear" w:color="auto" w:fill="FFFFFF" w:themeFill="background1"/>
              <w:rPr>
                <w:rFonts w:ascii="Arial" w:hAnsi="Arial" w:cs="Arial"/>
                <w:sz w:val="24"/>
                <w:szCs w:val="24"/>
              </w:rPr>
            </w:pPr>
            <w:r>
              <w:rPr>
                <w:rFonts w:ascii="Arial" w:hAnsi="Arial" w:cs="Arial"/>
                <w:sz w:val="24"/>
                <w:szCs w:val="24"/>
              </w:rPr>
              <w:t>She explained that Marketing and Communication were looking at the whole communications programme</w:t>
            </w:r>
            <w:r w:rsidR="00230CC6">
              <w:rPr>
                <w:rFonts w:ascii="Arial" w:hAnsi="Arial" w:cs="Arial"/>
                <w:sz w:val="24"/>
                <w:szCs w:val="24"/>
              </w:rPr>
              <w:t xml:space="preserve"> including customer value, audiences and brand awareness.   They needed to understand how to package the University, with a focus on undergraduates. She outlined the areas they were looking at and asked the SEC members to feedback if everything had been captured, and make any comments.  Elaine said the next steps were to write a Campaign brief, bringing in CRM elements.  Pres SUUG said he would provide detail </w:t>
            </w:r>
            <w:r w:rsidR="0041399F">
              <w:rPr>
                <w:rFonts w:ascii="Arial" w:hAnsi="Arial" w:cs="Arial"/>
                <w:sz w:val="24"/>
                <w:szCs w:val="24"/>
              </w:rPr>
              <w:t xml:space="preserve">to her </w:t>
            </w:r>
            <w:r w:rsidR="00230CC6">
              <w:rPr>
                <w:rFonts w:ascii="Arial" w:hAnsi="Arial" w:cs="Arial"/>
                <w:sz w:val="24"/>
                <w:szCs w:val="24"/>
              </w:rPr>
              <w:t xml:space="preserve">regarding all SU communications to students. </w:t>
            </w:r>
          </w:p>
          <w:p w:rsidR="00230CC6" w:rsidRDefault="00230CC6" w:rsidP="00AD6631">
            <w:pPr>
              <w:shd w:val="clear" w:color="auto" w:fill="FFFFFF" w:themeFill="background1"/>
              <w:rPr>
                <w:rFonts w:ascii="Arial" w:hAnsi="Arial" w:cs="Arial"/>
                <w:sz w:val="24"/>
                <w:szCs w:val="24"/>
              </w:rPr>
            </w:pPr>
            <w:r>
              <w:rPr>
                <w:rFonts w:ascii="Arial" w:hAnsi="Arial" w:cs="Arial"/>
                <w:sz w:val="24"/>
                <w:szCs w:val="24"/>
              </w:rPr>
              <w:t>The COO emphasised that she was meeting with Marketing, SU and others to take a lead on the branding of the University and would be reporting back.</w:t>
            </w:r>
          </w:p>
          <w:p w:rsidR="00230CC6" w:rsidRDefault="00230CC6" w:rsidP="00AD6631">
            <w:pPr>
              <w:shd w:val="clear" w:color="auto" w:fill="FFFFFF" w:themeFill="background1"/>
              <w:rPr>
                <w:rFonts w:ascii="Arial" w:hAnsi="Arial" w:cs="Arial"/>
                <w:sz w:val="24"/>
                <w:szCs w:val="24"/>
              </w:rPr>
            </w:pPr>
            <w:r>
              <w:rPr>
                <w:rFonts w:ascii="Arial" w:hAnsi="Arial" w:cs="Arial"/>
                <w:sz w:val="24"/>
                <w:szCs w:val="24"/>
              </w:rPr>
              <w:t xml:space="preserve">Elaine said that nothing would change before August, then a campaign agency would be commissioned and work would begin in September. It was </w:t>
            </w:r>
            <w:r>
              <w:rPr>
                <w:rFonts w:ascii="Arial" w:hAnsi="Arial" w:cs="Arial"/>
                <w:sz w:val="24"/>
                <w:szCs w:val="24"/>
              </w:rPr>
              <w:lastRenderedPageBreak/>
              <w:t xml:space="preserve">important to turn students into our best advocates.  Pres SUUG </w:t>
            </w:r>
            <w:r w:rsidR="00AA2354">
              <w:rPr>
                <w:rFonts w:ascii="Arial" w:hAnsi="Arial" w:cs="Arial"/>
                <w:sz w:val="24"/>
                <w:szCs w:val="24"/>
              </w:rPr>
              <w:t xml:space="preserve">urged caution – some aspects of the student experience needed to be improved. </w:t>
            </w:r>
          </w:p>
          <w:p w:rsidR="0041399F" w:rsidRDefault="0041399F" w:rsidP="00AD6631">
            <w:pPr>
              <w:shd w:val="clear" w:color="auto" w:fill="FFFFFF" w:themeFill="background1"/>
              <w:rPr>
                <w:rFonts w:ascii="Arial" w:hAnsi="Arial" w:cs="Arial"/>
                <w:sz w:val="24"/>
                <w:szCs w:val="24"/>
              </w:rPr>
            </w:pPr>
          </w:p>
          <w:p w:rsidR="00230CC6" w:rsidRDefault="00230CC6" w:rsidP="00AD6631">
            <w:pPr>
              <w:shd w:val="clear" w:color="auto" w:fill="FFFFFF" w:themeFill="background1"/>
              <w:rPr>
                <w:rFonts w:ascii="Arial" w:hAnsi="Arial" w:cs="Arial"/>
                <w:sz w:val="24"/>
                <w:szCs w:val="24"/>
              </w:rPr>
            </w:pPr>
            <w:r>
              <w:rPr>
                <w:rFonts w:ascii="Arial" w:hAnsi="Arial" w:cs="Arial"/>
                <w:sz w:val="24"/>
                <w:szCs w:val="24"/>
              </w:rPr>
              <w:t>The Chair thanked her for coming,</w:t>
            </w:r>
            <w:r w:rsidR="00AA2354">
              <w:rPr>
                <w:rFonts w:ascii="Arial" w:hAnsi="Arial" w:cs="Arial"/>
                <w:sz w:val="24"/>
                <w:szCs w:val="24"/>
              </w:rPr>
              <w:t xml:space="preserve"> and commented that it was good to see the communications mapped.  It was a big project and she was sure SEC would be updated at some point.  She</w:t>
            </w:r>
            <w:r>
              <w:rPr>
                <w:rFonts w:ascii="Arial" w:hAnsi="Arial" w:cs="Arial"/>
                <w:sz w:val="24"/>
                <w:szCs w:val="24"/>
              </w:rPr>
              <w:t xml:space="preserve"> asked members to feedback as requested.</w:t>
            </w:r>
          </w:p>
          <w:p w:rsidR="008E4423" w:rsidRDefault="008E4423" w:rsidP="00AD6631">
            <w:pPr>
              <w:shd w:val="clear" w:color="auto" w:fill="FFFFFF" w:themeFill="background1"/>
              <w:rPr>
                <w:rFonts w:ascii="Arial" w:hAnsi="Arial" w:cs="Arial"/>
                <w:sz w:val="24"/>
                <w:szCs w:val="24"/>
              </w:rPr>
            </w:pPr>
          </w:p>
          <w:p w:rsidR="008E4423" w:rsidRDefault="008E4423" w:rsidP="00AD6631">
            <w:pPr>
              <w:shd w:val="clear" w:color="auto" w:fill="FFFFFF" w:themeFill="background1"/>
              <w:rPr>
                <w:rFonts w:ascii="Arial" w:hAnsi="Arial" w:cs="Arial"/>
                <w:sz w:val="24"/>
                <w:szCs w:val="24"/>
              </w:rPr>
            </w:pPr>
            <w:r>
              <w:rPr>
                <w:rFonts w:ascii="Arial" w:hAnsi="Arial" w:cs="Arial"/>
                <w:sz w:val="24"/>
                <w:szCs w:val="24"/>
              </w:rPr>
              <w:t xml:space="preserve">SEC </w:t>
            </w:r>
            <w:r w:rsidRPr="008E4423">
              <w:rPr>
                <w:rFonts w:ascii="Arial" w:hAnsi="Arial" w:cs="Arial"/>
                <w:b/>
                <w:sz w:val="24"/>
                <w:szCs w:val="24"/>
              </w:rPr>
              <w:t>noted</w:t>
            </w:r>
            <w:r>
              <w:rPr>
                <w:rFonts w:ascii="Arial" w:hAnsi="Arial" w:cs="Arial"/>
                <w:sz w:val="24"/>
                <w:szCs w:val="24"/>
              </w:rPr>
              <w:t xml:space="preserve"> the report.</w:t>
            </w:r>
          </w:p>
          <w:p w:rsidR="00230CC6" w:rsidRPr="004A472D" w:rsidRDefault="00230CC6" w:rsidP="00AD6631">
            <w:pPr>
              <w:shd w:val="clear" w:color="auto" w:fill="FFFFFF" w:themeFill="background1"/>
              <w:rPr>
                <w:rFonts w:ascii="Arial" w:hAnsi="Arial" w:cs="Arial"/>
                <w:sz w:val="24"/>
                <w:szCs w:val="24"/>
              </w:rPr>
            </w:pPr>
          </w:p>
        </w:tc>
      </w:tr>
      <w:tr w:rsidR="00883CDA" w:rsidRPr="0000544A" w:rsidTr="00F015A9">
        <w:tc>
          <w:tcPr>
            <w:tcW w:w="1419" w:type="dxa"/>
          </w:tcPr>
          <w:p w:rsidR="00883CDA" w:rsidRPr="0000544A" w:rsidRDefault="00AD6631"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SEC15.24</w:t>
            </w:r>
          </w:p>
        </w:tc>
        <w:tc>
          <w:tcPr>
            <w:tcW w:w="8505" w:type="dxa"/>
            <w:shd w:val="clear" w:color="auto" w:fill="auto"/>
          </w:tcPr>
          <w:p w:rsidR="0015419F" w:rsidRDefault="00AA2354" w:rsidP="00AD6631">
            <w:pPr>
              <w:rPr>
                <w:rFonts w:ascii="Arial" w:hAnsi="Arial" w:cs="Arial"/>
                <w:b/>
                <w:sz w:val="24"/>
                <w:szCs w:val="24"/>
              </w:rPr>
            </w:pPr>
            <w:r w:rsidRPr="00AA2354">
              <w:rPr>
                <w:rFonts w:ascii="Arial" w:hAnsi="Arial" w:cs="Arial"/>
                <w:b/>
                <w:sz w:val="24"/>
                <w:szCs w:val="24"/>
              </w:rPr>
              <w:t>COO update</w:t>
            </w:r>
          </w:p>
          <w:p w:rsidR="00A61F33" w:rsidRPr="00AA2354" w:rsidRDefault="00A61F33" w:rsidP="00AD6631">
            <w:pPr>
              <w:rPr>
                <w:rFonts w:ascii="Arial" w:hAnsi="Arial" w:cs="Arial"/>
                <w:b/>
                <w:sz w:val="24"/>
                <w:szCs w:val="24"/>
              </w:rPr>
            </w:pPr>
          </w:p>
          <w:p w:rsidR="00AA2354" w:rsidRDefault="00AA2354" w:rsidP="00AD6631">
            <w:pPr>
              <w:rPr>
                <w:rFonts w:ascii="Arial" w:hAnsi="Arial" w:cs="Arial"/>
                <w:sz w:val="24"/>
                <w:szCs w:val="24"/>
              </w:rPr>
            </w:pPr>
            <w:r>
              <w:rPr>
                <w:rFonts w:ascii="Arial" w:hAnsi="Arial" w:cs="Arial"/>
                <w:sz w:val="24"/>
                <w:szCs w:val="24"/>
              </w:rPr>
              <w:t xml:space="preserve">COO presented a paper </w:t>
            </w:r>
            <w:r w:rsidRPr="00AA2354">
              <w:rPr>
                <w:rFonts w:ascii="Arial" w:hAnsi="Arial" w:cs="Arial"/>
                <w:i/>
                <w:sz w:val="24"/>
                <w:szCs w:val="24"/>
              </w:rPr>
              <w:t>SEC15.P030 COO Update for Student Experience Committee</w:t>
            </w:r>
            <w:r>
              <w:rPr>
                <w:rFonts w:ascii="Arial" w:hAnsi="Arial" w:cs="Arial"/>
                <w:i/>
                <w:sz w:val="24"/>
                <w:szCs w:val="24"/>
              </w:rPr>
              <w:t xml:space="preserve"> </w:t>
            </w:r>
            <w:r>
              <w:rPr>
                <w:rFonts w:ascii="Arial" w:hAnsi="Arial" w:cs="Arial"/>
                <w:sz w:val="24"/>
                <w:szCs w:val="24"/>
              </w:rPr>
              <w:t>and outlined the mai</w:t>
            </w:r>
            <w:r w:rsidR="00A61F33">
              <w:rPr>
                <w:rFonts w:ascii="Arial" w:hAnsi="Arial" w:cs="Arial"/>
                <w:sz w:val="24"/>
                <w:szCs w:val="24"/>
              </w:rPr>
              <w:t>n details.  The COO had included</w:t>
            </w:r>
            <w:r>
              <w:rPr>
                <w:rFonts w:ascii="Arial" w:hAnsi="Arial" w:cs="Arial"/>
                <w:sz w:val="24"/>
                <w:szCs w:val="24"/>
              </w:rPr>
              <w:t xml:space="preserve"> an overview, plus detail regarding individual projects, focussing on things most relevant to SEC. </w:t>
            </w:r>
          </w:p>
          <w:p w:rsidR="00AA2354" w:rsidRDefault="00AA2354" w:rsidP="00AD6631">
            <w:pPr>
              <w:rPr>
                <w:rFonts w:ascii="Arial" w:hAnsi="Arial" w:cs="Arial"/>
                <w:sz w:val="24"/>
                <w:szCs w:val="24"/>
              </w:rPr>
            </w:pPr>
            <w:r>
              <w:rPr>
                <w:rFonts w:ascii="Arial" w:hAnsi="Arial" w:cs="Arial"/>
                <w:sz w:val="24"/>
                <w:szCs w:val="24"/>
              </w:rPr>
              <w:t xml:space="preserve">The Chair commented that it was a good summary, and would be useful to send round Faculties for information. </w:t>
            </w:r>
          </w:p>
          <w:p w:rsidR="00AA2354" w:rsidRDefault="00A61F33" w:rsidP="00AD6631">
            <w:pPr>
              <w:rPr>
                <w:rFonts w:ascii="Arial" w:hAnsi="Arial" w:cs="Arial"/>
                <w:sz w:val="24"/>
                <w:szCs w:val="24"/>
              </w:rPr>
            </w:pPr>
            <w:r>
              <w:rPr>
                <w:rFonts w:ascii="Arial" w:hAnsi="Arial" w:cs="Arial"/>
                <w:sz w:val="24"/>
                <w:szCs w:val="24"/>
              </w:rPr>
              <w:t>The COO confirmed this would happen</w:t>
            </w:r>
            <w:r w:rsidR="00AA2354">
              <w:rPr>
                <w:rFonts w:ascii="Arial" w:hAnsi="Arial" w:cs="Arial"/>
                <w:sz w:val="24"/>
                <w:szCs w:val="24"/>
              </w:rPr>
              <w:t xml:space="preserve">, the report had </w:t>
            </w:r>
            <w:r>
              <w:rPr>
                <w:rFonts w:ascii="Arial" w:hAnsi="Arial" w:cs="Arial"/>
                <w:sz w:val="24"/>
                <w:szCs w:val="24"/>
              </w:rPr>
              <w:t xml:space="preserve">already </w:t>
            </w:r>
            <w:r w:rsidR="00AA2354">
              <w:rPr>
                <w:rFonts w:ascii="Arial" w:hAnsi="Arial" w:cs="Arial"/>
                <w:sz w:val="24"/>
                <w:szCs w:val="24"/>
              </w:rPr>
              <w:t xml:space="preserve">gone to Court, and she would be happy to visit Faculties if required. </w:t>
            </w:r>
          </w:p>
          <w:p w:rsidR="00AA2354" w:rsidRDefault="00AA2354" w:rsidP="00AD6631">
            <w:pPr>
              <w:rPr>
                <w:rFonts w:ascii="Arial" w:hAnsi="Arial" w:cs="Arial"/>
                <w:sz w:val="24"/>
                <w:szCs w:val="24"/>
              </w:rPr>
            </w:pPr>
            <w:r>
              <w:rPr>
                <w:rFonts w:ascii="Arial" w:hAnsi="Arial" w:cs="Arial"/>
                <w:sz w:val="24"/>
                <w:szCs w:val="24"/>
              </w:rPr>
              <w:t>DSE FEH commented that she had undersold the excellent work done at Mansion site, and congratulated them.  Pres SUUG felt that the work on the Dome should also be celebrated.</w:t>
            </w:r>
          </w:p>
          <w:p w:rsidR="008E4423" w:rsidRDefault="008E4423" w:rsidP="00AD6631">
            <w:pPr>
              <w:rPr>
                <w:rFonts w:ascii="Arial" w:hAnsi="Arial" w:cs="Arial"/>
                <w:sz w:val="24"/>
                <w:szCs w:val="24"/>
              </w:rPr>
            </w:pPr>
          </w:p>
          <w:p w:rsidR="008E4423" w:rsidRDefault="008E4423" w:rsidP="00AD6631">
            <w:pPr>
              <w:rPr>
                <w:rFonts w:ascii="Arial" w:hAnsi="Arial" w:cs="Arial"/>
                <w:sz w:val="24"/>
                <w:szCs w:val="24"/>
              </w:rPr>
            </w:pPr>
            <w:r>
              <w:rPr>
                <w:rFonts w:ascii="Arial" w:hAnsi="Arial" w:cs="Arial"/>
                <w:sz w:val="24"/>
                <w:szCs w:val="24"/>
              </w:rPr>
              <w:t xml:space="preserve">SEC </w:t>
            </w:r>
            <w:r w:rsidRPr="008E4423">
              <w:rPr>
                <w:rFonts w:ascii="Arial" w:hAnsi="Arial" w:cs="Arial"/>
                <w:b/>
                <w:sz w:val="24"/>
                <w:szCs w:val="24"/>
              </w:rPr>
              <w:t>noted</w:t>
            </w:r>
            <w:r>
              <w:rPr>
                <w:rFonts w:ascii="Arial" w:hAnsi="Arial" w:cs="Arial"/>
                <w:sz w:val="24"/>
                <w:szCs w:val="24"/>
              </w:rPr>
              <w:t xml:space="preserve"> the report.</w:t>
            </w:r>
          </w:p>
          <w:p w:rsidR="00AA2354" w:rsidRPr="00AA2354" w:rsidRDefault="00AA2354" w:rsidP="00AD6631">
            <w:pPr>
              <w:rPr>
                <w:rFonts w:ascii="Arial" w:hAnsi="Arial" w:cs="Arial"/>
                <w:sz w:val="24"/>
                <w:szCs w:val="24"/>
              </w:rPr>
            </w:pPr>
          </w:p>
        </w:tc>
      </w:tr>
      <w:tr w:rsidR="00883CDA" w:rsidRPr="0000544A" w:rsidTr="00F015A9">
        <w:tc>
          <w:tcPr>
            <w:tcW w:w="1419" w:type="dxa"/>
          </w:tcPr>
          <w:p w:rsidR="00883CDA" w:rsidRPr="0000544A" w:rsidRDefault="00AD6631" w:rsidP="00A62D3A">
            <w:pPr>
              <w:rPr>
                <w:rFonts w:ascii="Arial" w:eastAsia="ヒラギノ角ゴ Pro W3" w:hAnsi="Arial" w:cs="Arial"/>
                <w:b/>
                <w:sz w:val="24"/>
                <w:szCs w:val="24"/>
              </w:rPr>
            </w:pPr>
            <w:r>
              <w:rPr>
                <w:rFonts w:ascii="Arial" w:eastAsia="ヒラギノ角ゴ Pro W3" w:hAnsi="Arial" w:cs="Arial"/>
                <w:b/>
                <w:sz w:val="24"/>
                <w:szCs w:val="24"/>
              </w:rPr>
              <w:t>SEC15.25</w:t>
            </w:r>
          </w:p>
        </w:tc>
        <w:tc>
          <w:tcPr>
            <w:tcW w:w="8505" w:type="dxa"/>
            <w:shd w:val="clear" w:color="auto" w:fill="auto"/>
          </w:tcPr>
          <w:p w:rsidR="004B373A" w:rsidRDefault="00AA2354" w:rsidP="0067735F">
            <w:pPr>
              <w:rPr>
                <w:rFonts w:ascii="Arial" w:hAnsi="Arial" w:cs="Arial"/>
                <w:b/>
                <w:sz w:val="24"/>
                <w:szCs w:val="24"/>
              </w:rPr>
            </w:pPr>
            <w:r w:rsidRPr="00AA2354">
              <w:rPr>
                <w:rFonts w:ascii="Arial" w:hAnsi="Arial" w:cs="Arial"/>
                <w:b/>
                <w:sz w:val="24"/>
                <w:szCs w:val="24"/>
              </w:rPr>
              <w:t>OFFA agreement</w:t>
            </w:r>
            <w:r>
              <w:rPr>
                <w:rFonts w:ascii="Arial" w:hAnsi="Arial" w:cs="Arial"/>
                <w:b/>
                <w:sz w:val="24"/>
                <w:szCs w:val="24"/>
              </w:rPr>
              <w:t xml:space="preserve"> – SASS report</w:t>
            </w:r>
          </w:p>
          <w:p w:rsidR="00A61F33" w:rsidRDefault="00A61F33" w:rsidP="0067735F">
            <w:pPr>
              <w:rPr>
                <w:rFonts w:ascii="Arial" w:hAnsi="Arial" w:cs="Arial"/>
                <w:b/>
                <w:sz w:val="24"/>
                <w:szCs w:val="24"/>
              </w:rPr>
            </w:pPr>
          </w:p>
          <w:p w:rsidR="00AA2354" w:rsidRDefault="00AA2354" w:rsidP="0067735F">
            <w:pPr>
              <w:rPr>
                <w:rFonts w:ascii="Arial" w:hAnsi="Arial" w:cs="Arial"/>
                <w:sz w:val="24"/>
                <w:szCs w:val="24"/>
              </w:rPr>
            </w:pPr>
            <w:r w:rsidRPr="00AA2354">
              <w:rPr>
                <w:rFonts w:ascii="Arial" w:hAnsi="Arial" w:cs="Arial"/>
                <w:sz w:val="24"/>
                <w:szCs w:val="24"/>
              </w:rPr>
              <w:t>D</w:t>
            </w:r>
            <w:r w:rsidR="004F19AE">
              <w:rPr>
                <w:rFonts w:ascii="Arial" w:hAnsi="Arial" w:cs="Arial"/>
                <w:sz w:val="24"/>
                <w:szCs w:val="24"/>
              </w:rPr>
              <w:t>SE FEH gave a verbal update on the work of the SASS sub-committee, and commented that minutes should be presented to SEC. It was their job to draft the new access agreement to OFFA.</w:t>
            </w:r>
          </w:p>
          <w:p w:rsidR="004F19AE" w:rsidRDefault="004F19AE" w:rsidP="0067735F">
            <w:pPr>
              <w:rPr>
                <w:rFonts w:ascii="Arial" w:hAnsi="Arial" w:cs="Arial"/>
                <w:sz w:val="24"/>
                <w:szCs w:val="24"/>
              </w:rPr>
            </w:pPr>
            <w:r>
              <w:rPr>
                <w:rFonts w:ascii="Arial" w:hAnsi="Arial" w:cs="Arial"/>
                <w:sz w:val="24"/>
                <w:szCs w:val="24"/>
              </w:rPr>
              <w:t xml:space="preserve">He explained that the main aims were for more ownership of the agreement, that the aims actually happened and that impact was monitored. An audit had been done, retrospectively, and indications were that a good start had been made.  </w:t>
            </w:r>
          </w:p>
          <w:p w:rsidR="004F19AE" w:rsidRDefault="004F19AE" w:rsidP="0067735F">
            <w:pPr>
              <w:rPr>
                <w:rFonts w:ascii="Arial" w:hAnsi="Arial" w:cs="Arial"/>
                <w:sz w:val="24"/>
                <w:szCs w:val="24"/>
              </w:rPr>
            </w:pPr>
            <w:r>
              <w:rPr>
                <w:rFonts w:ascii="Arial" w:hAnsi="Arial" w:cs="Arial"/>
                <w:sz w:val="24"/>
                <w:szCs w:val="24"/>
              </w:rPr>
              <w:t>Groups would be targeted, with SEF data driven priorities, for example come up with new ideas e.g. money in th</w:t>
            </w:r>
            <w:r w:rsidR="00A835E0">
              <w:rPr>
                <w:rFonts w:ascii="Arial" w:hAnsi="Arial" w:cs="Arial"/>
                <w:sz w:val="24"/>
                <w:szCs w:val="24"/>
              </w:rPr>
              <w:t>e pocket as opposed to fee remis</w:t>
            </w:r>
            <w:r>
              <w:rPr>
                <w:rFonts w:ascii="Arial" w:hAnsi="Arial" w:cs="Arial"/>
                <w:sz w:val="24"/>
                <w:szCs w:val="24"/>
              </w:rPr>
              <w:t>sion; tablets; maths support and targeting BME students.  They</w:t>
            </w:r>
            <w:r w:rsidR="00A61F33">
              <w:rPr>
                <w:rFonts w:ascii="Arial" w:hAnsi="Arial" w:cs="Arial"/>
                <w:sz w:val="24"/>
                <w:szCs w:val="24"/>
              </w:rPr>
              <w:t xml:space="preserve"> would be meeting with DVC</w:t>
            </w:r>
            <w:r>
              <w:rPr>
                <w:rFonts w:ascii="Arial" w:hAnsi="Arial" w:cs="Arial"/>
                <w:sz w:val="24"/>
                <w:szCs w:val="24"/>
              </w:rPr>
              <w:t xml:space="preserve"> to discuss how these plans could be implemented, how best recommendations could be made etc. </w:t>
            </w:r>
            <w:r w:rsidR="00A835E0">
              <w:rPr>
                <w:rFonts w:ascii="Arial" w:hAnsi="Arial" w:cs="Arial"/>
                <w:sz w:val="24"/>
                <w:szCs w:val="24"/>
              </w:rPr>
              <w:t>The OFFA</w:t>
            </w:r>
            <w:r>
              <w:rPr>
                <w:rFonts w:ascii="Arial" w:hAnsi="Arial" w:cs="Arial"/>
                <w:sz w:val="24"/>
                <w:szCs w:val="24"/>
              </w:rPr>
              <w:t xml:space="preserve"> was clearly crucial</w:t>
            </w:r>
            <w:r w:rsidR="00A835E0">
              <w:rPr>
                <w:rFonts w:ascii="Arial" w:hAnsi="Arial" w:cs="Arial"/>
                <w:sz w:val="24"/>
                <w:szCs w:val="24"/>
              </w:rPr>
              <w:t xml:space="preserve"> to retention, success and employability, and there was a requirement to say how the money had been spent.</w:t>
            </w:r>
          </w:p>
          <w:p w:rsidR="00A835E0" w:rsidRDefault="00A835E0" w:rsidP="0067735F">
            <w:pPr>
              <w:rPr>
                <w:rFonts w:ascii="Arial" w:hAnsi="Arial" w:cs="Arial"/>
                <w:sz w:val="24"/>
                <w:szCs w:val="24"/>
              </w:rPr>
            </w:pPr>
            <w:r>
              <w:rPr>
                <w:rFonts w:ascii="Arial" w:hAnsi="Arial" w:cs="Arial"/>
                <w:sz w:val="24"/>
                <w:szCs w:val="24"/>
              </w:rPr>
              <w:t>The other DSE’s felt this was an excellent summing up.</w:t>
            </w:r>
          </w:p>
          <w:p w:rsidR="00A835E0" w:rsidRDefault="00A835E0" w:rsidP="0067735F">
            <w:pPr>
              <w:rPr>
                <w:rFonts w:ascii="Arial" w:hAnsi="Arial" w:cs="Arial"/>
                <w:sz w:val="24"/>
                <w:szCs w:val="24"/>
              </w:rPr>
            </w:pPr>
            <w:r>
              <w:rPr>
                <w:rFonts w:ascii="Arial" w:hAnsi="Arial" w:cs="Arial"/>
                <w:sz w:val="24"/>
                <w:szCs w:val="24"/>
              </w:rPr>
              <w:t xml:space="preserve">The Chair commented that it sounded interesting and worthwhile, and reminded members that the agreement had to be signed off by the VC and by Finance. </w:t>
            </w:r>
          </w:p>
          <w:p w:rsidR="00A835E0" w:rsidRPr="00AA2354" w:rsidRDefault="00A835E0" w:rsidP="0067735F">
            <w:pPr>
              <w:rPr>
                <w:rFonts w:ascii="Arial" w:hAnsi="Arial" w:cs="Arial"/>
                <w:sz w:val="24"/>
                <w:szCs w:val="24"/>
              </w:rPr>
            </w:pPr>
            <w:r>
              <w:rPr>
                <w:rFonts w:ascii="Arial" w:hAnsi="Arial" w:cs="Arial"/>
                <w:sz w:val="24"/>
                <w:szCs w:val="24"/>
              </w:rPr>
              <w:t>The</w:t>
            </w:r>
            <w:r w:rsidR="00A61F33">
              <w:rPr>
                <w:rFonts w:ascii="Arial" w:hAnsi="Arial" w:cs="Arial"/>
                <w:sz w:val="24"/>
                <w:szCs w:val="24"/>
              </w:rPr>
              <w:t xml:space="preserve"> COO said that she and the DVC</w:t>
            </w:r>
            <w:r>
              <w:rPr>
                <w:rFonts w:ascii="Arial" w:hAnsi="Arial" w:cs="Arial"/>
                <w:sz w:val="24"/>
                <w:szCs w:val="24"/>
              </w:rPr>
              <w:t xml:space="preserve"> could help to get if written, and it could be brought back to the next meeting.</w:t>
            </w:r>
          </w:p>
          <w:p w:rsidR="00AA2354" w:rsidRPr="00AA2354" w:rsidRDefault="00AA2354" w:rsidP="0067735F">
            <w:pPr>
              <w:rPr>
                <w:rFonts w:ascii="Arial" w:hAnsi="Arial" w:cs="Arial"/>
                <w:sz w:val="24"/>
                <w:szCs w:val="24"/>
              </w:rPr>
            </w:pPr>
          </w:p>
          <w:p w:rsidR="0012755C" w:rsidRDefault="00E55D1B" w:rsidP="00AD6631">
            <w:pPr>
              <w:rPr>
                <w:rFonts w:ascii="Arial" w:hAnsi="Arial" w:cs="Arial"/>
                <w:sz w:val="24"/>
                <w:szCs w:val="24"/>
              </w:rPr>
            </w:pPr>
            <w:r w:rsidRPr="00E55D1B">
              <w:rPr>
                <w:rFonts w:ascii="Arial" w:hAnsi="Arial" w:cs="Arial"/>
                <w:b/>
                <w:sz w:val="24"/>
                <w:szCs w:val="24"/>
              </w:rPr>
              <w:t>ACTION</w:t>
            </w:r>
            <w:r>
              <w:rPr>
                <w:rFonts w:ascii="Arial" w:hAnsi="Arial" w:cs="Arial"/>
                <w:sz w:val="24"/>
                <w:szCs w:val="24"/>
              </w:rPr>
              <w:t>: DSE FEH to bring draft OFFA agreement to March SEC.</w:t>
            </w:r>
          </w:p>
          <w:p w:rsidR="00754DFB" w:rsidRDefault="00754DFB" w:rsidP="00AD6631">
            <w:pPr>
              <w:rPr>
                <w:rFonts w:ascii="Arial" w:hAnsi="Arial" w:cs="Arial"/>
                <w:sz w:val="24"/>
                <w:szCs w:val="24"/>
              </w:rPr>
            </w:pPr>
          </w:p>
          <w:p w:rsidR="00A61F33" w:rsidRPr="004671CB" w:rsidRDefault="00A61F33" w:rsidP="00AD6631">
            <w:pPr>
              <w:rPr>
                <w:rFonts w:ascii="Arial" w:hAnsi="Arial" w:cs="Arial"/>
                <w:sz w:val="24"/>
                <w:szCs w:val="24"/>
              </w:rPr>
            </w:pPr>
          </w:p>
        </w:tc>
      </w:tr>
      <w:tr w:rsidR="00883CDA" w:rsidRPr="0000544A" w:rsidTr="00F015A9">
        <w:tc>
          <w:tcPr>
            <w:tcW w:w="1419" w:type="dxa"/>
          </w:tcPr>
          <w:p w:rsidR="00883CDA" w:rsidRPr="0000544A" w:rsidRDefault="00AD6631"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SEC15.26</w:t>
            </w:r>
          </w:p>
        </w:tc>
        <w:tc>
          <w:tcPr>
            <w:tcW w:w="8505" w:type="dxa"/>
            <w:shd w:val="clear" w:color="auto" w:fill="auto"/>
          </w:tcPr>
          <w:p w:rsidR="00B83066" w:rsidRDefault="00A835E0" w:rsidP="00AD6631">
            <w:pPr>
              <w:rPr>
                <w:rFonts w:ascii="Arial" w:hAnsi="Arial" w:cs="Arial"/>
                <w:b/>
                <w:sz w:val="24"/>
                <w:szCs w:val="24"/>
              </w:rPr>
            </w:pPr>
            <w:r w:rsidRPr="00A835E0">
              <w:rPr>
                <w:rFonts w:ascii="Arial" w:hAnsi="Arial" w:cs="Arial"/>
                <w:b/>
                <w:sz w:val="24"/>
                <w:szCs w:val="24"/>
              </w:rPr>
              <w:t>DSE FEH Annual Report</w:t>
            </w:r>
          </w:p>
          <w:p w:rsidR="00A61F33" w:rsidRDefault="00A61F33" w:rsidP="00AD6631">
            <w:pPr>
              <w:rPr>
                <w:rFonts w:ascii="Arial" w:hAnsi="Arial" w:cs="Arial"/>
                <w:b/>
                <w:sz w:val="24"/>
                <w:szCs w:val="24"/>
              </w:rPr>
            </w:pPr>
          </w:p>
          <w:p w:rsidR="00A835E0" w:rsidRDefault="00A835E0" w:rsidP="00AD6631">
            <w:pPr>
              <w:rPr>
                <w:rFonts w:ascii="Arial" w:hAnsi="Arial" w:cs="Arial"/>
                <w:sz w:val="24"/>
                <w:szCs w:val="24"/>
              </w:rPr>
            </w:pPr>
            <w:r w:rsidRPr="00A835E0">
              <w:rPr>
                <w:rFonts w:ascii="Arial" w:hAnsi="Arial" w:cs="Arial"/>
                <w:sz w:val="24"/>
                <w:szCs w:val="24"/>
              </w:rPr>
              <w:t xml:space="preserve">DSE FEH presented a paper </w:t>
            </w:r>
            <w:r w:rsidRPr="00A835E0">
              <w:rPr>
                <w:rFonts w:ascii="Arial" w:hAnsi="Arial" w:cs="Arial"/>
                <w:i/>
                <w:sz w:val="24"/>
                <w:szCs w:val="24"/>
              </w:rPr>
              <w:t>SEC15.P031 FEH Annual Report</w:t>
            </w:r>
            <w:r>
              <w:rPr>
                <w:rFonts w:ascii="Arial" w:hAnsi="Arial" w:cs="Arial"/>
                <w:i/>
                <w:sz w:val="24"/>
                <w:szCs w:val="24"/>
              </w:rPr>
              <w:t xml:space="preserve"> </w:t>
            </w:r>
            <w:r>
              <w:rPr>
                <w:rFonts w:ascii="Arial" w:hAnsi="Arial" w:cs="Arial"/>
                <w:sz w:val="24"/>
                <w:szCs w:val="24"/>
              </w:rPr>
              <w:t xml:space="preserve">and outlined the main points. </w:t>
            </w:r>
            <w:r w:rsidR="004E1A07">
              <w:rPr>
                <w:rFonts w:ascii="Arial" w:hAnsi="Arial" w:cs="Arial"/>
                <w:sz w:val="24"/>
                <w:szCs w:val="24"/>
              </w:rPr>
              <w:t xml:space="preserve">He felt that the SEF agenda was a big one, challenging all DSE’s, requiring more integration between DSE’s and DTL’s. </w:t>
            </w:r>
          </w:p>
          <w:p w:rsidR="004E1A07" w:rsidRDefault="004E1A07" w:rsidP="00AD6631">
            <w:pPr>
              <w:rPr>
                <w:rFonts w:ascii="Arial" w:hAnsi="Arial" w:cs="Arial"/>
                <w:sz w:val="24"/>
                <w:szCs w:val="24"/>
              </w:rPr>
            </w:pPr>
            <w:r>
              <w:rPr>
                <w:rFonts w:ascii="Arial" w:hAnsi="Arial" w:cs="Arial"/>
                <w:sz w:val="24"/>
                <w:szCs w:val="24"/>
              </w:rPr>
              <w:t xml:space="preserve">Other DSE’s agreed that many initiatives came out of SEC, and they tried to drive them through but unfortunately messages got diluted, which was very frustrating. </w:t>
            </w:r>
          </w:p>
          <w:p w:rsidR="004E1A07" w:rsidRDefault="004E1A07" w:rsidP="00AD6631">
            <w:pPr>
              <w:rPr>
                <w:rFonts w:ascii="Arial" w:hAnsi="Arial" w:cs="Arial"/>
                <w:sz w:val="24"/>
                <w:szCs w:val="24"/>
              </w:rPr>
            </w:pPr>
            <w:r>
              <w:rPr>
                <w:rFonts w:ascii="Arial" w:hAnsi="Arial" w:cs="Arial"/>
                <w:sz w:val="24"/>
                <w:szCs w:val="24"/>
              </w:rPr>
              <w:t xml:space="preserve">DSE FEH explained they had constructed their Faculty SEC around 4 main themes – Student support, Student Voice, Student </w:t>
            </w:r>
            <w:r w:rsidR="002A2E17">
              <w:rPr>
                <w:rFonts w:ascii="Arial" w:hAnsi="Arial" w:cs="Arial"/>
                <w:sz w:val="24"/>
                <w:szCs w:val="24"/>
              </w:rPr>
              <w:t>Journey</w:t>
            </w:r>
            <w:r>
              <w:rPr>
                <w:rFonts w:ascii="Arial" w:hAnsi="Arial" w:cs="Arial"/>
                <w:sz w:val="24"/>
                <w:szCs w:val="24"/>
              </w:rPr>
              <w:t xml:space="preserve"> and Data &amp; Resources.  Much work had been done on student support, and personal tutoring.  There had been local “You said, we did” campaigns. EVASYS had been tailored to maximise engagement, with some success. The PTES data had been startling - they needed to identify the source of this.</w:t>
            </w:r>
          </w:p>
          <w:p w:rsidR="008E4423" w:rsidRDefault="004E1A07" w:rsidP="00AD6631">
            <w:pPr>
              <w:rPr>
                <w:rFonts w:ascii="Arial" w:hAnsi="Arial" w:cs="Arial"/>
                <w:sz w:val="24"/>
                <w:szCs w:val="24"/>
              </w:rPr>
            </w:pPr>
            <w:r>
              <w:rPr>
                <w:rFonts w:ascii="Arial" w:hAnsi="Arial" w:cs="Arial"/>
                <w:sz w:val="24"/>
                <w:szCs w:val="24"/>
              </w:rPr>
              <w:t xml:space="preserve">The Chair agreed that SEF was a big agenda, which interlocked with many other agendas.  The DSE’s all had a lot of work on their hands, working out where to focus their energies.  She was happy to help if required.  </w:t>
            </w:r>
            <w:r w:rsidR="00754DFB">
              <w:rPr>
                <w:rFonts w:ascii="Arial" w:hAnsi="Arial" w:cs="Arial"/>
                <w:sz w:val="24"/>
                <w:szCs w:val="24"/>
              </w:rPr>
              <w:t>Chair said s</w:t>
            </w:r>
            <w:r>
              <w:rPr>
                <w:rFonts w:ascii="Arial" w:hAnsi="Arial" w:cs="Arial"/>
                <w:sz w:val="24"/>
                <w:szCs w:val="24"/>
              </w:rPr>
              <w:t xml:space="preserve">he would also talk to Heads of Department. </w:t>
            </w:r>
          </w:p>
          <w:p w:rsidR="008E4423" w:rsidRDefault="008E4423" w:rsidP="00AD6631">
            <w:pPr>
              <w:rPr>
                <w:rFonts w:ascii="Arial" w:hAnsi="Arial" w:cs="Arial"/>
                <w:sz w:val="24"/>
                <w:szCs w:val="24"/>
              </w:rPr>
            </w:pPr>
          </w:p>
          <w:p w:rsidR="004E1A07" w:rsidRPr="00A835E0" w:rsidRDefault="008E4423" w:rsidP="00AD6631">
            <w:pPr>
              <w:rPr>
                <w:rFonts w:ascii="Arial" w:hAnsi="Arial" w:cs="Arial"/>
                <w:sz w:val="24"/>
                <w:szCs w:val="24"/>
              </w:rPr>
            </w:pPr>
            <w:r>
              <w:rPr>
                <w:rFonts w:ascii="Arial" w:hAnsi="Arial" w:cs="Arial"/>
                <w:sz w:val="24"/>
                <w:szCs w:val="24"/>
              </w:rPr>
              <w:t xml:space="preserve">SEC </w:t>
            </w:r>
            <w:r w:rsidRPr="008E4423">
              <w:rPr>
                <w:rFonts w:ascii="Arial" w:hAnsi="Arial" w:cs="Arial"/>
                <w:b/>
                <w:sz w:val="24"/>
                <w:szCs w:val="24"/>
              </w:rPr>
              <w:t>noted</w:t>
            </w:r>
            <w:r>
              <w:rPr>
                <w:rFonts w:ascii="Arial" w:hAnsi="Arial" w:cs="Arial"/>
                <w:sz w:val="24"/>
                <w:szCs w:val="24"/>
              </w:rPr>
              <w:t xml:space="preserve"> the report.</w:t>
            </w:r>
            <w:r w:rsidR="004E1A07">
              <w:rPr>
                <w:rFonts w:ascii="Arial" w:hAnsi="Arial" w:cs="Arial"/>
                <w:sz w:val="24"/>
                <w:szCs w:val="24"/>
              </w:rPr>
              <w:t xml:space="preserve"> </w:t>
            </w:r>
          </w:p>
          <w:p w:rsidR="00A835E0" w:rsidRPr="00A835E0" w:rsidRDefault="00A835E0" w:rsidP="00AD6631">
            <w:pPr>
              <w:rPr>
                <w:rFonts w:ascii="Arial" w:hAnsi="Arial" w:cs="Arial"/>
                <w:sz w:val="24"/>
                <w:szCs w:val="24"/>
              </w:rPr>
            </w:pPr>
          </w:p>
        </w:tc>
      </w:tr>
      <w:tr w:rsidR="00A835E0" w:rsidRPr="0000544A" w:rsidTr="00F015A9">
        <w:tc>
          <w:tcPr>
            <w:tcW w:w="1419" w:type="dxa"/>
          </w:tcPr>
          <w:p w:rsidR="00A835E0" w:rsidRDefault="00A835E0" w:rsidP="00A62D3A">
            <w:pPr>
              <w:rPr>
                <w:rFonts w:ascii="Arial" w:eastAsia="ヒラギノ角ゴ Pro W3" w:hAnsi="Arial" w:cs="Arial"/>
                <w:b/>
                <w:sz w:val="24"/>
                <w:szCs w:val="24"/>
              </w:rPr>
            </w:pPr>
            <w:r>
              <w:rPr>
                <w:rFonts w:ascii="Arial" w:eastAsia="ヒラギノ角ゴ Pro W3" w:hAnsi="Arial" w:cs="Arial"/>
                <w:b/>
                <w:sz w:val="24"/>
                <w:szCs w:val="24"/>
              </w:rPr>
              <w:t>SEC15.27</w:t>
            </w:r>
          </w:p>
        </w:tc>
        <w:tc>
          <w:tcPr>
            <w:tcW w:w="8505" w:type="dxa"/>
            <w:shd w:val="clear" w:color="auto" w:fill="auto"/>
          </w:tcPr>
          <w:p w:rsidR="00A835E0" w:rsidRDefault="004E1A07" w:rsidP="00AD6631">
            <w:pPr>
              <w:rPr>
                <w:rFonts w:ascii="Arial" w:hAnsi="Arial" w:cs="Arial"/>
                <w:b/>
                <w:sz w:val="24"/>
                <w:szCs w:val="24"/>
              </w:rPr>
            </w:pPr>
            <w:r>
              <w:rPr>
                <w:rFonts w:ascii="Arial" w:hAnsi="Arial" w:cs="Arial"/>
                <w:b/>
                <w:sz w:val="24"/>
                <w:szCs w:val="24"/>
              </w:rPr>
              <w:t>Third Term</w:t>
            </w:r>
          </w:p>
          <w:p w:rsidR="00A61F33" w:rsidRDefault="00A61F33" w:rsidP="00AD6631">
            <w:pPr>
              <w:rPr>
                <w:rFonts w:ascii="Arial" w:hAnsi="Arial" w:cs="Arial"/>
                <w:b/>
                <w:sz w:val="24"/>
                <w:szCs w:val="24"/>
              </w:rPr>
            </w:pPr>
          </w:p>
          <w:p w:rsidR="004E1A07" w:rsidRDefault="004E1A07" w:rsidP="00AD6631">
            <w:pPr>
              <w:rPr>
                <w:rFonts w:ascii="Arial" w:hAnsi="Arial" w:cs="Arial"/>
                <w:sz w:val="24"/>
                <w:szCs w:val="24"/>
              </w:rPr>
            </w:pPr>
            <w:r w:rsidRPr="00EF1B0E">
              <w:rPr>
                <w:rFonts w:ascii="Arial" w:hAnsi="Arial" w:cs="Arial"/>
                <w:sz w:val="24"/>
                <w:szCs w:val="24"/>
              </w:rPr>
              <w:t xml:space="preserve">Pres </w:t>
            </w:r>
            <w:r w:rsidR="00EF1B0E" w:rsidRPr="00EF1B0E">
              <w:rPr>
                <w:rFonts w:ascii="Arial" w:hAnsi="Arial" w:cs="Arial"/>
                <w:sz w:val="24"/>
                <w:szCs w:val="24"/>
              </w:rPr>
              <w:t xml:space="preserve">SUUG presented a paper for discussion </w:t>
            </w:r>
            <w:r w:rsidR="00EF1B0E" w:rsidRPr="00EF1B0E">
              <w:rPr>
                <w:rFonts w:ascii="Arial" w:hAnsi="Arial" w:cs="Arial"/>
                <w:i/>
                <w:sz w:val="24"/>
                <w:szCs w:val="24"/>
              </w:rPr>
              <w:t xml:space="preserve">SEC15.P032 Reference Sheet; Third </w:t>
            </w:r>
            <w:r w:rsidR="002A2E17" w:rsidRPr="00EF1B0E">
              <w:rPr>
                <w:rFonts w:ascii="Arial" w:hAnsi="Arial" w:cs="Arial"/>
                <w:i/>
                <w:sz w:val="24"/>
                <w:szCs w:val="24"/>
              </w:rPr>
              <w:t>Term</w:t>
            </w:r>
            <w:r w:rsidR="002A2E17">
              <w:rPr>
                <w:rFonts w:ascii="Arial" w:hAnsi="Arial" w:cs="Arial"/>
                <w:i/>
                <w:sz w:val="24"/>
                <w:szCs w:val="24"/>
              </w:rPr>
              <w:t>.</w:t>
            </w:r>
            <w:r w:rsidR="00EF1B0E">
              <w:rPr>
                <w:rFonts w:ascii="Arial" w:hAnsi="Arial" w:cs="Arial"/>
                <w:sz w:val="24"/>
                <w:szCs w:val="24"/>
              </w:rPr>
              <w:t xml:space="preserve">  He explained that the paper was designed to facilitate debate following informal discussions.  It was intended to highlight the issue, and was not informed research, but he asked SEC to endorse the project.</w:t>
            </w:r>
          </w:p>
          <w:p w:rsidR="00EF1B0E" w:rsidRDefault="00EF1B0E" w:rsidP="00AD6631">
            <w:pPr>
              <w:rPr>
                <w:rFonts w:ascii="Arial" w:hAnsi="Arial" w:cs="Arial"/>
                <w:sz w:val="24"/>
                <w:szCs w:val="24"/>
              </w:rPr>
            </w:pPr>
            <w:r>
              <w:rPr>
                <w:rFonts w:ascii="Arial" w:hAnsi="Arial" w:cs="Arial"/>
                <w:sz w:val="24"/>
                <w:szCs w:val="24"/>
              </w:rPr>
              <w:t>The COO explained that she had</w:t>
            </w:r>
            <w:r w:rsidR="00A61F33">
              <w:rPr>
                <w:rFonts w:ascii="Arial" w:hAnsi="Arial" w:cs="Arial"/>
                <w:sz w:val="24"/>
                <w:szCs w:val="24"/>
              </w:rPr>
              <w:t xml:space="preserve"> held discussions with DVC</w:t>
            </w:r>
            <w:r>
              <w:rPr>
                <w:rFonts w:ascii="Arial" w:hAnsi="Arial" w:cs="Arial"/>
                <w:sz w:val="24"/>
                <w:szCs w:val="24"/>
              </w:rPr>
              <w:t>, and this was indeed a sector wide issue, and included problems with activities and accommodation. She encouraged Pres SUUG to do some research into what other Universities had found. In response to queries Pres SUUG stressed the issue was not one of timetabling, and that the Employability agenda was already being investigated by ECS, and was being picked up separately. Further views around the third term were voiced, and it was agreed that it was indeed an issue.</w:t>
            </w:r>
          </w:p>
          <w:p w:rsidR="00EF1B0E" w:rsidRDefault="00EF1B0E" w:rsidP="00AD6631">
            <w:pPr>
              <w:rPr>
                <w:rFonts w:ascii="Arial" w:hAnsi="Arial" w:cs="Arial"/>
                <w:sz w:val="24"/>
                <w:szCs w:val="24"/>
              </w:rPr>
            </w:pPr>
          </w:p>
          <w:p w:rsidR="00EF1B0E" w:rsidRDefault="00EF1B0E" w:rsidP="00AD6631">
            <w:pPr>
              <w:rPr>
                <w:rFonts w:ascii="Arial" w:hAnsi="Arial" w:cs="Arial"/>
                <w:sz w:val="24"/>
                <w:szCs w:val="24"/>
              </w:rPr>
            </w:pPr>
            <w:r>
              <w:rPr>
                <w:rFonts w:ascii="Arial" w:hAnsi="Arial" w:cs="Arial"/>
                <w:sz w:val="24"/>
                <w:szCs w:val="24"/>
              </w:rPr>
              <w:t>The Chair thanked Pres SUUG for the paper, and agreed there was some negative feedback regarding the third term.</w:t>
            </w:r>
          </w:p>
          <w:p w:rsidR="00EF1B0E" w:rsidRDefault="00EF1B0E" w:rsidP="00AD6631">
            <w:pPr>
              <w:rPr>
                <w:rFonts w:ascii="Arial" w:hAnsi="Arial" w:cs="Arial"/>
                <w:sz w:val="24"/>
                <w:szCs w:val="24"/>
              </w:rPr>
            </w:pPr>
          </w:p>
          <w:p w:rsidR="00EF1B0E" w:rsidRDefault="00EF1B0E" w:rsidP="00AD6631">
            <w:pPr>
              <w:rPr>
                <w:rFonts w:ascii="Arial" w:hAnsi="Arial" w:cs="Arial"/>
                <w:sz w:val="24"/>
                <w:szCs w:val="24"/>
              </w:rPr>
            </w:pPr>
            <w:r>
              <w:rPr>
                <w:rFonts w:ascii="Arial" w:hAnsi="Arial" w:cs="Arial"/>
                <w:sz w:val="24"/>
                <w:szCs w:val="24"/>
              </w:rPr>
              <w:t xml:space="preserve">SEC </w:t>
            </w:r>
            <w:r w:rsidRPr="00EF1B0E">
              <w:rPr>
                <w:rFonts w:ascii="Arial" w:hAnsi="Arial" w:cs="Arial"/>
                <w:b/>
                <w:sz w:val="24"/>
                <w:szCs w:val="24"/>
              </w:rPr>
              <w:t>endorsed</w:t>
            </w:r>
            <w:r>
              <w:rPr>
                <w:rFonts w:ascii="Arial" w:hAnsi="Arial" w:cs="Arial"/>
                <w:sz w:val="24"/>
                <w:szCs w:val="24"/>
              </w:rPr>
              <w:t xml:space="preserve"> the project.</w:t>
            </w:r>
          </w:p>
          <w:p w:rsidR="00EF1B0E" w:rsidRDefault="00EF1B0E" w:rsidP="00AD6631">
            <w:pPr>
              <w:rPr>
                <w:rFonts w:ascii="Arial" w:hAnsi="Arial" w:cs="Arial"/>
                <w:sz w:val="24"/>
                <w:szCs w:val="24"/>
              </w:rPr>
            </w:pPr>
          </w:p>
          <w:p w:rsidR="00EF1B0E" w:rsidRDefault="00EF1B0E" w:rsidP="00AD6631">
            <w:pPr>
              <w:rPr>
                <w:rFonts w:ascii="Arial" w:hAnsi="Arial" w:cs="Arial"/>
                <w:sz w:val="24"/>
                <w:szCs w:val="24"/>
              </w:rPr>
            </w:pPr>
            <w:r w:rsidRPr="00EF1B0E">
              <w:rPr>
                <w:rFonts w:ascii="Arial" w:hAnsi="Arial" w:cs="Arial"/>
                <w:b/>
                <w:sz w:val="24"/>
                <w:szCs w:val="24"/>
              </w:rPr>
              <w:t>ACTION</w:t>
            </w:r>
            <w:r>
              <w:rPr>
                <w:rFonts w:ascii="Arial" w:hAnsi="Arial" w:cs="Arial"/>
                <w:sz w:val="24"/>
                <w:szCs w:val="24"/>
              </w:rPr>
              <w:t>: Pres SUUG to update March SEC on current status of project.</w:t>
            </w:r>
          </w:p>
          <w:p w:rsidR="00EF1B0E" w:rsidRPr="00EF1B0E" w:rsidRDefault="00EF1B0E" w:rsidP="00AD6631">
            <w:pPr>
              <w:rPr>
                <w:rFonts w:ascii="Arial" w:hAnsi="Arial" w:cs="Arial"/>
                <w:sz w:val="24"/>
                <w:szCs w:val="24"/>
              </w:rPr>
            </w:pPr>
          </w:p>
        </w:tc>
      </w:tr>
      <w:tr w:rsidR="00A835E0" w:rsidRPr="0000544A" w:rsidTr="00F015A9">
        <w:tc>
          <w:tcPr>
            <w:tcW w:w="1419" w:type="dxa"/>
          </w:tcPr>
          <w:p w:rsidR="00A835E0" w:rsidRDefault="00A835E0" w:rsidP="00A62D3A">
            <w:pPr>
              <w:rPr>
                <w:rFonts w:ascii="Arial" w:eastAsia="ヒラギノ角ゴ Pro W3" w:hAnsi="Arial" w:cs="Arial"/>
                <w:b/>
                <w:sz w:val="24"/>
                <w:szCs w:val="24"/>
              </w:rPr>
            </w:pPr>
            <w:r>
              <w:rPr>
                <w:rFonts w:ascii="Arial" w:eastAsia="ヒラギノ角ゴ Pro W3" w:hAnsi="Arial" w:cs="Arial"/>
                <w:b/>
                <w:sz w:val="24"/>
                <w:szCs w:val="24"/>
              </w:rPr>
              <w:t>SEC15.28</w:t>
            </w:r>
          </w:p>
        </w:tc>
        <w:tc>
          <w:tcPr>
            <w:tcW w:w="8505" w:type="dxa"/>
            <w:shd w:val="clear" w:color="auto" w:fill="auto"/>
          </w:tcPr>
          <w:p w:rsidR="00A835E0" w:rsidRDefault="00EF1B0E" w:rsidP="00AD6631">
            <w:pPr>
              <w:rPr>
                <w:rFonts w:ascii="Arial" w:hAnsi="Arial" w:cs="Arial"/>
                <w:b/>
                <w:sz w:val="24"/>
                <w:szCs w:val="24"/>
              </w:rPr>
            </w:pPr>
            <w:r>
              <w:rPr>
                <w:rFonts w:ascii="Arial" w:hAnsi="Arial" w:cs="Arial"/>
                <w:b/>
                <w:sz w:val="24"/>
                <w:szCs w:val="24"/>
              </w:rPr>
              <w:t>Student Course Evaluation Survey (SCESS)</w:t>
            </w:r>
          </w:p>
          <w:p w:rsidR="007E52AC" w:rsidRDefault="00C87800" w:rsidP="00C87800">
            <w:pPr>
              <w:pStyle w:val="ListParagraph"/>
              <w:numPr>
                <w:ilvl w:val="0"/>
                <w:numId w:val="27"/>
              </w:numPr>
              <w:rPr>
                <w:rFonts w:ascii="Arial" w:hAnsi="Arial" w:cs="Arial"/>
                <w:sz w:val="24"/>
                <w:szCs w:val="24"/>
              </w:rPr>
            </w:pPr>
            <w:r w:rsidRPr="00C87800">
              <w:rPr>
                <w:rFonts w:ascii="Arial" w:hAnsi="Arial" w:cs="Arial"/>
                <w:sz w:val="24"/>
                <w:szCs w:val="24"/>
              </w:rPr>
              <w:t>Progress of the Project</w:t>
            </w:r>
            <w:r>
              <w:rPr>
                <w:rFonts w:ascii="Arial" w:hAnsi="Arial" w:cs="Arial"/>
                <w:sz w:val="24"/>
                <w:szCs w:val="24"/>
              </w:rPr>
              <w:t xml:space="preserve">. </w:t>
            </w:r>
          </w:p>
          <w:p w:rsidR="007E52AC" w:rsidRDefault="007E52AC" w:rsidP="007E52AC">
            <w:pPr>
              <w:rPr>
                <w:rFonts w:ascii="Arial" w:hAnsi="Arial" w:cs="Arial"/>
                <w:sz w:val="24"/>
                <w:szCs w:val="24"/>
              </w:rPr>
            </w:pPr>
            <w:r>
              <w:rPr>
                <w:rFonts w:ascii="Arial" w:hAnsi="Arial" w:cs="Arial"/>
                <w:sz w:val="24"/>
                <w:szCs w:val="24"/>
              </w:rPr>
              <w:t>Chair</w:t>
            </w:r>
            <w:r w:rsidR="00C87800" w:rsidRPr="007E52AC">
              <w:rPr>
                <w:rFonts w:ascii="Arial" w:hAnsi="Arial" w:cs="Arial"/>
                <w:sz w:val="24"/>
                <w:szCs w:val="24"/>
              </w:rPr>
              <w:t xml:space="preserve"> presented a paper </w:t>
            </w:r>
            <w:r w:rsidRPr="007E52AC">
              <w:rPr>
                <w:rFonts w:ascii="Arial" w:hAnsi="Arial" w:cs="Arial"/>
                <w:i/>
                <w:sz w:val="24"/>
                <w:szCs w:val="24"/>
              </w:rPr>
              <w:t>SEC15.P034a Student Course Evaluation surveys</w:t>
            </w:r>
            <w:r>
              <w:rPr>
                <w:rFonts w:ascii="Arial" w:hAnsi="Arial" w:cs="Arial"/>
                <w:sz w:val="24"/>
                <w:szCs w:val="24"/>
              </w:rPr>
              <w:t xml:space="preserve"> for information.  There was increased uptake, with further work required.</w:t>
            </w:r>
          </w:p>
          <w:p w:rsidR="00C14989" w:rsidRPr="007E52AC" w:rsidRDefault="00C14989" w:rsidP="007E52AC">
            <w:pPr>
              <w:rPr>
                <w:rFonts w:ascii="Arial" w:hAnsi="Arial" w:cs="Arial"/>
                <w:sz w:val="24"/>
                <w:szCs w:val="24"/>
              </w:rPr>
            </w:pPr>
          </w:p>
          <w:p w:rsidR="00C87800" w:rsidRPr="007E52AC" w:rsidRDefault="00C87800" w:rsidP="00EF1B0E">
            <w:pPr>
              <w:pStyle w:val="ListParagraph"/>
              <w:numPr>
                <w:ilvl w:val="0"/>
                <w:numId w:val="27"/>
              </w:numPr>
              <w:rPr>
                <w:rFonts w:ascii="Arial" w:hAnsi="Arial" w:cs="Arial"/>
                <w:b/>
                <w:sz w:val="24"/>
                <w:szCs w:val="24"/>
              </w:rPr>
            </w:pPr>
            <w:r w:rsidRPr="00C87800">
              <w:rPr>
                <w:rFonts w:ascii="Arial" w:hAnsi="Arial" w:cs="Arial"/>
                <w:sz w:val="24"/>
                <w:szCs w:val="24"/>
              </w:rPr>
              <w:t>Overview of results</w:t>
            </w:r>
          </w:p>
          <w:p w:rsidR="007E52AC" w:rsidRDefault="007E52AC" w:rsidP="00C14989">
            <w:pPr>
              <w:rPr>
                <w:rFonts w:ascii="Arial" w:hAnsi="Arial" w:cs="Arial"/>
                <w:sz w:val="24"/>
                <w:szCs w:val="24"/>
              </w:rPr>
            </w:pPr>
            <w:r>
              <w:rPr>
                <w:rFonts w:ascii="Arial" w:hAnsi="Arial" w:cs="Arial"/>
                <w:sz w:val="24"/>
                <w:szCs w:val="24"/>
              </w:rPr>
              <w:t>PAS tabled</w:t>
            </w:r>
            <w:r w:rsidRPr="007E52AC">
              <w:rPr>
                <w:rFonts w:ascii="Arial" w:hAnsi="Arial" w:cs="Arial"/>
                <w:sz w:val="24"/>
                <w:szCs w:val="24"/>
              </w:rPr>
              <w:t xml:space="preserve"> a paper </w:t>
            </w:r>
            <w:r w:rsidRPr="007E52AC">
              <w:rPr>
                <w:rFonts w:ascii="Arial" w:hAnsi="Arial" w:cs="Arial"/>
                <w:i/>
                <w:sz w:val="24"/>
                <w:szCs w:val="24"/>
              </w:rPr>
              <w:t>SEC15.P034b SCES minutes</w:t>
            </w:r>
            <w:r>
              <w:rPr>
                <w:rFonts w:ascii="Arial" w:hAnsi="Arial" w:cs="Arial"/>
                <w:i/>
                <w:sz w:val="24"/>
                <w:szCs w:val="24"/>
              </w:rPr>
              <w:t xml:space="preserve"> </w:t>
            </w:r>
            <w:r>
              <w:rPr>
                <w:rFonts w:ascii="Arial" w:hAnsi="Arial" w:cs="Arial"/>
                <w:sz w:val="24"/>
                <w:szCs w:val="24"/>
              </w:rPr>
              <w:t xml:space="preserve">and gave a </w:t>
            </w:r>
            <w:r w:rsidR="002A2E17">
              <w:rPr>
                <w:rFonts w:ascii="Arial" w:hAnsi="Arial" w:cs="Arial"/>
                <w:sz w:val="24"/>
                <w:szCs w:val="24"/>
              </w:rPr>
              <w:t>PowerPoint</w:t>
            </w:r>
            <w:r>
              <w:rPr>
                <w:rFonts w:ascii="Arial" w:hAnsi="Arial" w:cs="Arial"/>
                <w:sz w:val="24"/>
                <w:szCs w:val="24"/>
              </w:rPr>
              <w:t xml:space="preserve"> presentation with an overview of the results.  Overall the message was a positive one, with an improved response, giving meaningful results.</w:t>
            </w:r>
            <w:r w:rsidR="00C14989">
              <w:rPr>
                <w:rFonts w:ascii="Arial" w:hAnsi="Arial" w:cs="Arial"/>
                <w:sz w:val="24"/>
                <w:szCs w:val="24"/>
              </w:rPr>
              <w:t xml:space="preserve"> Response </w:t>
            </w:r>
            <w:r w:rsidR="00C14989">
              <w:rPr>
                <w:rFonts w:ascii="Arial" w:hAnsi="Arial" w:cs="Arial"/>
                <w:sz w:val="24"/>
                <w:szCs w:val="24"/>
              </w:rPr>
              <w:lastRenderedPageBreak/>
              <w:t xml:space="preserve">rates were shown by department, and although some were under 20%, the move was in the right direction.  DSE’s had been provided with the data, to review for their Faculty.  Three strategies for improving the response rates had been devised:  engaging course leaders – giving flexibility when the </w:t>
            </w:r>
            <w:r w:rsidR="002A2E17">
              <w:rPr>
                <w:rFonts w:ascii="Arial" w:hAnsi="Arial" w:cs="Arial"/>
                <w:sz w:val="24"/>
                <w:szCs w:val="24"/>
              </w:rPr>
              <w:t>survey</w:t>
            </w:r>
            <w:r w:rsidR="00C14989">
              <w:rPr>
                <w:rFonts w:ascii="Arial" w:hAnsi="Arial" w:cs="Arial"/>
                <w:sz w:val="24"/>
                <w:szCs w:val="24"/>
              </w:rPr>
              <w:t xml:space="preserve"> was run, clear communications </w:t>
            </w:r>
            <w:r w:rsidR="002A2E17">
              <w:rPr>
                <w:rFonts w:ascii="Arial" w:hAnsi="Arial" w:cs="Arial"/>
                <w:sz w:val="24"/>
                <w:szCs w:val="24"/>
              </w:rPr>
              <w:t>etc. Engaging</w:t>
            </w:r>
            <w:r w:rsidR="00C14989">
              <w:rPr>
                <w:rFonts w:ascii="Arial" w:hAnsi="Arial" w:cs="Arial"/>
                <w:sz w:val="24"/>
                <w:szCs w:val="24"/>
              </w:rPr>
              <w:t xml:space="preserve"> students – SU support, conducted in lectures, seeing results via “You said, we did” etc. and Branding and Promotion.</w:t>
            </w:r>
          </w:p>
          <w:p w:rsidR="00C14989" w:rsidRDefault="00C14989" w:rsidP="00C14989">
            <w:pPr>
              <w:rPr>
                <w:rFonts w:ascii="Arial" w:hAnsi="Arial" w:cs="Arial"/>
                <w:sz w:val="24"/>
                <w:szCs w:val="24"/>
              </w:rPr>
            </w:pPr>
            <w:r>
              <w:rPr>
                <w:rFonts w:ascii="Arial" w:hAnsi="Arial" w:cs="Arial"/>
                <w:sz w:val="24"/>
                <w:szCs w:val="24"/>
              </w:rPr>
              <w:t xml:space="preserve">In response to a query, PAS confirmed the data was already there on </w:t>
            </w:r>
            <w:hyperlink r:id="rId9" w:history="1">
              <w:r w:rsidR="0078109B" w:rsidRPr="0099370B">
                <w:rPr>
                  <w:rStyle w:val="Hyperlink"/>
                  <w:rFonts w:ascii="Arial" w:hAnsi="Arial" w:cs="Arial"/>
                  <w:sz w:val="24"/>
                  <w:szCs w:val="24"/>
                </w:rPr>
                <w:t>http://www.gre.ac.uk/offices/pas/student-surveys</w:t>
              </w:r>
            </w:hyperlink>
          </w:p>
          <w:p w:rsidR="0078109B" w:rsidRDefault="0078109B" w:rsidP="00C14989">
            <w:pPr>
              <w:rPr>
                <w:rFonts w:ascii="Arial" w:hAnsi="Arial" w:cs="Arial"/>
                <w:sz w:val="24"/>
                <w:szCs w:val="24"/>
              </w:rPr>
            </w:pPr>
          </w:p>
          <w:p w:rsidR="00C14989" w:rsidRDefault="00754DFB" w:rsidP="00C14989">
            <w:pPr>
              <w:rPr>
                <w:rFonts w:ascii="Arial" w:hAnsi="Arial" w:cs="Arial"/>
                <w:sz w:val="24"/>
                <w:szCs w:val="24"/>
              </w:rPr>
            </w:pPr>
            <w:r>
              <w:rPr>
                <w:rFonts w:ascii="Arial" w:hAnsi="Arial" w:cs="Arial"/>
                <w:sz w:val="24"/>
                <w:szCs w:val="24"/>
              </w:rPr>
              <w:t>PAS</w:t>
            </w:r>
            <w:r w:rsidR="00C14989">
              <w:rPr>
                <w:rFonts w:ascii="Arial" w:hAnsi="Arial" w:cs="Arial"/>
                <w:sz w:val="24"/>
                <w:szCs w:val="24"/>
              </w:rPr>
              <w:t xml:space="preserve"> then demonstrated the types of report available.</w:t>
            </w:r>
          </w:p>
          <w:p w:rsidR="00C14989" w:rsidRDefault="00C14989" w:rsidP="00C14989">
            <w:pPr>
              <w:rPr>
                <w:rFonts w:ascii="Arial" w:hAnsi="Arial" w:cs="Arial"/>
                <w:sz w:val="24"/>
                <w:szCs w:val="24"/>
              </w:rPr>
            </w:pPr>
            <w:r>
              <w:rPr>
                <w:rFonts w:ascii="Arial" w:hAnsi="Arial" w:cs="Arial"/>
                <w:sz w:val="24"/>
                <w:szCs w:val="24"/>
              </w:rPr>
              <w:t>Various ideas were put forward for improving engagement with the survey, including tailoring the timing of delivery.  PAS welcomed the feedback from SEC.</w:t>
            </w:r>
          </w:p>
          <w:p w:rsidR="00A61F33" w:rsidRDefault="00A61F33" w:rsidP="00C14989">
            <w:pPr>
              <w:rPr>
                <w:rFonts w:ascii="Arial" w:hAnsi="Arial" w:cs="Arial"/>
                <w:sz w:val="24"/>
                <w:szCs w:val="24"/>
              </w:rPr>
            </w:pPr>
          </w:p>
          <w:p w:rsidR="00C14989" w:rsidRDefault="00A61F33" w:rsidP="00C14989">
            <w:pPr>
              <w:rPr>
                <w:rFonts w:ascii="Arial" w:hAnsi="Arial" w:cs="Arial"/>
                <w:sz w:val="24"/>
                <w:szCs w:val="24"/>
              </w:rPr>
            </w:pPr>
            <w:r>
              <w:rPr>
                <w:rFonts w:ascii="Arial" w:hAnsi="Arial" w:cs="Arial"/>
                <w:sz w:val="24"/>
                <w:szCs w:val="24"/>
              </w:rPr>
              <w:t>The Chair thanked PAS</w:t>
            </w:r>
            <w:r w:rsidR="00C14989">
              <w:rPr>
                <w:rFonts w:ascii="Arial" w:hAnsi="Arial" w:cs="Arial"/>
                <w:sz w:val="24"/>
                <w:szCs w:val="24"/>
              </w:rPr>
              <w:t xml:space="preserve"> for the report and presentation.</w:t>
            </w:r>
          </w:p>
          <w:p w:rsidR="008E4423" w:rsidRDefault="008E4423" w:rsidP="00C14989">
            <w:pPr>
              <w:rPr>
                <w:rFonts w:ascii="Arial" w:hAnsi="Arial" w:cs="Arial"/>
                <w:sz w:val="24"/>
                <w:szCs w:val="24"/>
              </w:rPr>
            </w:pPr>
          </w:p>
          <w:p w:rsidR="008E4423" w:rsidRDefault="008E4423" w:rsidP="00C14989">
            <w:pPr>
              <w:rPr>
                <w:rFonts w:ascii="Arial" w:hAnsi="Arial" w:cs="Arial"/>
                <w:sz w:val="24"/>
                <w:szCs w:val="24"/>
              </w:rPr>
            </w:pPr>
            <w:r>
              <w:rPr>
                <w:rFonts w:ascii="Arial" w:hAnsi="Arial" w:cs="Arial"/>
                <w:sz w:val="24"/>
                <w:szCs w:val="24"/>
              </w:rPr>
              <w:t xml:space="preserve">SEC </w:t>
            </w:r>
            <w:r w:rsidRPr="008E4423">
              <w:rPr>
                <w:rFonts w:ascii="Arial" w:hAnsi="Arial" w:cs="Arial"/>
                <w:b/>
                <w:sz w:val="24"/>
                <w:szCs w:val="24"/>
              </w:rPr>
              <w:t>noted</w:t>
            </w:r>
            <w:r>
              <w:rPr>
                <w:rFonts w:ascii="Arial" w:hAnsi="Arial" w:cs="Arial"/>
                <w:sz w:val="24"/>
                <w:szCs w:val="24"/>
              </w:rPr>
              <w:t xml:space="preserve"> the report.</w:t>
            </w:r>
          </w:p>
          <w:p w:rsidR="008128FE" w:rsidRPr="007E52AC" w:rsidRDefault="008128FE" w:rsidP="00C14989">
            <w:pPr>
              <w:rPr>
                <w:rFonts w:ascii="Arial" w:hAnsi="Arial" w:cs="Arial"/>
                <w:sz w:val="24"/>
                <w:szCs w:val="24"/>
              </w:rPr>
            </w:pPr>
          </w:p>
        </w:tc>
      </w:tr>
      <w:tr w:rsidR="00C87800" w:rsidRPr="0000544A" w:rsidTr="00F015A9">
        <w:tc>
          <w:tcPr>
            <w:tcW w:w="1419" w:type="dxa"/>
          </w:tcPr>
          <w:p w:rsidR="00C87800" w:rsidRDefault="00C87800"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SEC15.29</w:t>
            </w:r>
          </w:p>
        </w:tc>
        <w:tc>
          <w:tcPr>
            <w:tcW w:w="8505" w:type="dxa"/>
            <w:shd w:val="clear" w:color="auto" w:fill="auto"/>
          </w:tcPr>
          <w:p w:rsidR="00C87800" w:rsidRDefault="00C87800" w:rsidP="00AD6631">
            <w:pPr>
              <w:rPr>
                <w:rFonts w:ascii="Arial" w:hAnsi="Arial" w:cs="Arial"/>
                <w:b/>
                <w:sz w:val="24"/>
                <w:szCs w:val="24"/>
              </w:rPr>
            </w:pPr>
            <w:r>
              <w:rPr>
                <w:rFonts w:ascii="Arial" w:hAnsi="Arial" w:cs="Arial"/>
                <w:b/>
                <w:sz w:val="24"/>
                <w:szCs w:val="24"/>
              </w:rPr>
              <w:t>PTES Survey</w:t>
            </w:r>
          </w:p>
          <w:p w:rsidR="00A61F33" w:rsidRDefault="00A61F33" w:rsidP="00AD6631">
            <w:pPr>
              <w:rPr>
                <w:rFonts w:ascii="Arial" w:hAnsi="Arial" w:cs="Arial"/>
                <w:b/>
                <w:sz w:val="24"/>
                <w:szCs w:val="24"/>
              </w:rPr>
            </w:pPr>
          </w:p>
          <w:p w:rsidR="008E4423" w:rsidRDefault="008E4423" w:rsidP="00AD6631">
            <w:pPr>
              <w:rPr>
                <w:rFonts w:ascii="Arial" w:hAnsi="Arial" w:cs="Arial"/>
                <w:sz w:val="24"/>
                <w:szCs w:val="24"/>
              </w:rPr>
            </w:pPr>
            <w:r w:rsidRPr="008E4423">
              <w:rPr>
                <w:rFonts w:ascii="Arial" w:hAnsi="Arial" w:cs="Arial"/>
                <w:sz w:val="24"/>
                <w:szCs w:val="24"/>
              </w:rPr>
              <w:t>The Chair ga</w:t>
            </w:r>
            <w:r>
              <w:rPr>
                <w:rFonts w:ascii="Arial" w:hAnsi="Arial" w:cs="Arial"/>
                <w:sz w:val="24"/>
                <w:szCs w:val="24"/>
              </w:rPr>
              <w:t>ve an update on the PTES survey, and confirmed that each Faculty</w:t>
            </w:r>
            <w:r w:rsidR="00E55D1B">
              <w:rPr>
                <w:rFonts w:ascii="Arial" w:hAnsi="Arial" w:cs="Arial"/>
                <w:sz w:val="24"/>
                <w:szCs w:val="24"/>
              </w:rPr>
              <w:t xml:space="preserve"> had reported back to her.  DSE FBUS presented paper </w:t>
            </w:r>
            <w:r w:rsidR="00E55D1B" w:rsidRPr="00E55D1B">
              <w:rPr>
                <w:rFonts w:ascii="Arial" w:hAnsi="Arial" w:cs="Arial"/>
                <w:i/>
                <w:sz w:val="24"/>
                <w:szCs w:val="24"/>
              </w:rPr>
              <w:t>SEC15.P035</w:t>
            </w:r>
            <w:r w:rsidR="00E55D1B">
              <w:rPr>
                <w:rFonts w:ascii="Arial" w:hAnsi="Arial" w:cs="Arial"/>
                <w:sz w:val="24"/>
                <w:szCs w:val="24"/>
              </w:rPr>
              <w:t xml:space="preserve"> </w:t>
            </w:r>
            <w:r w:rsidR="00E55D1B" w:rsidRPr="00E55D1B">
              <w:rPr>
                <w:rFonts w:ascii="Arial" w:hAnsi="Arial" w:cs="Arial"/>
                <w:i/>
                <w:sz w:val="24"/>
                <w:szCs w:val="24"/>
              </w:rPr>
              <w:t>Faculty PTES Summaries and Actions</w:t>
            </w:r>
            <w:r w:rsidR="00E55D1B">
              <w:rPr>
                <w:rFonts w:ascii="Arial" w:hAnsi="Arial" w:cs="Arial"/>
                <w:sz w:val="24"/>
                <w:szCs w:val="24"/>
              </w:rPr>
              <w:t xml:space="preserve"> for information.  She felt that this survey needed its profile raised, and suggested a “Task and Finish” group be set up to look at this, and to understand why the results were poor.</w:t>
            </w:r>
          </w:p>
          <w:p w:rsidR="00E55D1B" w:rsidRDefault="00E55D1B" w:rsidP="00AD6631">
            <w:pPr>
              <w:rPr>
                <w:rFonts w:ascii="Arial" w:hAnsi="Arial" w:cs="Arial"/>
                <w:sz w:val="24"/>
                <w:szCs w:val="24"/>
              </w:rPr>
            </w:pPr>
          </w:p>
          <w:p w:rsidR="00E55D1B" w:rsidRPr="008E4423" w:rsidRDefault="00E55D1B" w:rsidP="00AD6631">
            <w:pPr>
              <w:rPr>
                <w:rFonts w:ascii="Arial" w:hAnsi="Arial" w:cs="Arial"/>
                <w:sz w:val="24"/>
                <w:szCs w:val="24"/>
              </w:rPr>
            </w:pPr>
            <w:r w:rsidRPr="00E55D1B">
              <w:rPr>
                <w:rFonts w:ascii="Arial" w:hAnsi="Arial" w:cs="Arial"/>
                <w:b/>
                <w:sz w:val="24"/>
                <w:szCs w:val="24"/>
              </w:rPr>
              <w:t>ACTION:</w:t>
            </w:r>
            <w:r>
              <w:rPr>
                <w:rFonts w:ascii="Arial" w:hAnsi="Arial" w:cs="Arial"/>
                <w:sz w:val="24"/>
                <w:szCs w:val="24"/>
              </w:rPr>
              <w:t xml:space="preserve">  Chair to convene a </w:t>
            </w:r>
            <w:r w:rsidR="008128FE">
              <w:rPr>
                <w:rFonts w:ascii="Arial" w:hAnsi="Arial" w:cs="Arial"/>
                <w:sz w:val="24"/>
                <w:szCs w:val="24"/>
              </w:rPr>
              <w:t xml:space="preserve">“task and finish” </w:t>
            </w:r>
            <w:r>
              <w:rPr>
                <w:rFonts w:ascii="Arial" w:hAnsi="Arial" w:cs="Arial"/>
                <w:sz w:val="24"/>
                <w:szCs w:val="24"/>
              </w:rPr>
              <w:t>group, including DSE’s</w:t>
            </w:r>
            <w:r w:rsidR="00A61F33">
              <w:rPr>
                <w:rFonts w:ascii="Arial" w:hAnsi="Arial" w:cs="Arial"/>
                <w:sz w:val="24"/>
                <w:szCs w:val="24"/>
              </w:rPr>
              <w:t>,</w:t>
            </w:r>
            <w:r>
              <w:rPr>
                <w:rFonts w:ascii="Arial" w:hAnsi="Arial" w:cs="Arial"/>
                <w:sz w:val="24"/>
                <w:szCs w:val="24"/>
              </w:rPr>
              <w:t xml:space="preserve"> and report back to March SEC.</w:t>
            </w:r>
          </w:p>
          <w:p w:rsidR="008E4423" w:rsidRDefault="008E4423" w:rsidP="00AD6631">
            <w:pPr>
              <w:rPr>
                <w:rFonts w:ascii="Arial" w:hAnsi="Arial" w:cs="Arial"/>
                <w:b/>
                <w:sz w:val="24"/>
                <w:szCs w:val="24"/>
              </w:rPr>
            </w:pPr>
          </w:p>
        </w:tc>
      </w:tr>
      <w:tr w:rsidR="00C54792" w:rsidRPr="0000544A" w:rsidTr="00F015A9">
        <w:tc>
          <w:tcPr>
            <w:tcW w:w="1419" w:type="dxa"/>
          </w:tcPr>
          <w:p w:rsidR="00C54792" w:rsidRPr="0000544A" w:rsidRDefault="00C54792" w:rsidP="00A62D3A">
            <w:pPr>
              <w:rPr>
                <w:rFonts w:ascii="Arial" w:hAnsi="Arial" w:cs="Arial"/>
                <w:b/>
                <w:sz w:val="24"/>
                <w:szCs w:val="24"/>
              </w:rPr>
            </w:pPr>
          </w:p>
        </w:tc>
        <w:tc>
          <w:tcPr>
            <w:tcW w:w="8505" w:type="dxa"/>
            <w:shd w:val="clear" w:color="auto" w:fill="auto"/>
          </w:tcPr>
          <w:p w:rsidR="00C54792" w:rsidRPr="0000544A" w:rsidRDefault="00C54792" w:rsidP="00A62D3A">
            <w:pPr>
              <w:rPr>
                <w:rFonts w:ascii="Arial" w:eastAsia="ヒラギノ角ゴ Pro W3" w:hAnsi="Arial" w:cs="Arial"/>
                <w:b/>
                <w:color w:val="000000"/>
                <w:sz w:val="24"/>
                <w:szCs w:val="24"/>
              </w:rPr>
            </w:pPr>
            <w:r w:rsidRPr="0000544A">
              <w:rPr>
                <w:rFonts w:ascii="Arial" w:eastAsia="ヒラギノ角ゴ Pro W3" w:hAnsi="Arial" w:cs="Arial"/>
                <w:b/>
                <w:sz w:val="24"/>
                <w:szCs w:val="24"/>
              </w:rPr>
              <w:t>ITEMS FOR INFORMATION</w:t>
            </w:r>
          </w:p>
          <w:p w:rsidR="00C54792" w:rsidRPr="0000544A" w:rsidRDefault="00C54792" w:rsidP="00A62D3A">
            <w:pPr>
              <w:rPr>
                <w:rFonts w:ascii="Arial" w:eastAsia="ヒラギノ角ゴ Pro W3" w:hAnsi="Arial" w:cs="Arial"/>
                <w:color w:val="000000"/>
                <w:sz w:val="24"/>
                <w:szCs w:val="24"/>
              </w:rPr>
            </w:pPr>
          </w:p>
          <w:p w:rsidR="00C54792" w:rsidRDefault="00C54792" w:rsidP="00361101">
            <w:pPr>
              <w:pStyle w:val="ListParagraph"/>
              <w:numPr>
                <w:ilvl w:val="0"/>
                <w:numId w:val="3"/>
              </w:numPr>
              <w:rPr>
                <w:rFonts w:ascii="Arial" w:hAnsi="Arial" w:cs="Arial"/>
                <w:sz w:val="24"/>
                <w:szCs w:val="24"/>
              </w:rPr>
            </w:pPr>
            <w:r w:rsidRPr="0000544A">
              <w:rPr>
                <w:rFonts w:ascii="Arial" w:hAnsi="Arial" w:cs="Arial"/>
                <w:sz w:val="24"/>
                <w:szCs w:val="24"/>
              </w:rPr>
              <w:t>Flow of minutes from Faculty Student Experience Committees</w:t>
            </w:r>
          </w:p>
          <w:p w:rsidR="00812890" w:rsidRPr="0000544A" w:rsidRDefault="00812890" w:rsidP="00812890">
            <w:pPr>
              <w:pStyle w:val="ListParagraph"/>
              <w:ind w:left="900"/>
              <w:rPr>
                <w:rFonts w:ascii="Arial" w:hAnsi="Arial" w:cs="Arial"/>
                <w:sz w:val="24"/>
                <w:szCs w:val="24"/>
              </w:rPr>
            </w:pPr>
            <w:r>
              <w:rPr>
                <w:rFonts w:ascii="Arial" w:hAnsi="Arial" w:cs="Arial"/>
                <w:sz w:val="24"/>
                <w:szCs w:val="24"/>
              </w:rPr>
              <w:t>Minutes were received from FES, FEH, FBUS and FACH.</w:t>
            </w:r>
          </w:p>
          <w:p w:rsidR="00721E00" w:rsidRPr="0000544A" w:rsidRDefault="00721E00" w:rsidP="00361101">
            <w:pPr>
              <w:rPr>
                <w:rFonts w:ascii="Arial" w:hAnsi="Arial" w:cs="Arial"/>
                <w:sz w:val="24"/>
                <w:szCs w:val="24"/>
              </w:rPr>
            </w:pPr>
          </w:p>
          <w:p w:rsidR="00D129E5" w:rsidRPr="0000544A" w:rsidRDefault="00C54792" w:rsidP="00D50327">
            <w:pPr>
              <w:pStyle w:val="ListParagraph"/>
              <w:numPr>
                <w:ilvl w:val="0"/>
                <w:numId w:val="3"/>
              </w:numPr>
              <w:rPr>
                <w:rFonts w:ascii="Arial" w:hAnsi="Arial" w:cs="Arial"/>
                <w:sz w:val="24"/>
                <w:szCs w:val="24"/>
              </w:rPr>
            </w:pPr>
            <w:r w:rsidRPr="0000544A">
              <w:rPr>
                <w:rFonts w:ascii="Arial" w:hAnsi="Arial" w:cs="Arial"/>
                <w:sz w:val="24"/>
                <w:szCs w:val="24"/>
              </w:rPr>
              <w:t>Workflow of</w:t>
            </w:r>
            <w:r w:rsidR="00D50327" w:rsidRPr="0000544A">
              <w:rPr>
                <w:rFonts w:ascii="Arial" w:hAnsi="Arial" w:cs="Arial"/>
                <w:sz w:val="24"/>
                <w:szCs w:val="24"/>
              </w:rPr>
              <w:t xml:space="preserve"> items for future meetings</w:t>
            </w:r>
            <w:r w:rsidR="009E1909" w:rsidRPr="0000544A">
              <w:rPr>
                <w:rFonts w:ascii="Arial" w:hAnsi="Arial" w:cs="Arial"/>
                <w:sz w:val="24"/>
                <w:szCs w:val="24"/>
              </w:rPr>
              <w:t xml:space="preserve"> 2015/2016</w:t>
            </w:r>
          </w:p>
          <w:p w:rsidR="009E1909" w:rsidRPr="0000544A" w:rsidRDefault="009E1909" w:rsidP="009E1909">
            <w:pPr>
              <w:rPr>
                <w:rFonts w:ascii="Arial" w:hAnsi="Arial" w:cs="Arial"/>
                <w:sz w:val="24"/>
                <w:szCs w:val="24"/>
              </w:rPr>
            </w:pPr>
          </w:p>
          <w:p w:rsidR="00D129E5" w:rsidRPr="00D34D8E" w:rsidRDefault="00D129E5" w:rsidP="00D34D8E">
            <w:pPr>
              <w:rPr>
                <w:rFonts w:ascii="Arial" w:hAnsi="Arial" w:cs="Arial"/>
                <w:sz w:val="24"/>
                <w:szCs w:val="24"/>
              </w:rPr>
            </w:pPr>
          </w:p>
        </w:tc>
      </w:tr>
      <w:tr w:rsidR="000B1F25" w:rsidRPr="0000544A" w:rsidTr="00F015A9">
        <w:trPr>
          <w:trHeight w:val="907"/>
        </w:trPr>
        <w:tc>
          <w:tcPr>
            <w:tcW w:w="1419" w:type="dxa"/>
            <w:vAlign w:val="center"/>
          </w:tcPr>
          <w:p w:rsidR="000B1F25" w:rsidRPr="0000544A" w:rsidRDefault="000B1F25" w:rsidP="00A62D3A">
            <w:pPr>
              <w:rPr>
                <w:rFonts w:ascii="Arial" w:eastAsia="ヒラギノ角ゴ Pro W3" w:hAnsi="Arial" w:cs="Arial"/>
                <w:b/>
                <w:sz w:val="24"/>
                <w:szCs w:val="24"/>
              </w:rPr>
            </w:pPr>
          </w:p>
        </w:tc>
        <w:tc>
          <w:tcPr>
            <w:tcW w:w="8505" w:type="dxa"/>
            <w:shd w:val="clear" w:color="auto" w:fill="auto"/>
            <w:vAlign w:val="center"/>
          </w:tcPr>
          <w:p w:rsidR="00907289" w:rsidRPr="0000544A" w:rsidRDefault="00907289" w:rsidP="00A62D3A">
            <w:pPr>
              <w:rPr>
                <w:rFonts w:ascii="Arial" w:eastAsia="ヒラギノ角ゴ Pro W3" w:hAnsi="Arial" w:cs="Arial"/>
                <w:b/>
                <w:sz w:val="24"/>
                <w:szCs w:val="24"/>
              </w:rPr>
            </w:pPr>
          </w:p>
          <w:p w:rsidR="000B1F25" w:rsidRPr="0000544A" w:rsidRDefault="000B1F25" w:rsidP="00A62D3A">
            <w:pPr>
              <w:rPr>
                <w:rFonts w:ascii="Arial" w:eastAsia="ヒラギノ角ゴ Pro W3" w:hAnsi="Arial" w:cs="Arial"/>
                <w:sz w:val="24"/>
                <w:szCs w:val="24"/>
              </w:rPr>
            </w:pPr>
            <w:r w:rsidRPr="0000544A">
              <w:rPr>
                <w:rFonts w:ascii="Arial" w:eastAsia="ヒラギノ角ゴ Pro W3" w:hAnsi="Arial" w:cs="Arial"/>
                <w:b/>
                <w:sz w:val="24"/>
                <w:szCs w:val="24"/>
              </w:rPr>
              <w:t>DATE OF NEXT MEETING</w:t>
            </w:r>
          </w:p>
          <w:p w:rsidR="000B1F25" w:rsidRPr="0000544A" w:rsidRDefault="00AD6631" w:rsidP="00A62D3A">
            <w:pPr>
              <w:rPr>
                <w:rFonts w:ascii="Arial" w:eastAsia="ヒラギノ角ゴ Pro W3" w:hAnsi="Arial" w:cs="Arial"/>
                <w:sz w:val="24"/>
                <w:szCs w:val="24"/>
              </w:rPr>
            </w:pPr>
            <w:r>
              <w:rPr>
                <w:rFonts w:ascii="Arial" w:eastAsia="ヒラギノ角ゴ Pro W3" w:hAnsi="Arial" w:cs="Arial"/>
                <w:sz w:val="24"/>
                <w:szCs w:val="24"/>
              </w:rPr>
              <w:t>Thursday 24</w:t>
            </w:r>
            <w:r w:rsidRPr="00AD6631">
              <w:rPr>
                <w:rFonts w:ascii="Arial" w:eastAsia="ヒラギノ角ゴ Pro W3" w:hAnsi="Arial" w:cs="Arial"/>
                <w:sz w:val="24"/>
                <w:szCs w:val="24"/>
                <w:vertAlign w:val="superscript"/>
              </w:rPr>
              <w:t>th</w:t>
            </w:r>
            <w:r>
              <w:rPr>
                <w:rFonts w:ascii="Arial" w:eastAsia="ヒラギノ角ゴ Pro W3" w:hAnsi="Arial" w:cs="Arial"/>
                <w:sz w:val="24"/>
                <w:szCs w:val="24"/>
              </w:rPr>
              <w:t xml:space="preserve"> March at 2.00 pm in S309/S310, Avery Hill Campus</w:t>
            </w:r>
          </w:p>
          <w:p w:rsidR="00907289" w:rsidRPr="0000544A" w:rsidRDefault="00907289" w:rsidP="00A62D3A">
            <w:pPr>
              <w:rPr>
                <w:rFonts w:ascii="Arial" w:eastAsia="ヒラギノ角ゴ Pro W3" w:hAnsi="Arial" w:cs="Arial"/>
                <w:sz w:val="24"/>
                <w:szCs w:val="24"/>
              </w:rPr>
            </w:pPr>
          </w:p>
        </w:tc>
      </w:tr>
    </w:tbl>
    <w:tbl>
      <w:tblPr>
        <w:tblW w:w="10065" w:type="dxa"/>
        <w:tblInd w:w="-514" w:type="dxa"/>
        <w:tblLook w:val="04A0" w:firstRow="1" w:lastRow="0" w:firstColumn="1" w:lastColumn="0" w:noHBand="0" w:noVBand="1"/>
      </w:tblPr>
      <w:tblGrid>
        <w:gridCol w:w="3247"/>
        <w:gridCol w:w="2462"/>
        <w:gridCol w:w="4356"/>
      </w:tblGrid>
      <w:tr w:rsidR="00546D0E" w:rsidRPr="0000544A" w:rsidTr="00E6225F">
        <w:trPr>
          <w:trHeight w:val="20"/>
        </w:trPr>
        <w:tc>
          <w:tcPr>
            <w:tcW w:w="3247" w:type="dxa"/>
            <w:shd w:val="clear" w:color="auto" w:fill="auto"/>
          </w:tcPr>
          <w:p w:rsidR="00546D0E" w:rsidRPr="0000544A" w:rsidRDefault="00546D0E" w:rsidP="00A62D3A">
            <w:pPr>
              <w:rPr>
                <w:rFonts w:ascii="Arial" w:hAnsi="Arial" w:cs="Arial"/>
                <w:b/>
                <w:sz w:val="24"/>
                <w:szCs w:val="24"/>
              </w:rPr>
            </w:pPr>
            <w:r w:rsidRPr="0000544A">
              <w:rPr>
                <w:rFonts w:ascii="Arial" w:hAnsi="Arial" w:cs="Arial"/>
                <w:b/>
                <w:sz w:val="24"/>
                <w:szCs w:val="24"/>
              </w:rPr>
              <w:t>Key to work streams:</w:t>
            </w:r>
          </w:p>
        </w:tc>
        <w:tc>
          <w:tcPr>
            <w:tcW w:w="2462" w:type="dxa"/>
            <w:shd w:val="clear" w:color="auto" w:fill="auto"/>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FFFF00"/>
              </w:rPr>
              <w:t>student voice</w:t>
            </w:r>
            <w:r w:rsidRPr="0000544A">
              <w:rPr>
                <w:rFonts w:ascii="Arial" w:hAnsi="Arial" w:cs="Arial"/>
                <w:sz w:val="24"/>
                <w:szCs w:val="24"/>
              </w:rPr>
              <w:t xml:space="preserve">  </w:t>
            </w:r>
          </w:p>
        </w:tc>
        <w:tc>
          <w:tcPr>
            <w:tcW w:w="4356" w:type="dxa"/>
            <w:shd w:val="clear" w:color="auto" w:fill="E5B8B7" w:themeFill="accent2" w:themeFillTint="66"/>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E5B8B7"/>
              </w:rPr>
              <w:t>supporting student experience</w:t>
            </w:r>
            <w:r w:rsidRPr="0000544A">
              <w:rPr>
                <w:rFonts w:ascii="Arial" w:hAnsi="Arial" w:cs="Arial"/>
                <w:sz w:val="24"/>
                <w:szCs w:val="24"/>
              </w:rPr>
              <w:t xml:space="preserve">  </w:t>
            </w:r>
          </w:p>
        </w:tc>
      </w:tr>
      <w:tr w:rsidR="00546D0E" w:rsidRPr="0000544A" w:rsidTr="00362C5F">
        <w:trPr>
          <w:trHeight w:val="20"/>
        </w:trPr>
        <w:tc>
          <w:tcPr>
            <w:tcW w:w="3247" w:type="dxa"/>
            <w:shd w:val="clear" w:color="auto" w:fill="auto"/>
          </w:tcPr>
          <w:p w:rsidR="00546D0E" w:rsidRPr="0000544A" w:rsidRDefault="00546D0E" w:rsidP="00A62D3A">
            <w:pPr>
              <w:rPr>
                <w:rFonts w:ascii="Arial" w:hAnsi="Arial" w:cs="Arial"/>
                <w:sz w:val="24"/>
                <w:szCs w:val="24"/>
              </w:rPr>
            </w:pPr>
          </w:p>
        </w:tc>
        <w:tc>
          <w:tcPr>
            <w:tcW w:w="2462" w:type="dxa"/>
            <w:shd w:val="clear" w:color="auto" w:fill="DBE5F1" w:themeFill="accent1" w:themeFillTint="33"/>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B8CCE4" w:themeFill="accent1" w:themeFillTint="66"/>
              </w:rPr>
              <w:t>student journey</w:t>
            </w:r>
            <w:r w:rsidRPr="0000544A">
              <w:rPr>
                <w:rFonts w:ascii="Arial" w:hAnsi="Arial" w:cs="Arial"/>
                <w:sz w:val="24"/>
                <w:szCs w:val="24"/>
                <w:shd w:val="clear" w:color="auto" w:fill="95B3D7"/>
              </w:rPr>
              <w:t xml:space="preserve"> </w:t>
            </w:r>
            <w:r w:rsidRPr="0000544A">
              <w:rPr>
                <w:rFonts w:ascii="Arial" w:hAnsi="Arial" w:cs="Arial"/>
                <w:sz w:val="24"/>
                <w:szCs w:val="24"/>
              </w:rPr>
              <w:t xml:space="preserve"> </w:t>
            </w:r>
          </w:p>
        </w:tc>
        <w:tc>
          <w:tcPr>
            <w:tcW w:w="4356" w:type="dxa"/>
            <w:shd w:val="clear" w:color="auto" w:fill="auto"/>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C2D69B"/>
              </w:rPr>
              <w:t>data and resources</w:t>
            </w:r>
            <w:r w:rsidRPr="0000544A">
              <w:rPr>
                <w:rFonts w:ascii="Arial" w:hAnsi="Arial" w:cs="Arial"/>
                <w:sz w:val="24"/>
                <w:szCs w:val="24"/>
              </w:rPr>
              <w:t xml:space="preserve">  </w:t>
            </w:r>
          </w:p>
        </w:tc>
      </w:tr>
    </w:tbl>
    <w:p w:rsidR="00C54792" w:rsidRPr="0000544A" w:rsidRDefault="00C54792" w:rsidP="00A62D3A">
      <w:pPr>
        <w:rPr>
          <w:rFonts w:ascii="Arial" w:hAnsi="Arial" w:cs="Arial"/>
          <w:sz w:val="24"/>
          <w:szCs w:val="24"/>
          <w:u w:val="single"/>
        </w:rPr>
      </w:pPr>
    </w:p>
    <w:sectPr w:rsidR="00C54792" w:rsidRPr="0000544A" w:rsidSect="000B1F25">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54" w:rsidRDefault="003B4454" w:rsidP="00C54792">
      <w:pPr>
        <w:spacing w:after="0" w:line="240" w:lineRule="auto"/>
      </w:pPr>
      <w:r>
        <w:separator/>
      </w:r>
    </w:p>
  </w:endnote>
  <w:endnote w:type="continuationSeparator" w:id="0">
    <w:p w:rsidR="003B4454" w:rsidRDefault="003B4454"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B" w:rsidRDefault="002A3B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w:t>
    </w:r>
    <w:r w:rsidR="00166CE7">
      <w:rPr>
        <w:rFonts w:ascii="Arial" w:hAnsi="Arial" w:cs="Arial"/>
      </w:rPr>
      <w:t>5</w:t>
    </w:r>
    <w:r w:rsidR="00655B8B" w:rsidRPr="00655B8B">
      <w:rPr>
        <w:rFonts w:ascii="Arial" w:hAnsi="Arial" w:cs="Arial"/>
      </w:rPr>
      <w:t>\M-</w:t>
    </w:r>
    <w:r w:rsidR="00AD6631">
      <w:rPr>
        <w:rFonts w:ascii="Arial" w:hAnsi="Arial" w:cs="Arial"/>
      </w:rPr>
      <w:t>3\January 2016</w:t>
    </w:r>
    <w:r w:rsidR="00655B8B" w:rsidRPr="00655B8B">
      <w:rPr>
        <w:rFonts w:ascii="Arial" w:hAnsi="Arial" w:cs="Arial"/>
      </w:rPr>
      <w:t xml:space="preserve"> </w:t>
    </w:r>
    <w:r w:rsidR="00FA4F5D">
      <w:rPr>
        <w:rFonts w:ascii="Arial" w:hAnsi="Arial" w:cs="Arial"/>
        <w:i/>
      </w:rPr>
      <w:t>draft</w:t>
    </w:r>
    <w:r w:rsidR="00D46B00">
      <w:rPr>
        <w:rFonts w:ascii="Arial" w:hAnsi="Arial" w:cs="Arial"/>
        <w:i/>
      </w:rPr>
      <w:tab/>
    </w:r>
    <w:r w:rsidR="00655B8B" w:rsidRPr="00655B8B">
      <w:rPr>
        <w:rFonts w:ascii="Arial" w:hAnsi="Arial" w:cs="Arial"/>
      </w:rPr>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841B83">
      <w:rPr>
        <w:rFonts w:ascii="Arial" w:hAnsi="Arial" w:cs="Arial"/>
        <w:bCs/>
        <w:noProof/>
      </w:rPr>
      <w:t>7</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841B83">
      <w:rPr>
        <w:rFonts w:ascii="Arial" w:hAnsi="Arial" w:cs="Arial"/>
        <w:bCs/>
        <w:noProof/>
      </w:rPr>
      <w:t>7</w:t>
    </w:r>
    <w:r w:rsidR="00655B8B" w:rsidRPr="00655B8B">
      <w:rPr>
        <w:rFonts w:ascii="Arial" w:hAnsi="Arial" w:cs="Arial"/>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B" w:rsidRDefault="002A3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54" w:rsidRDefault="003B4454" w:rsidP="00C54792">
      <w:pPr>
        <w:spacing w:after="0" w:line="240" w:lineRule="auto"/>
      </w:pPr>
      <w:r>
        <w:separator/>
      </w:r>
    </w:p>
  </w:footnote>
  <w:footnote w:type="continuationSeparator" w:id="0">
    <w:p w:rsidR="003B4454" w:rsidRDefault="003B4454" w:rsidP="00C5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B" w:rsidRDefault="002A3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B" w:rsidRDefault="002A3B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B" w:rsidRDefault="002A3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29A"/>
    <w:multiLevelType w:val="hybridMultilevel"/>
    <w:tmpl w:val="9312A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25E02"/>
    <w:multiLevelType w:val="hybridMultilevel"/>
    <w:tmpl w:val="DB7E2E3E"/>
    <w:lvl w:ilvl="0" w:tplc="707E1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16BC5"/>
    <w:multiLevelType w:val="hybridMultilevel"/>
    <w:tmpl w:val="6666B706"/>
    <w:lvl w:ilvl="0" w:tplc="4F6653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45727"/>
    <w:multiLevelType w:val="hybridMultilevel"/>
    <w:tmpl w:val="D48CB4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80D8F"/>
    <w:multiLevelType w:val="hybridMultilevel"/>
    <w:tmpl w:val="7404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91B1C"/>
    <w:multiLevelType w:val="hybridMultilevel"/>
    <w:tmpl w:val="790C2504"/>
    <w:lvl w:ilvl="0" w:tplc="DF4CF0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C1474"/>
    <w:multiLevelType w:val="hybridMultilevel"/>
    <w:tmpl w:val="51A20568"/>
    <w:lvl w:ilvl="0" w:tplc="02664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D77C9"/>
    <w:multiLevelType w:val="hybridMultilevel"/>
    <w:tmpl w:val="A294B4B6"/>
    <w:lvl w:ilvl="0" w:tplc="1954206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80270"/>
    <w:multiLevelType w:val="hybridMultilevel"/>
    <w:tmpl w:val="1FF4546A"/>
    <w:lvl w:ilvl="0" w:tplc="92F2E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248C3"/>
    <w:multiLevelType w:val="hybridMultilevel"/>
    <w:tmpl w:val="4D8079D0"/>
    <w:lvl w:ilvl="0" w:tplc="49D24D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7E3762"/>
    <w:multiLevelType w:val="hybridMultilevel"/>
    <w:tmpl w:val="7422DA7E"/>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4BB05A44"/>
    <w:multiLevelType w:val="hybridMultilevel"/>
    <w:tmpl w:val="84DEE23C"/>
    <w:lvl w:ilvl="0" w:tplc="E1309D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DFE4404"/>
    <w:multiLevelType w:val="hybridMultilevel"/>
    <w:tmpl w:val="A96C364C"/>
    <w:lvl w:ilvl="0" w:tplc="28F0E3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E71A69"/>
    <w:multiLevelType w:val="hybridMultilevel"/>
    <w:tmpl w:val="0B727A14"/>
    <w:lvl w:ilvl="0" w:tplc="1F36D7B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E53FAE"/>
    <w:multiLevelType w:val="hybridMultilevel"/>
    <w:tmpl w:val="188AE006"/>
    <w:lvl w:ilvl="0" w:tplc="1E8053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672D33"/>
    <w:multiLevelType w:val="hybridMultilevel"/>
    <w:tmpl w:val="B630F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304C4B"/>
    <w:multiLevelType w:val="hybridMultilevel"/>
    <w:tmpl w:val="D7E4EDDC"/>
    <w:lvl w:ilvl="0" w:tplc="E0FE1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24" w15:restartNumberingAfterBreak="0">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26" w15:restartNumberingAfterBreak="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5"/>
  </w:num>
  <w:num w:numId="3">
    <w:abstractNumId w:val="11"/>
  </w:num>
  <w:num w:numId="4">
    <w:abstractNumId w:val="8"/>
  </w:num>
  <w:num w:numId="5">
    <w:abstractNumId w:val="15"/>
  </w:num>
  <w:num w:numId="6">
    <w:abstractNumId w:val="26"/>
  </w:num>
  <w:num w:numId="7">
    <w:abstractNumId w:val="19"/>
  </w:num>
  <w:num w:numId="8">
    <w:abstractNumId w:val="24"/>
  </w:num>
  <w:num w:numId="9">
    <w:abstractNumId w:val="18"/>
  </w:num>
  <w:num w:numId="10">
    <w:abstractNumId w:val="17"/>
  </w:num>
  <w:num w:numId="11">
    <w:abstractNumId w:val="22"/>
  </w:num>
  <w:num w:numId="12">
    <w:abstractNumId w:val="6"/>
  </w:num>
  <w:num w:numId="13">
    <w:abstractNumId w:val="10"/>
  </w:num>
  <w:num w:numId="14">
    <w:abstractNumId w:val="16"/>
  </w:num>
  <w:num w:numId="15">
    <w:abstractNumId w:val="7"/>
  </w:num>
  <w:num w:numId="16">
    <w:abstractNumId w:val="14"/>
  </w:num>
  <w:num w:numId="17">
    <w:abstractNumId w:val="1"/>
  </w:num>
  <w:num w:numId="18">
    <w:abstractNumId w:val="9"/>
  </w:num>
  <w:num w:numId="19">
    <w:abstractNumId w:val="13"/>
  </w:num>
  <w:num w:numId="20">
    <w:abstractNumId w:val="4"/>
  </w:num>
  <w:num w:numId="21">
    <w:abstractNumId w:val="21"/>
  </w:num>
  <w:num w:numId="22">
    <w:abstractNumId w:val="20"/>
  </w:num>
  <w:num w:numId="23">
    <w:abstractNumId w:val="3"/>
  </w:num>
  <w:num w:numId="24">
    <w:abstractNumId w:val="0"/>
  </w:num>
  <w:num w:numId="25">
    <w:abstractNumId w:val="12"/>
  </w:num>
  <w:num w:numId="26">
    <w:abstractNumId w:val="2"/>
  </w:num>
  <w:num w:numId="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92"/>
    <w:rsid w:val="00000D7A"/>
    <w:rsid w:val="0000544A"/>
    <w:rsid w:val="00014DD0"/>
    <w:rsid w:val="00025EBD"/>
    <w:rsid w:val="00037568"/>
    <w:rsid w:val="000414ED"/>
    <w:rsid w:val="000425E9"/>
    <w:rsid w:val="0005167A"/>
    <w:rsid w:val="000535DF"/>
    <w:rsid w:val="00066A67"/>
    <w:rsid w:val="00066AC4"/>
    <w:rsid w:val="000718D5"/>
    <w:rsid w:val="000777C6"/>
    <w:rsid w:val="00077FFD"/>
    <w:rsid w:val="00081621"/>
    <w:rsid w:val="00084B01"/>
    <w:rsid w:val="0009094F"/>
    <w:rsid w:val="0009369E"/>
    <w:rsid w:val="000A77A6"/>
    <w:rsid w:val="000B1F25"/>
    <w:rsid w:val="000B2BFA"/>
    <w:rsid w:val="000D5689"/>
    <w:rsid w:val="000E24E4"/>
    <w:rsid w:val="000E3EBA"/>
    <w:rsid w:val="000F3E18"/>
    <w:rsid w:val="000F665F"/>
    <w:rsid w:val="00110A03"/>
    <w:rsid w:val="0012755C"/>
    <w:rsid w:val="001329AD"/>
    <w:rsid w:val="00136247"/>
    <w:rsid w:val="00147FE6"/>
    <w:rsid w:val="001522B7"/>
    <w:rsid w:val="00152A6D"/>
    <w:rsid w:val="00152BDB"/>
    <w:rsid w:val="0015419F"/>
    <w:rsid w:val="00161E38"/>
    <w:rsid w:val="00161EB5"/>
    <w:rsid w:val="001649A0"/>
    <w:rsid w:val="00165AB7"/>
    <w:rsid w:val="00166CE7"/>
    <w:rsid w:val="00171D0E"/>
    <w:rsid w:val="00190071"/>
    <w:rsid w:val="001904E0"/>
    <w:rsid w:val="00195DD6"/>
    <w:rsid w:val="001A099D"/>
    <w:rsid w:val="001A2690"/>
    <w:rsid w:val="001A5C87"/>
    <w:rsid w:val="001A62AA"/>
    <w:rsid w:val="001A7AC9"/>
    <w:rsid w:val="001B0E04"/>
    <w:rsid w:val="001B0E61"/>
    <w:rsid w:val="001B5104"/>
    <w:rsid w:val="001B56F5"/>
    <w:rsid w:val="001C61F3"/>
    <w:rsid w:val="001D3F1A"/>
    <w:rsid w:val="001E4309"/>
    <w:rsid w:val="001E55F3"/>
    <w:rsid w:val="001E5BB4"/>
    <w:rsid w:val="001E7805"/>
    <w:rsid w:val="001F483E"/>
    <w:rsid w:val="001F7F88"/>
    <w:rsid w:val="002132A6"/>
    <w:rsid w:val="00214D9C"/>
    <w:rsid w:val="00217C1C"/>
    <w:rsid w:val="0022102F"/>
    <w:rsid w:val="00230CC6"/>
    <w:rsid w:val="00233DBD"/>
    <w:rsid w:val="0023646B"/>
    <w:rsid w:val="00236717"/>
    <w:rsid w:val="00245239"/>
    <w:rsid w:val="00246662"/>
    <w:rsid w:val="002547FF"/>
    <w:rsid w:val="0025543A"/>
    <w:rsid w:val="00263537"/>
    <w:rsid w:val="00264291"/>
    <w:rsid w:val="0028225A"/>
    <w:rsid w:val="00285F9D"/>
    <w:rsid w:val="00294E35"/>
    <w:rsid w:val="002A2E17"/>
    <w:rsid w:val="002A3BEB"/>
    <w:rsid w:val="002B2315"/>
    <w:rsid w:val="002B7AF1"/>
    <w:rsid w:val="002C2BAB"/>
    <w:rsid w:val="002C7B1B"/>
    <w:rsid w:val="002D1E3C"/>
    <w:rsid w:val="002D2688"/>
    <w:rsid w:val="002E7621"/>
    <w:rsid w:val="002F4933"/>
    <w:rsid w:val="002F6047"/>
    <w:rsid w:val="002F636F"/>
    <w:rsid w:val="00301D5C"/>
    <w:rsid w:val="00303416"/>
    <w:rsid w:val="0030456D"/>
    <w:rsid w:val="003063F9"/>
    <w:rsid w:val="00306776"/>
    <w:rsid w:val="003074F5"/>
    <w:rsid w:val="00311959"/>
    <w:rsid w:val="003136D4"/>
    <w:rsid w:val="00333765"/>
    <w:rsid w:val="00334EFC"/>
    <w:rsid w:val="00340662"/>
    <w:rsid w:val="00340AA1"/>
    <w:rsid w:val="0034278B"/>
    <w:rsid w:val="003544BC"/>
    <w:rsid w:val="0035636F"/>
    <w:rsid w:val="00361101"/>
    <w:rsid w:val="00362C5F"/>
    <w:rsid w:val="00366483"/>
    <w:rsid w:val="00370982"/>
    <w:rsid w:val="0038011F"/>
    <w:rsid w:val="003864F3"/>
    <w:rsid w:val="0038715F"/>
    <w:rsid w:val="00390DAF"/>
    <w:rsid w:val="00392DC3"/>
    <w:rsid w:val="0039680A"/>
    <w:rsid w:val="003A1249"/>
    <w:rsid w:val="003A31EA"/>
    <w:rsid w:val="003B301E"/>
    <w:rsid w:val="003B41BA"/>
    <w:rsid w:val="003B4454"/>
    <w:rsid w:val="003C2351"/>
    <w:rsid w:val="003C4939"/>
    <w:rsid w:val="003C7646"/>
    <w:rsid w:val="003D3BEA"/>
    <w:rsid w:val="003D6289"/>
    <w:rsid w:val="003E18A4"/>
    <w:rsid w:val="003E5FD3"/>
    <w:rsid w:val="003E6617"/>
    <w:rsid w:val="003F233B"/>
    <w:rsid w:val="003F6F61"/>
    <w:rsid w:val="004000C9"/>
    <w:rsid w:val="00401937"/>
    <w:rsid w:val="00404BA8"/>
    <w:rsid w:val="00405691"/>
    <w:rsid w:val="0041201A"/>
    <w:rsid w:val="0041399F"/>
    <w:rsid w:val="00413C3F"/>
    <w:rsid w:val="00423C1A"/>
    <w:rsid w:val="00426B94"/>
    <w:rsid w:val="00432BA7"/>
    <w:rsid w:val="0044282D"/>
    <w:rsid w:val="0044378D"/>
    <w:rsid w:val="00444826"/>
    <w:rsid w:val="00453D64"/>
    <w:rsid w:val="00455524"/>
    <w:rsid w:val="004671CB"/>
    <w:rsid w:val="00477A42"/>
    <w:rsid w:val="00493888"/>
    <w:rsid w:val="004949D4"/>
    <w:rsid w:val="004A472D"/>
    <w:rsid w:val="004A50DB"/>
    <w:rsid w:val="004B373A"/>
    <w:rsid w:val="004B5DA8"/>
    <w:rsid w:val="004B7F33"/>
    <w:rsid w:val="004D3892"/>
    <w:rsid w:val="004E07BF"/>
    <w:rsid w:val="004E1A07"/>
    <w:rsid w:val="004E330B"/>
    <w:rsid w:val="004E5AE6"/>
    <w:rsid w:val="004E75A1"/>
    <w:rsid w:val="004E7A88"/>
    <w:rsid w:val="004F19AE"/>
    <w:rsid w:val="00504DA8"/>
    <w:rsid w:val="0052381F"/>
    <w:rsid w:val="0052434F"/>
    <w:rsid w:val="00524D23"/>
    <w:rsid w:val="00526D17"/>
    <w:rsid w:val="00530C45"/>
    <w:rsid w:val="00535E2A"/>
    <w:rsid w:val="00537672"/>
    <w:rsid w:val="00543963"/>
    <w:rsid w:val="005440CF"/>
    <w:rsid w:val="00546D0E"/>
    <w:rsid w:val="00555668"/>
    <w:rsid w:val="00571082"/>
    <w:rsid w:val="0057287A"/>
    <w:rsid w:val="0058100D"/>
    <w:rsid w:val="00581966"/>
    <w:rsid w:val="00590085"/>
    <w:rsid w:val="00594D49"/>
    <w:rsid w:val="005A1B93"/>
    <w:rsid w:val="005A2216"/>
    <w:rsid w:val="005A4DC2"/>
    <w:rsid w:val="005A668D"/>
    <w:rsid w:val="005B1724"/>
    <w:rsid w:val="005B6858"/>
    <w:rsid w:val="005C1715"/>
    <w:rsid w:val="005C2820"/>
    <w:rsid w:val="005C6D87"/>
    <w:rsid w:val="005C7755"/>
    <w:rsid w:val="005E16BB"/>
    <w:rsid w:val="005E3832"/>
    <w:rsid w:val="005E7963"/>
    <w:rsid w:val="005F2EC8"/>
    <w:rsid w:val="005F4519"/>
    <w:rsid w:val="005F556D"/>
    <w:rsid w:val="006006BC"/>
    <w:rsid w:val="0061385B"/>
    <w:rsid w:val="00615E6E"/>
    <w:rsid w:val="006202CE"/>
    <w:rsid w:val="00620872"/>
    <w:rsid w:val="00622274"/>
    <w:rsid w:val="00632F61"/>
    <w:rsid w:val="00641B78"/>
    <w:rsid w:val="00644F8F"/>
    <w:rsid w:val="00651AF2"/>
    <w:rsid w:val="00655B8B"/>
    <w:rsid w:val="00657D86"/>
    <w:rsid w:val="00660A61"/>
    <w:rsid w:val="00662F05"/>
    <w:rsid w:val="0067735F"/>
    <w:rsid w:val="0068334D"/>
    <w:rsid w:val="006A4EC6"/>
    <w:rsid w:val="006A73AC"/>
    <w:rsid w:val="006A772D"/>
    <w:rsid w:val="006B30A3"/>
    <w:rsid w:val="006B530C"/>
    <w:rsid w:val="006C17A6"/>
    <w:rsid w:val="006C1E66"/>
    <w:rsid w:val="006C5EC7"/>
    <w:rsid w:val="006D0985"/>
    <w:rsid w:val="006D6142"/>
    <w:rsid w:val="006F5A1D"/>
    <w:rsid w:val="00707615"/>
    <w:rsid w:val="007214BC"/>
    <w:rsid w:val="00721E00"/>
    <w:rsid w:val="00730505"/>
    <w:rsid w:val="00730FAD"/>
    <w:rsid w:val="00734DE8"/>
    <w:rsid w:val="007361FD"/>
    <w:rsid w:val="00747C75"/>
    <w:rsid w:val="00751577"/>
    <w:rsid w:val="00751A0B"/>
    <w:rsid w:val="0075402C"/>
    <w:rsid w:val="00754DFB"/>
    <w:rsid w:val="00767117"/>
    <w:rsid w:val="0077496B"/>
    <w:rsid w:val="00776915"/>
    <w:rsid w:val="00777B54"/>
    <w:rsid w:val="0078109B"/>
    <w:rsid w:val="00784082"/>
    <w:rsid w:val="00786BD7"/>
    <w:rsid w:val="00795281"/>
    <w:rsid w:val="007B6B6C"/>
    <w:rsid w:val="007C3ED6"/>
    <w:rsid w:val="007D0740"/>
    <w:rsid w:val="007D2714"/>
    <w:rsid w:val="007D717B"/>
    <w:rsid w:val="007E12B7"/>
    <w:rsid w:val="007E1BB7"/>
    <w:rsid w:val="007E2A3E"/>
    <w:rsid w:val="007E2FE6"/>
    <w:rsid w:val="007E52AC"/>
    <w:rsid w:val="007F3C43"/>
    <w:rsid w:val="007F4562"/>
    <w:rsid w:val="007F64CC"/>
    <w:rsid w:val="00800673"/>
    <w:rsid w:val="00804781"/>
    <w:rsid w:val="00812890"/>
    <w:rsid w:val="008128FE"/>
    <w:rsid w:val="00813194"/>
    <w:rsid w:val="0081356A"/>
    <w:rsid w:val="00814900"/>
    <w:rsid w:val="00821BBB"/>
    <w:rsid w:val="00823C3F"/>
    <w:rsid w:val="00824A22"/>
    <w:rsid w:val="00837A32"/>
    <w:rsid w:val="0084169E"/>
    <w:rsid w:val="00841B83"/>
    <w:rsid w:val="00845B07"/>
    <w:rsid w:val="008507AA"/>
    <w:rsid w:val="008521A0"/>
    <w:rsid w:val="00861CE8"/>
    <w:rsid w:val="00864D1F"/>
    <w:rsid w:val="00865339"/>
    <w:rsid w:val="008818FE"/>
    <w:rsid w:val="00883CDA"/>
    <w:rsid w:val="008943B8"/>
    <w:rsid w:val="008950F2"/>
    <w:rsid w:val="0089761B"/>
    <w:rsid w:val="008A5649"/>
    <w:rsid w:val="008B0F99"/>
    <w:rsid w:val="008B1263"/>
    <w:rsid w:val="008B64E9"/>
    <w:rsid w:val="008E0820"/>
    <w:rsid w:val="008E19D8"/>
    <w:rsid w:val="008E4423"/>
    <w:rsid w:val="008E4760"/>
    <w:rsid w:val="008F46E0"/>
    <w:rsid w:val="00906EE2"/>
    <w:rsid w:val="00907289"/>
    <w:rsid w:val="0092325C"/>
    <w:rsid w:val="00930B22"/>
    <w:rsid w:val="00940684"/>
    <w:rsid w:val="009426D6"/>
    <w:rsid w:val="009434C4"/>
    <w:rsid w:val="00947672"/>
    <w:rsid w:val="009600FF"/>
    <w:rsid w:val="0096258B"/>
    <w:rsid w:val="009654EC"/>
    <w:rsid w:val="00967654"/>
    <w:rsid w:val="0097438F"/>
    <w:rsid w:val="00987271"/>
    <w:rsid w:val="00987A22"/>
    <w:rsid w:val="009A5BE4"/>
    <w:rsid w:val="009B55CB"/>
    <w:rsid w:val="009C0493"/>
    <w:rsid w:val="009D0BAE"/>
    <w:rsid w:val="009D27AB"/>
    <w:rsid w:val="009D282D"/>
    <w:rsid w:val="009D455B"/>
    <w:rsid w:val="009E1909"/>
    <w:rsid w:val="009F0958"/>
    <w:rsid w:val="009F341D"/>
    <w:rsid w:val="009F4E91"/>
    <w:rsid w:val="00A02A23"/>
    <w:rsid w:val="00A0357B"/>
    <w:rsid w:val="00A15261"/>
    <w:rsid w:val="00A16D1D"/>
    <w:rsid w:val="00A337B9"/>
    <w:rsid w:val="00A3569E"/>
    <w:rsid w:val="00A35F83"/>
    <w:rsid w:val="00A478B0"/>
    <w:rsid w:val="00A50A3F"/>
    <w:rsid w:val="00A55E7D"/>
    <w:rsid w:val="00A61F33"/>
    <w:rsid w:val="00A6294F"/>
    <w:rsid w:val="00A62D3A"/>
    <w:rsid w:val="00A675DD"/>
    <w:rsid w:val="00A7758A"/>
    <w:rsid w:val="00A820CF"/>
    <w:rsid w:val="00A835E0"/>
    <w:rsid w:val="00A874B1"/>
    <w:rsid w:val="00AA2354"/>
    <w:rsid w:val="00AA3384"/>
    <w:rsid w:val="00AA42F7"/>
    <w:rsid w:val="00AA4D60"/>
    <w:rsid w:val="00AB518E"/>
    <w:rsid w:val="00AB61D5"/>
    <w:rsid w:val="00AB7A6A"/>
    <w:rsid w:val="00AC0C50"/>
    <w:rsid w:val="00AD6631"/>
    <w:rsid w:val="00AD7DB7"/>
    <w:rsid w:val="00AF290C"/>
    <w:rsid w:val="00B04A71"/>
    <w:rsid w:val="00B07CCF"/>
    <w:rsid w:val="00B12681"/>
    <w:rsid w:val="00B15117"/>
    <w:rsid w:val="00B225AE"/>
    <w:rsid w:val="00B241C1"/>
    <w:rsid w:val="00B30FB7"/>
    <w:rsid w:val="00B34732"/>
    <w:rsid w:val="00B479F9"/>
    <w:rsid w:val="00B549EE"/>
    <w:rsid w:val="00B713BB"/>
    <w:rsid w:val="00B7232E"/>
    <w:rsid w:val="00B74F36"/>
    <w:rsid w:val="00B77555"/>
    <w:rsid w:val="00B80DD4"/>
    <w:rsid w:val="00B81CE4"/>
    <w:rsid w:val="00B82786"/>
    <w:rsid w:val="00B83066"/>
    <w:rsid w:val="00B84869"/>
    <w:rsid w:val="00B941F9"/>
    <w:rsid w:val="00B942B5"/>
    <w:rsid w:val="00B96272"/>
    <w:rsid w:val="00BB5C04"/>
    <w:rsid w:val="00BC214D"/>
    <w:rsid w:val="00BD5C97"/>
    <w:rsid w:val="00C10266"/>
    <w:rsid w:val="00C10496"/>
    <w:rsid w:val="00C14989"/>
    <w:rsid w:val="00C16C90"/>
    <w:rsid w:val="00C17F05"/>
    <w:rsid w:val="00C21106"/>
    <w:rsid w:val="00C30504"/>
    <w:rsid w:val="00C33665"/>
    <w:rsid w:val="00C35442"/>
    <w:rsid w:val="00C45FAE"/>
    <w:rsid w:val="00C54792"/>
    <w:rsid w:val="00C54C95"/>
    <w:rsid w:val="00C65133"/>
    <w:rsid w:val="00C71E38"/>
    <w:rsid w:val="00C84BCF"/>
    <w:rsid w:val="00C87800"/>
    <w:rsid w:val="00C927EA"/>
    <w:rsid w:val="00C95D03"/>
    <w:rsid w:val="00CA5EEA"/>
    <w:rsid w:val="00CB1481"/>
    <w:rsid w:val="00CB69EE"/>
    <w:rsid w:val="00CD0243"/>
    <w:rsid w:val="00CD17FD"/>
    <w:rsid w:val="00CD50D9"/>
    <w:rsid w:val="00CE3AA6"/>
    <w:rsid w:val="00CE62C7"/>
    <w:rsid w:val="00CF13D7"/>
    <w:rsid w:val="00CF54FE"/>
    <w:rsid w:val="00D100C8"/>
    <w:rsid w:val="00D129E5"/>
    <w:rsid w:val="00D14FA5"/>
    <w:rsid w:val="00D21123"/>
    <w:rsid w:val="00D25008"/>
    <w:rsid w:val="00D34D8E"/>
    <w:rsid w:val="00D34EB3"/>
    <w:rsid w:val="00D35395"/>
    <w:rsid w:val="00D35D62"/>
    <w:rsid w:val="00D37A79"/>
    <w:rsid w:val="00D42237"/>
    <w:rsid w:val="00D4329D"/>
    <w:rsid w:val="00D43440"/>
    <w:rsid w:val="00D45AB6"/>
    <w:rsid w:val="00D46B00"/>
    <w:rsid w:val="00D50327"/>
    <w:rsid w:val="00D50352"/>
    <w:rsid w:val="00D51B1B"/>
    <w:rsid w:val="00D573B8"/>
    <w:rsid w:val="00D61451"/>
    <w:rsid w:val="00D67124"/>
    <w:rsid w:val="00D72665"/>
    <w:rsid w:val="00D837A1"/>
    <w:rsid w:val="00D86406"/>
    <w:rsid w:val="00D97A44"/>
    <w:rsid w:val="00DA0D9C"/>
    <w:rsid w:val="00DA4158"/>
    <w:rsid w:val="00DA4356"/>
    <w:rsid w:val="00DA66D9"/>
    <w:rsid w:val="00DB064C"/>
    <w:rsid w:val="00DB5D58"/>
    <w:rsid w:val="00DC731A"/>
    <w:rsid w:val="00DD1946"/>
    <w:rsid w:val="00DD464E"/>
    <w:rsid w:val="00DE091D"/>
    <w:rsid w:val="00DE31F6"/>
    <w:rsid w:val="00DE3D8D"/>
    <w:rsid w:val="00DE7873"/>
    <w:rsid w:val="00E024DF"/>
    <w:rsid w:val="00E03E40"/>
    <w:rsid w:val="00E04652"/>
    <w:rsid w:val="00E06953"/>
    <w:rsid w:val="00E071AA"/>
    <w:rsid w:val="00E11850"/>
    <w:rsid w:val="00E11C48"/>
    <w:rsid w:val="00E15F2C"/>
    <w:rsid w:val="00E205AD"/>
    <w:rsid w:val="00E25438"/>
    <w:rsid w:val="00E27F36"/>
    <w:rsid w:val="00E35C69"/>
    <w:rsid w:val="00E36FF1"/>
    <w:rsid w:val="00E40F73"/>
    <w:rsid w:val="00E55B2F"/>
    <w:rsid w:val="00E55D1B"/>
    <w:rsid w:val="00E6225F"/>
    <w:rsid w:val="00E659B2"/>
    <w:rsid w:val="00E84242"/>
    <w:rsid w:val="00E87E07"/>
    <w:rsid w:val="00E9047B"/>
    <w:rsid w:val="00E973F8"/>
    <w:rsid w:val="00E97E9B"/>
    <w:rsid w:val="00EA02E9"/>
    <w:rsid w:val="00EA1021"/>
    <w:rsid w:val="00EA50ED"/>
    <w:rsid w:val="00EB28D1"/>
    <w:rsid w:val="00EB40DF"/>
    <w:rsid w:val="00EC46CD"/>
    <w:rsid w:val="00ED3985"/>
    <w:rsid w:val="00ED47EA"/>
    <w:rsid w:val="00EE0252"/>
    <w:rsid w:val="00EE21F6"/>
    <w:rsid w:val="00EE37EC"/>
    <w:rsid w:val="00EE77BB"/>
    <w:rsid w:val="00EF1B0E"/>
    <w:rsid w:val="00EF1D80"/>
    <w:rsid w:val="00F015A9"/>
    <w:rsid w:val="00F043F7"/>
    <w:rsid w:val="00F071B4"/>
    <w:rsid w:val="00F1343E"/>
    <w:rsid w:val="00F2578B"/>
    <w:rsid w:val="00F41F9B"/>
    <w:rsid w:val="00F47C5E"/>
    <w:rsid w:val="00F70F14"/>
    <w:rsid w:val="00F74694"/>
    <w:rsid w:val="00F7714E"/>
    <w:rsid w:val="00F778B1"/>
    <w:rsid w:val="00F848D9"/>
    <w:rsid w:val="00F8490F"/>
    <w:rsid w:val="00F851E4"/>
    <w:rsid w:val="00F91DCC"/>
    <w:rsid w:val="00F9222C"/>
    <w:rsid w:val="00F94F7D"/>
    <w:rsid w:val="00FA11D9"/>
    <w:rsid w:val="00FA2771"/>
    <w:rsid w:val="00FA39F5"/>
    <w:rsid w:val="00FA4D60"/>
    <w:rsid w:val="00FA4F5D"/>
    <w:rsid w:val="00FC31A1"/>
    <w:rsid w:val="00FC36F9"/>
    <w:rsid w:val="00FD39E6"/>
    <w:rsid w:val="00FD3D9A"/>
    <w:rsid w:val="00FE1470"/>
    <w:rsid w:val="00FE5784"/>
    <w:rsid w:val="00FF131B"/>
    <w:rsid w:val="00FF3638"/>
    <w:rsid w:val="00FF5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5:docId w15:val="{B430227C-7A08-455A-B9AA-EC8D3505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0D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 w:type="character" w:styleId="Hyperlink">
    <w:name w:val="Hyperlink"/>
    <w:basedOn w:val="DefaultParagraphFont"/>
    <w:uiPriority w:val="99"/>
    <w:unhideWhenUsed/>
    <w:rsid w:val="009E1909"/>
    <w:rPr>
      <w:color w:val="0000FF" w:themeColor="hyperlink"/>
      <w:u w:val="single"/>
    </w:rPr>
  </w:style>
  <w:style w:type="character" w:styleId="FollowedHyperlink">
    <w:name w:val="FollowedHyperlink"/>
    <w:basedOn w:val="DefaultParagraphFont"/>
    <w:uiPriority w:val="99"/>
    <w:semiHidden/>
    <w:unhideWhenUsed/>
    <w:rsid w:val="0000544A"/>
    <w:rPr>
      <w:color w:val="800080" w:themeColor="followedHyperlink"/>
      <w:u w:val="single"/>
    </w:rPr>
  </w:style>
  <w:style w:type="character" w:customStyle="1" w:styleId="Heading1Char">
    <w:name w:val="Heading 1 Char"/>
    <w:basedOn w:val="DefaultParagraphFont"/>
    <w:link w:val="Heading1"/>
    <w:uiPriority w:val="9"/>
    <w:rsid w:val="00DA0D9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e.ac.uk/offices/pas/student-survey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3E0F-5314-4823-9BC9-65C63523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2496</Words>
  <Characters>14231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2016-03-02T09:28:00Z</cp:lastPrinted>
  <dcterms:created xsi:type="dcterms:W3CDTF">2016-05-18T12:50:00Z</dcterms:created>
  <dcterms:modified xsi:type="dcterms:W3CDTF">2016-05-18T12:50:00Z</dcterms:modified>
</cp:coreProperties>
</file>