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8B583" w14:textId="513E15A7" w:rsidR="005E2432" w:rsidRDefault="00E84814" w:rsidP="00E84814">
      <w:pPr>
        <w:pStyle w:val="Default"/>
        <w:spacing w:line="23" w:lineRule="atLeast"/>
        <w:rPr>
          <w:b/>
          <w:bCs/>
          <w:sz w:val="23"/>
          <w:szCs w:val="23"/>
        </w:rPr>
      </w:pPr>
      <w:r>
        <w:rPr>
          <w:b/>
          <w:bCs/>
          <w:noProof/>
          <w:sz w:val="23"/>
          <w:szCs w:val="23"/>
          <w:lang w:eastAsia="en-GB"/>
        </w:rPr>
        <mc:AlternateContent>
          <mc:Choice Requires="wps">
            <w:drawing>
              <wp:anchor distT="0" distB="0" distL="114300" distR="114300" simplePos="0" relativeHeight="251659264" behindDoc="0" locked="0" layoutInCell="1" allowOverlap="1" wp14:anchorId="49AB23A7" wp14:editId="45838D81">
                <wp:simplePos x="0" y="0"/>
                <wp:positionH relativeFrom="column">
                  <wp:posOffset>5383530</wp:posOffset>
                </wp:positionH>
                <wp:positionV relativeFrom="paragraph">
                  <wp:posOffset>-345440</wp:posOffset>
                </wp:positionV>
                <wp:extent cx="990600" cy="3175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9906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ED216" w14:textId="091E8AF9" w:rsidR="00E84814" w:rsidRPr="00E84814" w:rsidRDefault="00E8481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AB23A7" id="_x0000_t202" coordsize="21600,21600" o:spt="202" path="m,l,21600r21600,l21600,xe">
                <v:stroke joinstyle="miter"/>
                <v:path gradientshapeok="t" o:connecttype="rect"/>
              </v:shapetype>
              <v:shape id="Text Box 1" o:spid="_x0000_s1026" type="#_x0000_t202" style="position:absolute;margin-left:423.9pt;margin-top:-27.2pt;width:78pt;height: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" fillcolor="white [3201]" stroked="f" strokeweight=".5pt">
                <v:textbox>
                  <w:txbxContent>
                    <w:p w14:paraId="0E5ED216" w14:textId="091E8AF9" w:rsidR="00E84814" w:rsidRPr="00E84814" w:rsidRDefault="00E84814">
                      <w:pPr>
                        <w:rPr>
                          <w:b/>
                        </w:rPr>
                      </w:pPr>
                    </w:p>
                  </w:txbxContent>
                </v:textbox>
              </v:shape>
            </w:pict>
          </mc:Fallback>
        </mc:AlternateContent>
      </w:r>
      <w:r w:rsidR="005E2432">
        <w:rPr>
          <w:b/>
          <w:bCs/>
          <w:sz w:val="23"/>
          <w:szCs w:val="23"/>
        </w:rPr>
        <w:t xml:space="preserve">FACULTY BOARD </w:t>
      </w:r>
    </w:p>
    <w:p w14:paraId="50C838D5" w14:textId="77777777" w:rsidR="000D7286" w:rsidRDefault="005E2432" w:rsidP="00E84814">
      <w:pPr>
        <w:pStyle w:val="Default"/>
        <w:spacing w:line="23" w:lineRule="atLeast"/>
        <w:rPr>
          <w:sz w:val="23"/>
          <w:szCs w:val="23"/>
        </w:rPr>
      </w:pPr>
      <w:r>
        <w:rPr>
          <w:b/>
          <w:bCs/>
          <w:sz w:val="23"/>
          <w:szCs w:val="23"/>
        </w:rPr>
        <w:t xml:space="preserve">TERMS OF REFERENCE AND </w:t>
      </w:r>
      <w:r w:rsidR="00671151">
        <w:rPr>
          <w:b/>
          <w:bCs/>
          <w:sz w:val="23"/>
          <w:szCs w:val="23"/>
        </w:rPr>
        <w:t>MEMBERSHIP</w:t>
      </w:r>
    </w:p>
    <w:p w14:paraId="2C391FD8" w14:textId="77777777" w:rsidR="005E2432" w:rsidRDefault="005E2432" w:rsidP="00E84814">
      <w:pPr>
        <w:pStyle w:val="Default"/>
        <w:spacing w:line="23" w:lineRule="atLeast"/>
        <w:rPr>
          <w:b/>
          <w:bCs/>
          <w:sz w:val="23"/>
          <w:szCs w:val="23"/>
        </w:rPr>
      </w:pPr>
    </w:p>
    <w:p w14:paraId="26875A7E" w14:textId="77777777" w:rsidR="00E84814" w:rsidRDefault="00E84814" w:rsidP="00E84814">
      <w:pPr>
        <w:pStyle w:val="Default"/>
        <w:spacing w:line="23" w:lineRule="atLeast"/>
        <w:rPr>
          <w:b/>
          <w:bCs/>
          <w:sz w:val="23"/>
          <w:szCs w:val="23"/>
        </w:rPr>
      </w:pPr>
    </w:p>
    <w:p w14:paraId="31A75004" w14:textId="77777777" w:rsidR="000D7286" w:rsidRDefault="000D7286" w:rsidP="00E84814">
      <w:pPr>
        <w:pStyle w:val="Default"/>
        <w:spacing w:line="23" w:lineRule="atLeast"/>
        <w:rPr>
          <w:sz w:val="23"/>
          <w:szCs w:val="23"/>
        </w:rPr>
      </w:pPr>
      <w:r>
        <w:rPr>
          <w:b/>
          <w:bCs/>
          <w:sz w:val="23"/>
          <w:szCs w:val="23"/>
        </w:rPr>
        <w:t xml:space="preserve">Purpose </w:t>
      </w:r>
    </w:p>
    <w:p w14:paraId="7AB584CA" w14:textId="77777777" w:rsidR="005E2432" w:rsidRDefault="005E2432" w:rsidP="00E84814">
      <w:pPr>
        <w:pStyle w:val="Default"/>
        <w:spacing w:line="23" w:lineRule="atLeast"/>
        <w:rPr>
          <w:sz w:val="23"/>
          <w:szCs w:val="23"/>
        </w:rPr>
      </w:pPr>
    </w:p>
    <w:p w14:paraId="20B42355" w14:textId="5FC7786F" w:rsidR="000D7286" w:rsidRDefault="000D7286" w:rsidP="00E84814">
      <w:pPr>
        <w:pStyle w:val="Default"/>
        <w:spacing w:line="23" w:lineRule="atLeast"/>
        <w:rPr>
          <w:sz w:val="23"/>
          <w:szCs w:val="23"/>
        </w:rPr>
      </w:pPr>
      <w:r>
        <w:rPr>
          <w:sz w:val="23"/>
          <w:szCs w:val="23"/>
        </w:rPr>
        <w:t>A Faculty Board is responsible to Academic Council for coordinating the work of the Faculty</w:t>
      </w:r>
      <w:r w:rsidR="000434A3">
        <w:rPr>
          <w:sz w:val="23"/>
          <w:szCs w:val="23"/>
        </w:rPr>
        <w:t xml:space="preserve"> </w:t>
      </w:r>
      <w:r>
        <w:rPr>
          <w:sz w:val="23"/>
          <w:szCs w:val="23"/>
        </w:rPr>
        <w:t xml:space="preserve">in </w:t>
      </w:r>
      <w:r w:rsidR="000434A3">
        <w:rPr>
          <w:sz w:val="23"/>
          <w:szCs w:val="23"/>
        </w:rPr>
        <w:t xml:space="preserve">delivering </w:t>
      </w:r>
      <w:r>
        <w:rPr>
          <w:sz w:val="23"/>
          <w:szCs w:val="23"/>
        </w:rPr>
        <w:t>the University</w:t>
      </w:r>
      <w:r w:rsidR="000434A3">
        <w:rPr>
          <w:sz w:val="23"/>
          <w:szCs w:val="23"/>
        </w:rPr>
        <w:t>’s</w:t>
      </w:r>
      <w:r>
        <w:rPr>
          <w:sz w:val="23"/>
          <w:szCs w:val="23"/>
        </w:rPr>
        <w:t xml:space="preserve"> </w:t>
      </w:r>
      <w:r w:rsidR="000434A3">
        <w:rPr>
          <w:sz w:val="23"/>
          <w:szCs w:val="23"/>
        </w:rPr>
        <w:t>s</w:t>
      </w:r>
      <w:r>
        <w:rPr>
          <w:sz w:val="23"/>
          <w:szCs w:val="23"/>
        </w:rPr>
        <w:t xml:space="preserve">trategic </w:t>
      </w:r>
      <w:r w:rsidR="000434A3">
        <w:rPr>
          <w:sz w:val="23"/>
          <w:szCs w:val="23"/>
        </w:rPr>
        <w:t>aims and values</w:t>
      </w:r>
      <w:r>
        <w:rPr>
          <w:sz w:val="23"/>
          <w:szCs w:val="23"/>
        </w:rPr>
        <w:t xml:space="preserve">. </w:t>
      </w:r>
    </w:p>
    <w:p w14:paraId="39BC47B9" w14:textId="77777777" w:rsidR="005E2432" w:rsidRDefault="005E2432" w:rsidP="00E84814">
      <w:pPr>
        <w:pStyle w:val="Default"/>
        <w:spacing w:line="23" w:lineRule="atLeast"/>
        <w:rPr>
          <w:b/>
          <w:bCs/>
          <w:sz w:val="23"/>
          <w:szCs w:val="23"/>
        </w:rPr>
      </w:pPr>
    </w:p>
    <w:p w14:paraId="071867DE" w14:textId="77777777" w:rsidR="00E84814" w:rsidRDefault="00E84814" w:rsidP="00E84814">
      <w:pPr>
        <w:pStyle w:val="Default"/>
        <w:spacing w:line="23" w:lineRule="atLeast"/>
        <w:rPr>
          <w:b/>
          <w:bCs/>
          <w:sz w:val="23"/>
          <w:szCs w:val="23"/>
        </w:rPr>
      </w:pPr>
    </w:p>
    <w:p w14:paraId="4E555317" w14:textId="77777777" w:rsidR="005E2432" w:rsidRDefault="000D7286" w:rsidP="00E84814">
      <w:pPr>
        <w:pStyle w:val="Default"/>
        <w:spacing w:line="23" w:lineRule="atLeast"/>
        <w:rPr>
          <w:sz w:val="23"/>
          <w:szCs w:val="23"/>
        </w:rPr>
      </w:pPr>
      <w:r>
        <w:rPr>
          <w:b/>
          <w:bCs/>
          <w:sz w:val="23"/>
          <w:szCs w:val="23"/>
        </w:rPr>
        <w:t xml:space="preserve">Terms of Reference </w:t>
      </w:r>
    </w:p>
    <w:p w14:paraId="3A616FF9" w14:textId="77777777" w:rsidR="005E2432" w:rsidRDefault="005E2432" w:rsidP="00E84814">
      <w:pPr>
        <w:pStyle w:val="Default"/>
        <w:spacing w:line="23" w:lineRule="atLeast"/>
        <w:rPr>
          <w:sz w:val="23"/>
          <w:szCs w:val="23"/>
        </w:rPr>
      </w:pPr>
    </w:p>
    <w:p w14:paraId="47117C66" w14:textId="6769ACDF" w:rsidR="000D7286" w:rsidRDefault="000D7286" w:rsidP="00E84814">
      <w:pPr>
        <w:pStyle w:val="Default"/>
        <w:numPr>
          <w:ilvl w:val="0"/>
          <w:numId w:val="1"/>
        </w:numPr>
        <w:spacing w:line="23" w:lineRule="atLeast"/>
        <w:ind w:left="567" w:hanging="567"/>
        <w:rPr>
          <w:sz w:val="23"/>
          <w:szCs w:val="23"/>
        </w:rPr>
      </w:pPr>
      <w:r>
        <w:rPr>
          <w:sz w:val="23"/>
          <w:szCs w:val="23"/>
        </w:rPr>
        <w:t xml:space="preserve">To ensure the efficient and effective implementation of all academic policy within the Faculty; </w:t>
      </w:r>
    </w:p>
    <w:p w14:paraId="5C19DD52" w14:textId="77777777" w:rsidR="005C70F9" w:rsidRDefault="005C70F9" w:rsidP="005C70F9">
      <w:pPr>
        <w:pStyle w:val="Default"/>
        <w:spacing w:line="23" w:lineRule="atLeast"/>
        <w:ind w:left="567"/>
        <w:rPr>
          <w:sz w:val="23"/>
          <w:szCs w:val="23"/>
        </w:rPr>
      </w:pPr>
    </w:p>
    <w:p w14:paraId="524D5CE9" w14:textId="4321DD9A" w:rsidR="005C70F9" w:rsidRPr="005C70F9" w:rsidRDefault="000D7286" w:rsidP="005C70F9">
      <w:pPr>
        <w:pStyle w:val="Default"/>
        <w:numPr>
          <w:ilvl w:val="0"/>
          <w:numId w:val="1"/>
        </w:numPr>
        <w:spacing w:line="23" w:lineRule="atLeast"/>
        <w:ind w:left="567" w:hanging="567"/>
        <w:rPr>
          <w:sz w:val="23"/>
          <w:szCs w:val="23"/>
        </w:rPr>
      </w:pPr>
      <w:r>
        <w:rPr>
          <w:sz w:val="23"/>
          <w:szCs w:val="23"/>
        </w:rPr>
        <w:t xml:space="preserve">To oversee the quality </w:t>
      </w:r>
      <w:r w:rsidR="000434A3">
        <w:rPr>
          <w:sz w:val="23"/>
          <w:szCs w:val="23"/>
        </w:rPr>
        <w:t xml:space="preserve">and effective delivery </w:t>
      </w:r>
      <w:r>
        <w:rPr>
          <w:sz w:val="23"/>
          <w:szCs w:val="23"/>
        </w:rPr>
        <w:t xml:space="preserve">of all taught academic provision and research degree provision within the Faculty, including monitoring the processes and outcomes of quality assurance mechanisms (including enhancement, management and control); </w:t>
      </w:r>
    </w:p>
    <w:p w14:paraId="7E99187D" w14:textId="77777777" w:rsidR="005C70F9" w:rsidRDefault="005C70F9" w:rsidP="005C70F9">
      <w:pPr>
        <w:pStyle w:val="Default"/>
        <w:spacing w:line="23" w:lineRule="atLeast"/>
        <w:ind w:left="567"/>
        <w:rPr>
          <w:sz w:val="23"/>
          <w:szCs w:val="23"/>
        </w:rPr>
      </w:pPr>
    </w:p>
    <w:p w14:paraId="6E840F1F" w14:textId="3BBD2335" w:rsidR="00B44EB7" w:rsidRDefault="000D7286" w:rsidP="00FE5FEE">
      <w:pPr>
        <w:pStyle w:val="Default"/>
        <w:numPr>
          <w:ilvl w:val="0"/>
          <w:numId w:val="1"/>
        </w:numPr>
        <w:spacing w:line="23" w:lineRule="atLeast"/>
        <w:ind w:left="567" w:hanging="567"/>
        <w:rPr>
          <w:sz w:val="23"/>
          <w:szCs w:val="23"/>
        </w:rPr>
      </w:pPr>
      <w:r w:rsidRPr="00FE5FEE">
        <w:rPr>
          <w:sz w:val="23"/>
          <w:szCs w:val="23"/>
        </w:rPr>
        <w:t xml:space="preserve">To oversee maintenance, planning and development of the Faculty's portfolio of academic programmes, including: consideration and marketing of new Undergraduate, Postgraduate Taught and Research Programmes for portfolio planning through the strategic planning process; consideration and endorsement of submission to Council of new awards; and the modification to programmes, all of which should be undertaken before entering the approval process; </w:t>
      </w:r>
    </w:p>
    <w:p w14:paraId="2F5121CE" w14:textId="77777777" w:rsidR="00FE5FEE" w:rsidRDefault="00FE5FEE" w:rsidP="00837A4A">
      <w:pPr>
        <w:pStyle w:val="ListParagraph"/>
        <w:rPr>
          <w:sz w:val="23"/>
          <w:szCs w:val="23"/>
        </w:rPr>
      </w:pPr>
    </w:p>
    <w:p w14:paraId="0C6A8BDB" w14:textId="4C8C8A9A" w:rsidR="00B44EB7" w:rsidRDefault="00B44EB7" w:rsidP="00E84814">
      <w:pPr>
        <w:pStyle w:val="Default"/>
        <w:numPr>
          <w:ilvl w:val="0"/>
          <w:numId w:val="1"/>
        </w:numPr>
        <w:spacing w:line="23" w:lineRule="atLeast"/>
        <w:ind w:left="567" w:hanging="567"/>
        <w:rPr>
          <w:sz w:val="23"/>
          <w:szCs w:val="23"/>
        </w:rPr>
      </w:pPr>
      <w:r>
        <w:rPr>
          <w:sz w:val="23"/>
          <w:szCs w:val="23"/>
        </w:rPr>
        <w:t>To have oversight of curricular and extra-curricular activities to ensure that the Faculty is acknowledged as offering a first class student experience as an endorse</w:t>
      </w:r>
      <w:r w:rsidR="002A5118">
        <w:rPr>
          <w:sz w:val="23"/>
          <w:szCs w:val="23"/>
        </w:rPr>
        <w:t>ment</w:t>
      </w:r>
      <w:r>
        <w:rPr>
          <w:sz w:val="23"/>
          <w:szCs w:val="23"/>
        </w:rPr>
        <w:t xml:space="preserve"> of its</w:t>
      </w:r>
      <w:r w:rsidR="002A5118">
        <w:rPr>
          <w:sz w:val="23"/>
          <w:szCs w:val="23"/>
        </w:rPr>
        <w:t>,</w:t>
      </w:r>
      <w:r>
        <w:rPr>
          <w:sz w:val="23"/>
          <w:szCs w:val="23"/>
        </w:rPr>
        <w:t xml:space="preserve"> and the University’s</w:t>
      </w:r>
      <w:r w:rsidR="002A5118">
        <w:rPr>
          <w:sz w:val="23"/>
          <w:szCs w:val="23"/>
        </w:rPr>
        <w:t>,</w:t>
      </w:r>
      <w:r>
        <w:rPr>
          <w:sz w:val="23"/>
          <w:szCs w:val="23"/>
        </w:rPr>
        <w:t xml:space="preserve"> commitment to providing a first-class all-round experience for students.</w:t>
      </w:r>
    </w:p>
    <w:p w14:paraId="333E4ACF" w14:textId="77777777" w:rsidR="005C70F9" w:rsidRDefault="005C70F9" w:rsidP="005C70F9">
      <w:pPr>
        <w:pStyle w:val="Default"/>
        <w:spacing w:line="23" w:lineRule="atLeast"/>
        <w:rPr>
          <w:sz w:val="23"/>
          <w:szCs w:val="23"/>
        </w:rPr>
      </w:pPr>
    </w:p>
    <w:p w14:paraId="11784BA8" w14:textId="6CC1E15F" w:rsidR="000D7286" w:rsidRDefault="000D7286" w:rsidP="00E84814">
      <w:pPr>
        <w:pStyle w:val="Default"/>
        <w:numPr>
          <w:ilvl w:val="0"/>
          <w:numId w:val="1"/>
        </w:numPr>
        <w:spacing w:line="23" w:lineRule="atLeast"/>
        <w:ind w:left="567" w:hanging="567"/>
        <w:rPr>
          <w:sz w:val="23"/>
          <w:szCs w:val="23"/>
        </w:rPr>
      </w:pPr>
      <w:r>
        <w:rPr>
          <w:sz w:val="23"/>
          <w:szCs w:val="23"/>
        </w:rPr>
        <w:t>To oversee the Faculty’s partnerships, including all collaborative and franchised provision both internation</w:t>
      </w:r>
      <w:r w:rsidR="005E2432">
        <w:rPr>
          <w:sz w:val="23"/>
          <w:szCs w:val="23"/>
        </w:rPr>
        <w:t>ally and in the UK;</w:t>
      </w:r>
    </w:p>
    <w:p w14:paraId="64EFDCF1" w14:textId="77777777" w:rsidR="005C70F9" w:rsidRDefault="005C70F9" w:rsidP="005C70F9">
      <w:pPr>
        <w:pStyle w:val="Default"/>
        <w:spacing w:line="23" w:lineRule="atLeast"/>
        <w:rPr>
          <w:sz w:val="23"/>
          <w:szCs w:val="23"/>
        </w:rPr>
      </w:pPr>
    </w:p>
    <w:p w14:paraId="4EFB1551" w14:textId="0020F2D0" w:rsidR="000D7286" w:rsidRDefault="000D7286" w:rsidP="00E84814">
      <w:pPr>
        <w:pStyle w:val="Default"/>
        <w:numPr>
          <w:ilvl w:val="0"/>
          <w:numId w:val="1"/>
        </w:numPr>
        <w:spacing w:line="23" w:lineRule="atLeast"/>
        <w:ind w:left="567" w:hanging="567"/>
        <w:rPr>
          <w:sz w:val="23"/>
          <w:szCs w:val="23"/>
        </w:rPr>
      </w:pPr>
      <w:r>
        <w:rPr>
          <w:sz w:val="23"/>
          <w:szCs w:val="23"/>
        </w:rPr>
        <w:t>To oversee professional, statutory and regulatory body accreditation / approval, review, annual monitoring and related activities</w:t>
      </w:r>
      <w:r w:rsidR="000434A3">
        <w:rPr>
          <w:sz w:val="23"/>
          <w:szCs w:val="23"/>
        </w:rPr>
        <w:t>, including quality of workplace placement provisions</w:t>
      </w:r>
      <w:r>
        <w:rPr>
          <w:sz w:val="23"/>
          <w:szCs w:val="23"/>
        </w:rPr>
        <w:t xml:space="preserve">; </w:t>
      </w:r>
    </w:p>
    <w:p w14:paraId="2B973034" w14:textId="77777777" w:rsidR="005C70F9" w:rsidRDefault="005C70F9" w:rsidP="005C70F9">
      <w:pPr>
        <w:pStyle w:val="Default"/>
        <w:spacing w:line="23" w:lineRule="atLeast"/>
        <w:rPr>
          <w:sz w:val="23"/>
          <w:szCs w:val="23"/>
        </w:rPr>
      </w:pPr>
    </w:p>
    <w:p w14:paraId="116DA17D" w14:textId="02641930" w:rsidR="000D7286" w:rsidRDefault="000D7286" w:rsidP="00E84814">
      <w:pPr>
        <w:pStyle w:val="Default"/>
        <w:numPr>
          <w:ilvl w:val="0"/>
          <w:numId w:val="1"/>
        </w:numPr>
        <w:spacing w:line="23" w:lineRule="atLeast"/>
        <w:ind w:left="567" w:hanging="567"/>
        <w:rPr>
          <w:sz w:val="23"/>
          <w:szCs w:val="23"/>
        </w:rPr>
      </w:pPr>
      <w:r>
        <w:rPr>
          <w:sz w:val="23"/>
          <w:szCs w:val="23"/>
        </w:rPr>
        <w:t xml:space="preserve">To oversee development of effective support for all students and maintain oversight of cohort statistics and trend analysis relating to student entry, retention, withdrawal, progression, student satisfaction and destination statistics; </w:t>
      </w:r>
    </w:p>
    <w:p w14:paraId="3B8022B6" w14:textId="77777777" w:rsidR="005C70F9" w:rsidRDefault="005C70F9" w:rsidP="005C70F9">
      <w:pPr>
        <w:pStyle w:val="Default"/>
        <w:spacing w:line="23" w:lineRule="atLeast"/>
        <w:rPr>
          <w:sz w:val="23"/>
          <w:szCs w:val="23"/>
        </w:rPr>
      </w:pPr>
    </w:p>
    <w:p w14:paraId="35D902D1" w14:textId="1CFF3313" w:rsidR="000D7286" w:rsidRDefault="000D7286" w:rsidP="00E84814">
      <w:pPr>
        <w:pStyle w:val="Default"/>
        <w:numPr>
          <w:ilvl w:val="0"/>
          <w:numId w:val="1"/>
        </w:numPr>
        <w:spacing w:line="23" w:lineRule="atLeast"/>
        <w:ind w:left="567" w:hanging="567"/>
        <w:rPr>
          <w:sz w:val="23"/>
          <w:szCs w:val="23"/>
        </w:rPr>
      </w:pPr>
      <w:r>
        <w:rPr>
          <w:sz w:val="23"/>
          <w:szCs w:val="23"/>
        </w:rPr>
        <w:t xml:space="preserve">To oversee formal assessment and examination processes and outcomes including the conduct of Progression and Award Boards, analysis of trends in student outcome performance, and monitoring of external examiner reports to assure academic standards: </w:t>
      </w:r>
    </w:p>
    <w:p w14:paraId="05571A47" w14:textId="77777777" w:rsidR="005C70F9" w:rsidRDefault="005C70F9" w:rsidP="005C70F9">
      <w:pPr>
        <w:pStyle w:val="Default"/>
        <w:spacing w:line="23" w:lineRule="atLeast"/>
        <w:rPr>
          <w:sz w:val="23"/>
          <w:szCs w:val="23"/>
        </w:rPr>
      </w:pPr>
    </w:p>
    <w:p w14:paraId="614DCD90" w14:textId="4C2E6EF9" w:rsidR="000D7286" w:rsidRDefault="000D7286" w:rsidP="00E84814">
      <w:pPr>
        <w:pStyle w:val="Default"/>
        <w:numPr>
          <w:ilvl w:val="0"/>
          <w:numId w:val="1"/>
        </w:numPr>
        <w:spacing w:line="23" w:lineRule="atLeast"/>
        <w:ind w:left="567" w:hanging="567"/>
        <w:rPr>
          <w:sz w:val="23"/>
          <w:szCs w:val="23"/>
        </w:rPr>
      </w:pPr>
      <w:r>
        <w:rPr>
          <w:sz w:val="23"/>
          <w:szCs w:val="23"/>
        </w:rPr>
        <w:t xml:space="preserve">To oversee the development, promotion and monitoring of good practice in relation to teaching, learning and assessment and to monitor academic risk; </w:t>
      </w:r>
    </w:p>
    <w:p w14:paraId="2C64373A" w14:textId="77777777" w:rsidR="005C70F9" w:rsidRDefault="005C70F9" w:rsidP="005C70F9">
      <w:pPr>
        <w:pStyle w:val="Default"/>
        <w:spacing w:line="23" w:lineRule="atLeast"/>
        <w:rPr>
          <w:sz w:val="23"/>
          <w:szCs w:val="23"/>
        </w:rPr>
      </w:pPr>
    </w:p>
    <w:p w14:paraId="00D3EBA7" w14:textId="6ECD9C1F" w:rsidR="000D7286" w:rsidRDefault="000D7286" w:rsidP="00E84814">
      <w:pPr>
        <w:pStyle w:val="Default"/>
        <w:numPr>
          <w:ilvl w:val="0"/>
          <w:numId w:val="1"/>
        </w:numPr>
        <w:spacing w:line="23" w:lineRule="atLeast"/>
        <w:ind w:left="567" w:hanging="567"/>
        <w:rPr>
          <w:sz w:val="23"/>
          <w:szCs w:val="23"/>
        </w:rPr>
      </w:pPr>
      <w:r>
        <w:rPr>
          <w:sz w:val="23"/>
          <w:szCs w:val="23"/>
        </w:rPr>
        <w:t>To oversee and support the development of research, consultancy and outreach</w:t>
      </w:r>
      <w:r w:rsidR="003F02EB">
        <w:rPr>
          <w:sz w:val="23"/>
          <w:szCs w:val="23"/>
        </w:rPr>
        <w:t>/impact</w:t>
      </w:r>
      <w:r>
        <w:rPr>
          <w:sz w:val="23"/>
          <w:szCs w:val="23"/>
        </w:rPr>
        <w:t xml:space="preserve">, including both local and international partnerships; </w:t>
      </w:r>
    </w:p>
    <w:p w14:paraId="0D391B22" w14:textId="77777777" w:rsidR="005C70F9" w:rsidRDefault="005C70F9" w:rsidP="005C70F9">
      <w:pPr>
        <w:pStyle w:val="Default"/>
        <w:spacing w:line="23" w:lineRule="atLeast"/>
        <w:rPr>
          <w:sz w:val="23"/>
          <w:szCs w:val="23"/>
        </w:rPr>
      </w:pPr>
    </w:p>
    <w:p w14:paraId="5D040D14" w14:textId="47A9B03C" w:rsidR="000D7286" w:rsidRDefault="000D7286" w:rsidP="00E84814">
      <w:pPr>
        <w:pStyle w:val="Default"/>
        <w:numPr>
          <w:ilvl w:val="0"/>
          <w:numId w:val="1"/>
        </w:numPr>
        <w:spacing w:line="23" w:lineRule="atLeast"/>
        <w:ind w:left="567" w:hanging="567"/>
        <w:rPr>
          <w:sz w:val="23"/>
          <w:szCs w:val="23"/>
        </w:rPr>
      </w:pPr>
      <w:r>
        <w:rPr>
          <w:sz w:val="23"/>
          <w:szCs w:val="23"/>
        </w:rPr>
        <w:t xml:space="preserve">To maintain oversight of the academic structure and organisation of the Faculty; </w:t>
      </w:r>
    </w:p>
    <w:p w14:paraId="53DADB0B" w14:textId="77777777" w:rsidR="005C70F9" w:rsidRDefault="005C70F9" w:rsidP="005C70F9">
      <w:pPr>
        <w:pStyle w:val="Default"/>
        <w:spacing w:line="23" w:lineRule="atLeast"/>
        <w:rPr>
          <w:sz w:val="23"/>
          <w:szCs w:val="23"/>
        </w:rPr>
      </w:pPr>
    </w:p>
    <w:p w14:paraId="7F76A6EF" w14:textId="64D8C489" w:rsidR="000D7286" w:rsidRDefault="000D7286" w:rsidP="00E84814">
      <w:pPr>
        <w:pStyle w:val="Default"/>
        <w:numPr>
          <w:ilvl w:val="0"/>
          <w:numId w:val="1"/>
        </w:numPr>
        <w:spacing w:line="23" w:lineRule="atLeast"/>
        <w:ind w:left="567" w:hanging="567"/>
        <w:rPr>
          <w:sz w:val="23"/>
          <w:szCs w:val="23"/>
        </w:rPr>
      </w:pPr>
      <w:r>
        <w:rPr>
          <w:sz w:val="23"/>
          <w:szCs w:val="23"/>
        </w:rPr>
        <w:t xml:space="preserve">To maintain oversight of Faculty compliance with all University-wide policies, for example those relating to the Equality Act, Health and Safety, Management of Records, UKVI Regulations and QAA; </w:t>
      </w:r>
    </w:p>
    <w:p w14:paraId="6AF89E4C" w14:textId="77777777" w:rsidR="005C70F9" w:rsidRDefault="005C70F9" w:rsidP="005C70F9">
      <w:pPr>
        <w:pStyle w:val="Default"/>
        <w:spacing w:line="23" w:lineRule="atLeast"/>
        <w:rPr>
          <w:sz w:val="23"/>
          <w:szCs w:val="23"/>
        </w:rPr>
      </w:pPr>
    </w:p>
    <w:p w14:paraId="05EF0EFF" w14:textId="5526F844" w:rsidR="000D7286" w:rsidRDefault="000D7286" w:rsidP="00E84814">
      <w:pPr>
        <w:pStyle w:val="Default"/>
        <w:numPr>
          <w:ilvl w:val="0"/>
          <w:numId w:val="1"/>
        </w:numPr>
        <w:spacing w:line="23" w:lineRule="atLeast"/>
        <w:ind w:left="567" w:hanging="567"/>
        <w:rPr>
          <w:color w:val="auto"/>
          <w:sz w:val="23"/>
          <w:szCs w:val="23"/>
        </w:rPr>
      </w:pPr>
      <w:r>
        <w:rPr>
          <w:color w:val="auto"/>
          <w:sz w:val="23"/>
          <w:szCs w:val="23"/>
        </w:rPr>
        <w:t xml:space="preserve">To receive </w:t>
      </w:r>
      <w:r w:rsidR="003F02EB">
        <w:rPr>
          <w:color w:val="auto"/>
          <w:sz w:val="23"/>
          <w:szCs w:val="23"/>
        </w:rPr>
        <w:t>for information</w:t>
      </w:r>
      <w:r>
        <w:rPr>
          <w:color w:val="auto"/>
          <w:sz w:val="23"/>
          <w:szCs w:val="23"/>
        </w:rPr>
        <w:t xml:space="preserve"> the minutes from all Faculty-wide committees, e.g. Academic Standards and Quality, Student Experience, Research and consider exceptional matters; </w:t>
      </w:r>
    </w:p>
    <w:p w14:paraId="1459B7B9" w14:textId="77777777" w:rsidR="005C70F9" w:rsidRDefault="005C70F9" w:rsidP="005C70F9">
      <w:pPr>
        <w:pStyle w:val="Default"/>
        <w:spacing w:line="23" w:lineRule="atLeast"/>
        <w:rPr>
          <w:color w:val="auto"/>
          <w:sz w:val="23"/>
          <w:szCs w:val="23"/>
        </w:rPr>
      </w:pPr>
    </w:p>
    <w:p w14:paraId="3F1EFCF7" w14:textId="7CC22BD2" w:rsidR="005E2432" w:rsidRDefault="000D7286" w:rsidP="00E84814">
      <w:pPr>
        <w:pStyle w:val="Default"/>
        <w:numPr>
          <w:ilvl w:val="0"/>
          <w:numId w:val="1"/>
        </w:numPr>
        <w:spacing w:line="23" w:lineRule="atLeast"/>
        <w:ind w:left="567" w:hanging="567"/>
        <w:rPr>
          <w:color w:val="auto"/>
          <w:sz w:val="23"/>
          <w:szCs w:val="23"/>
        </w:rPr>
      </w:pPr>
      <w:r>
        <w:rPr>
          <w:color w:val="auto"/>
          <w:sz w:val="23"/>
          <w:szCs w:val="23"/>
        </w:rPr>
        <w:t>To app</w:t>
      </w:r>
      <w:r w:rsidR="005E2432">
        <w:rPr>
          <w:color w:val="auto"/>
          <w:sz w:val="23"/>
          <w:szCs w:val="23"/>
        </w:rPr>
        <w:t xml:space="preserve">rove on behalf of the Council: </w:t>
      </w:r>
    </w:p>
    <w:p w14:paraId="40181EE9" w14:textId="77777777" w:rsidR="005C70F9" w:rsidRDefault="005C70F9" w:rsidP="005C70F9">
      <w:pPr>
        <w:pStyle w:val="Default"/>
        <w:spacing w:line="23" w:lineRule="atLeast"/>
        <w:rPr>
          <w:color w:val="auto"/>
          <w:sz w:val="23"/>
          <w:szCs w:val="23"/>
        </w:rPr>
      </w:pPr>
    </w:p>
    <w:p w14:paraId="22DB6FA4" w14:textId="77777777" w:rsidR="005E2432" w:rsidRDefault="000D7286" w:rsidP="00E84814">
      <w:pPr>
        <w:pStyle w:val="Default"/>
        <w:numPr>
          <w:ilvl w:val="1"/>
          <w:numId w:val="1"/>
        </w:numPr>
        <w:tabs>
          <w:tab w:val="left" w:pos="993"/>
        </w:tabs>
        <w:spacing w:line="23" w:lineRule="atLeast"/>
        <w:ind w:left="993" w:hanging="426"/>
        <w:rPr>
          <w:color w:val="auto"/>
          <w:sz w:val="23"/>
          <w:szCs w:val="23"/>
        </w:rPr>
      </w:pPr>
      <w:r>
        <w:rPr>
          <w:color w:val="auto"/>
          <w:sz w:val="23"/>
          <w:szCs w:val="23"/>
        </w:rPr>
        <w:t xml:space="preserve">The appointment of the Internal and External Examiners for taught academic programmes within the Faculty; </w:t>
      </w:r>
    </w:p>
    <w:p w14:paraId="5756AD3C" w14:textId="3B04D83E" w:rsidR="000D7286" w:rsidRDefault="000D7286" w:rsidP="00E84814">
      <w:pPr>
        <w:pStyle w:val="Default"/>
        <w:numPr>
          <w:ilvl w:val="1"/>
          <w:numId w:val="1"/>
        </w:numPr>
        <w:tabs>
          <w:tab w:val="left" w:pos="993"/>
        </w:tabs>
        <w:spacing w:line="23" w:lineRule="atLeast"/>
        <w:ind w:left="993" w:hanging="426"/>
        <w:rPr>
          <w:color w:val="auto"/>
          <w:sz w:val="23"/>
          <w:szCs w:val="23"/>
        </w:rPr>
      </w:pPr>
      <w:r>
        <w:rPr>
          <w:color w:val="auto"/>
          <w:sz w:val="23"/>
          <w:szCs w:val="23"/>
        </w:rPr>
        <w:t xml:space="preserve">Awards to be made to students on taught academic programmes </w:t>
      </w:r>
    </w:p>
    <w:p w14:paraId="43E89EE9" w14:textId="77777777" w:rsidR="005C70F9" w:rsidRDefault="005C70F9" w:rsidP="005C70F9">
      <w:pPr>
        <w:pStyle w:val="Default"/>
        <w:tabs>
          <w:tab w:val="left" w:pos="993"/>
        </w:tabs>
        <w:spacing w:line="23" w:lineRule="atLeast"/>
        <w:ind w:left="993"/>
        <w:rPr>
          <w:color w:val="auto"/>
          <w:sz w:val="23"/>
          <w:szCs w:val="23"/>
        </w:rPr>
      </w:pPr>
    </w:p>
    <w:p w14:paraId="3340BBA7" w14:textId="43988418" w:rsidR="000D7286" w:rsidRDefault="000D7286" w:rsidP="00E84814">
      <w:pPr>
        <w:pStyle w:val="Default"/>
        <w:numPr>
          <w:ilvl w:val="0"/>
          <w:numId w:val="1"/>
        </w:numPr>
        <w:spacing w:line="23" w:lineRule="atLeast"/>
        <w:ind w:left="567" w:hanging="567"/>
        <w:rPr>
          <w:color w:val="auto"/>
          <w:sz w:val="23"/>
          <w:szCs w:val="23"/>
        </w:rPr>
      </w:pPr>
      <w:r>
        <w:rPr>
          <w:color w:val="auto"/>
          <w:sz w:val="23"/>
          <w:szCs w:val="23"/>
        </w:rPr>
        <w:t xml:space="preserve">To consider other items of business that are relevant for coordinating the work of the Faculty’s constituent academic units. </w:t>
      </w:r>
    </w:p>
    <w:p w14:paraId="4D105AB8" w14:textId="77777777" w:rsidR="00FE5FEE" w:rsidRDefault="00FE5FEE" w:rsidP="00837A4A">
      <w:pPr>
        <w:pStyle w:val="Default"/>
        <w:spacing w:line="23" w:lineRule="atLeast"/>
        <w:ind w:left="567"/>
        <w:rPr>
          <w:color w:val="auto"/>
          <w:sz w:val="23"/>
          <w:szCs w:val="23"/>
        </w:rPr>
      </w:pPr>
    </w:p>
    <w:p w14:paraId="4464924A" w14:textId="21D33E61" w:rsidR="00B44EB7" w:rsidRDefault="00B44EB7" w:rsidP="00E84814">
      <w:pPr>
        <w:pStyle w:val="Default"/>
        <w:numPr>
          <w:ilvl w:val="0"/>
          <w:numId w:val="1"/>
        </w:numPr>
        <w:spacing w:line="23" w:lineRule="atLeast"/>
        <w:ind w:left="567" w:hanging="567"/>
        <w:rPr>
          <w:color w:val="auto"/>
          <w:sz w:val="23"/>
          <w:szCs w:val="23"/>
        </w:rPr>
      </w:pPr>
      <w:r>
        <w:rPr>
          <w:color w:val="auto"/>
          <w:sz w:val="23"/>
          <w:szCs w:val="23"/>
        </w:rPr>
        <w:t xml:space="preserve">To provide an appropriate forum for </w:t>
      </w:r>
      <w:r w:rsidR="003F02EB">
        <w:rPr>
          <w:color w:val="auto"/>
          <w:sz w:val="23"/>
          <w:szCs w:val="23"/>
        </w:rPr>
        <w:t xml:space="preserve">GSU </w:t>
      </w:r>
      <w:r>
        <w:rPr>
          <w:color w:val="auto"/>
          <w:sz w:val="23"/>
          <w:szCs w:val="23"/>
        </w:rPr>
        <w:t>Fa</w:t>
      </w:r>
      <w:r w:rsidR="002A5118">
        <w:rPr>
          <w:color w:val="auto"/>
          <w:sz w:val="23"/>
          <w:szCs w:val="23"/>
        </w:rPr>
        <w:t>c</w:t>
      </w:r>
      <w:r>
        <w:rPr>
          <w:color w:val="auto"/>
          <w:sz w:val="23"/>
          <w:szCs w:val="23"/>
        </w:rPr>
        <w:t>ulty officers to represent the</w:t>
      </w:r>
      <w:r w:rsidR="00FE5FEE">
        <w:rPr>
          <w:color w:val="auto"/>
          <w:sz w:val="23"/>
          <w:szCs w:val="23"/>
        </w:rPr>
        <w:t xml:space="preserve"> </w:t>
      </w:r>
      <w:r>
        <w:rPr>
          <w:color w:val="auto"/>
          <w:sz w:val="23"/>
          <w:szCs w:val="23"/>
        </w:rPr>
        <w:t>student body on matters relating to the student experience.</w:t>
      </w:r>
    </w:p>
    <w:p w14:paraId="556BBBE0" w14:textId="77777777" w:rsidR="000D7286" w:rsidRDefault="000D7286" w:rsidP="00E84814">
      <w:pPr>
        <w:pStyle w:val="Default"/>
        <w:spacing w:line="23" w:lineRule="atLeast"/>
        <w:rPr>
          <w:color w:val="auto"/>
          <w:sz w:val="23"/>
          <w:szCs w:val="23"/>
        </w:rPr>
      </w:pPr>
    </w:p>
    <w:p w14:paraId="7F9B1496" w14:textId="77777777" w:rsidR="00E84814" w:rsidRDefault="00E84814" w:rsidP="00E84814">
      <w:pPr>
        <w:pStyle w:val="Default"/>
        <w:spacing w:line="23" w:lineRule="atLeast"/>
        <w:rPr>
          <w:b/>
          <w:bCs/>
          <w:color w:val="auto"/>
          <w:sz w:val="23"/>
          <w:szCs w:val="23"/>
        </w:rPr>
      </w:pPr>
    </w:p>
    <w:p w14:paraId="7B71C403" w14:textId="77777777" w:rsidR="000D7286" w:rsidRDefault="000D7286" w:rsidP="00E84814">
      <w:pPr>
        <w:pStyle w:val="Default"/>
        <w:spacing w:line="23" w:lineRule="atLeast"/>
        <w:rPr>
          <w:color w:val="auto"/>
          <w:sz w:val="23"/>
          <w:szCs w:val="23"/>
        </w:rPr>
      </w:pPr>
      <w:r>
        <w:rPr>
          <w:b/>
          <w:bCs/>
          <w:color w:val="auto"/>
          <w:sz w:val="23"/>
          <w:szCs w:val="23"/>
        </w:rPr>
        <w:t xml:space="preserve">Membership </w:t>
      </w:r>
    </w:p>
    <w:p w14:paraId="56799B4D" w14:textId="77777777" w:rsidR="00E84814" w:rsidRDefault="00E84814" w:rsidP="00E84814">
      <w:pPr>
        <w:pStyle w:val="Default"/>
        <w:spacing w:line="23" w:lineRule="atLeast"/>
        <w:rPr>
          <w:color w:val="auto"/>
          <w:sz w:val="23"/>
          <w:szCs w:val="23"/>
        </w:rPr>
      </w:pPr>
    </w:p>
    <w:p w14:paraId="1247CEB0" w14:textId="77777777"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Faculty P</w:t>
      </w:r>
      <w:r w:rsidR="005E2432">
        <w:rPr>
          <w:color w:val="auto"/>
          <w:sz w:val="23"/>
          <w:szCs w:val="23"/>
        </w:rPr>
        <w:t xml:space="preserve">ro </w:t>
      </w:r>
      <w:r>
        <w:rPr>
          <w:color w:val="auto"/>
          <w:sz w:val="23"/>
          <w:szCs w:val="23"/>
        </w:rPr>
        <w:t>V</w:t>
      </w:r>
      <w:r w:rsidR="005E2432">
        <w:rPr>
          <w:color w:val="auto"/>
          <w:sz w:val="23"/>
          <w:szCs w:val="23"/>
        </w:rPr>
        <w:t>ice-</w:t>
      </w:r>
      <w:r>
        <w:rPr>
          <w:color w:val="auto"/>
          <w:sz w:val="23"/>
          <w:szCs w:val="23"/>
        </w:rPr>
        <w:t>C</w:t>
      </w:r>
      <w:r w:rsidR="005E2432">
        <w:rPr>
          <w:color w:val="auto"/>
          <w:sz w:val="23"/>
          <w:szCs w:val="23"/>
        </w:rPr>
        <w:t>hancellor</w:t>
      </w:r>
      <w:r>
        <w:rPr>
          <w:color w:val="auto"/>
          <w:sz w:val="23"/>
          <w:szCs w:val="23"/>
        </w:rPr>
        <w:t xml:space="preserve"> (</w:t>
      </w:r>
      <w:r>
        <w:rPr>
          <w:i/>
          <w:iCs/>
          <w:color w:val="auto"/>
          <w:sz w:val="23"/>
          <w:szCs w:val="23"/>
        </w:rPr>
        <w:t xml:space="preserve">Chair) </w:t>
      </w:r>
    </w:p>
    <w:p w14:paraId="45EFD020" w14:textId="663FB836" w:rsidR="00B44EB7" w:rsidRDefault="00CF5221" w:rsidP="00E84814">
      <w:pPr>
        <w:pStyle w:val="Default"/>
        <w:numPr>
          <w:ilvl w:val="0"/>
          <w:numId w:val="2"/>
        </w:numPr>
        <w:spacing w:line="23" w:lineRule="atLeast"/>
        <w:ind w:left="567" w:hanging="567"/>
        <w:rPr>
          <w:color w:val="auto"/>
          <w:sz w:val="23"/>
          <w:szCs w:val="23"/>
        </w:rPr>
      </w:pPr>
      <w:r>
        <w:rPr>
          <w:color w:val="auto"/>
          <w:sz w:val="23"/>
          <w:szCs w:val="23"/>
        </w:rPr>
        <w:t xml:space="preserve">Heads of Schools </w:t>
      </w:r>
      <w:r w:rsidR="00873B1D">
        <w:rPr>
          <w:color w:val="auto"/>
          <w:sz w:val="23"/>
          <w:szCs w:val="23"/>
        </w:rPr>
        <w:t xml:space="preserve">/ academic departments </w:t>
      </w:r>
      <w:r>
        <w:rPr>
          <w:color w:val="auto"/>
          <w:sz w:val="23"/>
          <w:szCs w:val="23"/>
        </w:rPr>
        <w:t>(or nominee)</w:t>
      </w:r>
    </w:p>
    <w:p w14:paraId="4987EFC7" w14:textId="77777777"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Directors of Learning and Teaching, Research and Enterprise, </w:t>
      </w:r>
      <w:r w:rsidR="00671151">
        <w:rPr>
          <w:color w:val="auto"/>
          <w:sz w:val="23"/>
          <w:szCs w:val="23"/>
        </w:rPr>
        <w:t xml:space="preserve">Partnerships and International </w:t>
      </w:r>
      <w:r>
        <w:rPr>
          <w:color w:val="auto"/>
          <w:sz w:val="23"/>
          <w:szCs w:val="23"/>
        </w:rPr>
        <w:t>and Student Experience</w:t>
      </w:r>
      <w:r w:rsidR="00671151">
        <w:rPr>
          <w:color w:val="auto"/>
          <w:sz w:val="23"/>
          <w:szCs w:val="23"/>
        </w:rPr>
        <w:t xml:space="preserve"> </w:t>
      </w:r>
      <w:r>
        <w:rPr>
          <w:color w:val="auto"/>
          <w:sz w:val="23"/>
          <w:szCs w:val="23"/>
        </w:rPr>
        <w:t xml:space="preserve">within the Faculty </w:t>
      </w:r>
    </w:p>
    <w:p w14:paraId="7F0678C2" w14:textId="77777777"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Faculty Operating Officer (or nominee) </w:t>
      </w:r>
    </w:p>
    <w:p w14:paraId="44C74FF0" w14:textId="77777777"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Two representatives of the Programme Leaders within the Faculty, appointed by the </w:t>
      </w:r>
      <w:r w:rsidR="005E2432">
        <w:rPr>
          <w:color w:val="auto"/>
          <w:sz w:val="23"/>
          <w:szCs w:val="23"/>
        </w:rPr>
        <w:br/>
        <w:t>Pro Vice-Chancellor</w:t>
      </w:r>
      <w:r>
        <w:rPr>
          <w:color w:val="auto"/>
          <w:sz w:val="23"/>
          <w:szCs w:val="23"/>
        </w:rPr>
        <w:t xml:space="preserve"> (on staggered two-year appointments) </w:t>
      </w:r>
    </w:p>
    <w:p w14:paraId="2D5285E7" w14:textId="640CD115"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One representative of Early Career Academics within the Faculty, appointed by the </w:t>
      </w:r>
      <w:r w:rsidR="005E2432">
        <w:rPr>
          <w:color w:val="auto"/>
          <w:sz w:val="23"/>
          <w:szCs w:val="23"/>
        </w:rPr>
        <w:br/>
        <w:t>Pro Vice-Chancellor</w:t>
      </w:r>
      <w:r>
        <w:rPr>
          <w:color w:val="auto"/>
          <w:sz w:val="23"/>
          <w:szCs w:val="23"/>
        </w:rPr>
        <w:t xml:space="preserve"> (on a staggered two-year appointment) </w:t>
      </w:r>
    </w:p>
    <w:p w14:paraId="51E7AEFB" w14:textId="77777777"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One representative of the Professors within the Faculty, appointed by the </w:t>
      </w:r>
      <w:r w:rsidR="00E84814">
        <w:rPr>
          <w:color w:val="auto"/>
          <w:sz w:val="23"/>
          <w:szCs w:val="23"/>
        </w:rPr>
        <w:br/>
      </w:r>
      <w:r w:rsidR="005E2432">
        <w:rPr>
          <w:color w:val="auto"/>
          <w:sz w:val="23"/>
          <w:szCs w:val="23"/>
        </w:rPr>
        <w:t>Pro Vice-Chancellor</w:t>
      </w:r>
      <w:r>
        <w:rPr>
          <w:color w:val="auto"/>
          <w:sz w:val="23"/>
          <w:szCs w:val="23"/>
        </w:rPr>
        <w:t xml:space="preserve"> (on a staggered two-year appointment) </w:t>
      </w:r>
    </w:p>
    <w:p w14:paraId="4030B8A3" w14:textId="77777777"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A representative from another Faculty, appointed by </w:t>
      </w:r>
      <w:r w:rsidR="005E2432">
        <w:rPr>
          <w:color w:val="auto"/>
          <w:sz w:val="23"/>
          <w:szCs w:val="23"/>
        </w:rPr>
        <w:t>the Pro Vice-Chancellor</w:t>
      </w:r>
      <w:r>
        <w:rPr>
          <w:color w:val="auto"/>
          <w:sz w:val="23"/>
          <w:szCs w:val="23"/>
        </w:rPr>
        <w:t xml:space="preserve"> </w:t>
      </w:r>
    </w:p>
    <w:p w14:paraId="28281CCF" w14:textId="7F5F1A2A" w:rsidR="00CF5221" w:rsidRDefault="00CF5221" w:rsidP="00E84814">
      <w:pPr>
        <w:pStyle w:val="Default"/>
        <w:numPr>
          <w:ilvl w:val="0"/>
          <w:numId w:val="2"/>
        </w:numPr>
        <w:spacing w:line="23" w:lineRule="atLeast"/>
        <w:ind w:left="567" w:hanging="567"/>
        <w:rPr>
          <w:color w:val="auto"/>
          <w:sz w:val="23"/>
          <w:szCs w:val="23"/>
        </w:rPr>
      </w:pPr>
      <w:r>
        <w:rPr>
          <w:color w:val="auto"/>
          <w:sz w:val="23"/>
          <w:szCs w:val="23"/>
        </w:rPr>
        <w:t xml:space="preserve">Representative from </w:t>
      </w:r>
      <w:r w:rsidR="00873B1D">
        <w:rPr>
          <w:color w:val="auto"/>
          <w:sz w:val="23"/>
          <w:szCs w:val="23"/>
        </w:rPr>
        <w:t>Greenwich Learning and Teaching</w:t>
      </w:r>
    </w:p>
    <w:p w14:paraId="25E5F1A4" w14:textId="7082D9CC" w:rsidR="000D7286" w:rsidRDefault="000D7286" w:rsidP="00E84814">
      <w:pPr>
        <w:pStyle w:val="Default"/>
        <w:numPr>
          <w:ilvl w:val="0"/>
          <w:numId w:val="2"/>
        </w:numPr>
        <w:spacing w:line="23" w:lineRule="atLeast"/>
        <w:ind w:left="567" w:hanging="567"/>
        <w:rPr>
          <w:color w:val="auto"/>
          <w:sz w:val="23"/>
          <w:szCs w:val="23"/>
        </w:rPr>
      </w:pPr>
      <w:r>
        <w:rPr>
          <w:color w:val="auto"/>
          <w:sz w:val="23"/>
          <w:szCs w:val="23"/>
        </w:rPr>
        <w:t xml:space="preserve">Four </w:t>
      </w:r>
      <w:r w:rsidR="00B44EB7">
        <w:rPr>
          <w:color w:val="auto"/>
          <w:sz w:val="23"/>
          <w:szCs w:val="23"/>
        </w:rPr>
        <w:t xml:space="preserve">student representatives </w:t>
      </w:r>
      <w:r>
        <w:rPr>
          <w:color w:val="auto"/>
          <w:sz w:val="23"/>
          <w:szCs w:val="23"/>
        </w:rPr>
        <w:t xml:space="preserve">nominated by the Students’ Union </w:t>
      </w:r>
    </w:p>
    <w:p w14:paraId="0173DC26" w14:textId="0919F653" w:rsidR="006A6168" w:rsidRDefault="006A6168" w:rsidP="00E84814">
      <w:pPr>
        <w:pStyle w:val="Default"/>
        <w:numPr>
          <w:ilvl w:val="0"/>
          <w:numId w:val="2"/>
        </w:numPr>
        <w:spacing w:line="23" w:lineRule="atLeast"/>
        <w:ind w:left="567" w:hanging="567"/>
        <w:rPr>
          <w:color w:val="auto"/>
          <w:sz w:val="23"/>
          <w:szCs w:val="23"/>
        </w:rPr>
      </w:pPr>
      <w:r>
        <w:rPr>
          <w:color w:val="auto"/>
          <w:sz w:val="23"/>
          <w:szCs w:val="23"/>
        </w:rPr>
        <w:t>Medway Student Officer, nominated by the Students’ Union</w:t>
      </w:r>
      <w:r w:rsidR="00873B1D">
        <w:rPr>
          <w:color w:val="auto"/>
          <w:sz w:val="23"/>
          <w:szCs w:val="23"/>
        </w:rPr>
        <w:t xml:space="preserve"> [FES only]</w:t>
      </w:r>
    </w:p>
    <w:p w14:paraId="7F7B0E0E" w14:textId="1C0018DF" w:rsidR="000D7286" w:rsidRDefault="000D7286" w:rsidP="00E84814">
      <w:pPr>
        <w:pStyle w:val="Default"/>
        <w:spacing w:line="23" w:lineRule="atLeast"/>
        <w:rPr>
          <w:color w:val="auto"/>
          <w:sz w:val="23"/>
          <w:szCs w:val="23"/>
        </w:rPr>
      </w:pPr>
    </w:p>
    <w:p w14:paraId="10AA9850" w14:textId="77777777" w:rsidR="005C70F9" w:rsidRDefault="005C70F9" w:rsidP="00E84814">
      <w:pPr>
        <w:pStyle w:val="Default"/>
        <w:spacing w:line="23" w:lineRule="atLeast"/>
        <w:rPr>
          <w:color w:val="auto"/>
          <w:sz w:val="23"/>
          <w:szCs w:val="23"/>
        </w:rPr>
      </w:pPr>
    </w:p>
    <w:p w14:paraId="6811F100" w14:textId="77777777" w:rsidR="000D7286" w:rsidRDefault="000D7286" w:rsidP="00E84814">
      <w:pPr>
        <w:pStyle w:val="Default"/>
        <w:spacing w:line="23" w:lineRule="atLeast"/>
        <w:rPr>
          <w:color w:val="auto"/>
          <w:sz w:val="23"/>
          <w:szCs w:val="23"/>
        </w:rPr>
      </w:pPr>
      <w:r>
        <w:rPr>
          <w:b/>
          <w:bCs/>
          <w:color w:val="auto"/>
          <w:sz w:val="23"/>
          <w:szCs w:val="23"/>
        </w:rPr>
        <w:t xml:space="preserve">Quoracy </w:t>
      </w:r>
    </w:p>
    <w:p w14:paraId="13578736" w14:textId="77777777" w:rsidR="005E2432" w:rsidRDefault="005E2432" w:rsidP="00E84814">
      <w:pPr>
        <w:pStyle w:val="Default"/>
        <w:spacing w:line="23" w:lineRule="atLeast"/>
        <w:rPr>
          <w:color w:val="auto"/>
          <w:sz w:val="23"/>
          <w:szCs w:val="23"/>
        </w:rPr>
      </w:pPr>
    </w:p>
    <w:p w14:paraId="1FEADFE9" w14:textId="77777777" w:rsidR="000D7286" w:rsidRDefault="000D7286" w:rsidP="00E84814">
      <w:pPr>
        <w:pStyle w:val="Default"/>
        <w:spacing w:line="23" w:lineRule="atLeast"/>
        <w:rPr>
          <w:color w:val="auto"/>
          <w:sz w:val="23"/>
          <w:szCs w:val="23"/>
        </w:rPr>
      </w:pPr>
      <w:r>
        <w:rPr>
          <w:color w:val="auto"/>
          <w:sz w:val="23"/>
          <w:szCs w:val="23"/>
        </w:rPr>
        <w:t xml:space="preserve">The quorum shall be one half of those members eligible to attend. </w:t>
      </w:r>
    </w:p>
    <w:p w14:paraId="109CB774" w14:textId="7BA1FC2B" w:rsidR="005E2432" w:rsidRDefault="005E2432" w:rsidP="00E84814">
      <w:pPr>
        <w:pStyle w:val="Default"/>
        <w:spacing w:line="23" w:lineRule="atLeast"/>
        <w:rPr>
          <w:b/>
          <w:bCs/>
          <w:color w:val="auto"/>
          <w:sz w:val="23"/>
          <w:szCs w:val="23"/>
        </w:rPr>
      </w:pPr>
    </w:p>
    <w:p w14:paraId="1053FCED" w14:textId="77777777" w:rsidR="005C70F9" w:rsidRDefault="005C70F9" w:rsidP="00E84814">
      <w:pPr>
        <w:pStyle w:val="Default"/>
        <w:spacing w:line="23" w:lineRule="atLeast"/>
        <w:rPr>
          <w:b/>
          <w:bCs/>
          <w:color w:val="auto"/>
          <w:sz w:val="23"/>
          <w:szCs w:val="23"/>
        </w:rPr>
      </w:pPr>
    </w:p>
    <w:p w14:paraId="67368D64" w14:textId="77777777" w:rsidR="000D7286" w:rsidRDefault="000D7286" w:rsidP="00E84814">
      <w:pPr>
        <w:pStyle w:val="Default"/>
        <w:spacing w:line="23" w:lineRule="atLeast"/>
        <w:rPr>
          <w:color w:val="auto"/>
          <w:sz w:val="23"/>
          <w:szCs w:val="23"/>
        </w:rPr>
      </w:pPr>
      <w:r>
        <w:rPr>
          <w:b/>
          <w:bCs/>
          <w:color w:val="auto"/>
          <w:sz w:val="23"/>
          <w:szCs w:val="23"/>
        </w:rPr>
        <w:t xml:space="preserve">Meetings </w:t>
      </w:r>
    </w:p>
    <w:p w14:paraId="32DB34A2" w14:textId="77777777" w:rsidR="005E2432" w:rsidRDefault="005E2432" w:rsidP="00E84814">
      <w:pPr>
        <w:pStyle w:val="Default"/>
        <w:spacing w:line="23" w:lineRule="atLeast"/>
        <w:rPr>
          <w:color w:val="auto"/>
          <w:sz w:val="23"/>
          <w:szCs w:val="23"/>
        </w:rPr>
      </w:pPr>
    </w:p>
    <w:p w14:paraId="1E7EF5A2" w14:textId="4AC6D79C" w:rsidR="000D7286" w:rsidRDefault="000D7286" w:rsidP="00E84814">
      <w:pPr>
        <w:pStyle w:val="Default"/>
        <w:spacing w:line="23" w:lineRule="atLeast"/>
        <w:rPr>
          <w:color w:val="auto"/>
          <w:sz w:val="23"/>
          <w:szCs w:val="23"/>
        </w:rPr>
      </w:pPr>
      <w:r>
        <w:rPr>
          <w:color w:val="auto"/>
          <w:sz w:val="23"/>
          <w:szCs w:val="23"/>
        </w:rPr>
        <w:t xml:space="preserve">The Faculty Board will </w:t>
      </w:r>
      <w:r w:rsidR="003F02EB">
        <w:rPr>
          <w:color w:val="auto"/>
          <w:sz w:val="23"/>
          <w:szCs w:val="23"/>
        </w:rPr>
        <w:t xml:space="preserve">normally </w:t>
      </w:r>
      <w:r>
        <w:rPr>
          <w:color w:val="auto"/>
          <w:sz w:val="23"/>
          <w:szCs w:val="23"/>
        </w:rPr>
        <w:t xml:space="preserve">meet </w:t>
      </w:r>
      <w:r w:rsidR="003F02EB">
        <w:rPr>
          <w:color w:val="auto"/>
          <w:sz w:val="23"/>
          <w:szCs w:val="23"/>
        </w:rPr>
        <w:t>three</w:t>
      </w:r>
      <w:r>
        <w:rPr>
          <w:color w:val="auto"/>
          <w:sz w:val="23"/>
          <w:szCs w:val="23"/>
        </w:rPr>
        <w:t xml:space="preserve"> times during each academic year</w:t>
      </w:r>
      <w:r w:rsidR="003F02EB">
        <w:rPr>
          <w:color w:val="auto"/>
          <w:sz w:val="23"/>
          <w:szCs w:val="23"/>
        </w:rPr>
        <w:t xml:space="preserve"> on a termly basis</w:t>
      </w:r>
      <w:r>
        <w:rPr>
          <w:color w:val="auto"/>
          <w:sz w:val="23"/>
          <w:szCs w:val="23"/>
        </w:rPr>
        <w:t xml:space="preserve">. </w:t>
      </w:r>
    </w:p>
    <w:p w14:paraId="07A205F9" w14:textId="011ADAF5" w:rsidR="005E2432" w:rsidRDefault="005E2432" w:rsidP="00E84814">
      <w:pPr>
        <w:pStyle w:val="Default"/>
        <w:spacing w:line="23" w:lineRule="atLeast"/>
        <w:rPr>
          <w:b/>
          <w:bCs/>
          <w:color w:val="auto"/>
          <w:sz w:val="23"/>
          <w:szCs w:val="23"/>
        </w:rPr>
      </w:pPr>
    </w:p>
    <w:p w14:paraId="7E4E87B9" w14:textId="77777777" w:rsidR="005C70F9" w:rsidRDefault="005C70F9" w:rsidP="00E84814">
      <w:pPr>
        <w:pStyle w:val="Default"/>
        <w:spacing w:line="23" w:lineRule="atLeast"/>
        <w:rPr>
          <w:b/>
          <w:bCs/>
          <w:color w:val="auto"/>
          <w:sz w:val="23"/>
          <w:szCs w:val="23"/>
        </w:rPr>
      </w:pPr>
    </w:p>
    <w:p w14:paraId="6DCBC4D2" w14:textId="457C183C" w:rsidR="000D7286" w:rsidRDefault="000D7286" w:rsidP="00E84814">
      <w:pPr>
        <w:pStyle w:val="Default"/>
        <w:spacing w:line="23" w:lineRule="atLeast"/>
        <w:rPr>
          <w:color w:val="auto"/>
          <w:sz w:val="23"/>
          <w:szCs w:val="23"/>
        </w:rPr>
      </w:pPr>
      <w:r>
        <w:rPr>
          <w:b/>
          <w:bCs/>
          <w:color w:val="auto"/>
          <w:sz w:val="23"/>
          <w:szCs w:val="23"/>
        </w:rPr>
        <w:t xml:space="preserve">Reporting </w:t>
      </w:r>
    </w:p>
    <w:p w14:paraId="3D4AA24D" w14:textId="77777777" w:rsidR="005E2432" w:rsidRDefault="005E2432" w:rsidP="00E84814">
      <w:pPr>
        <w:pStyle w:val="Default"/>
        <w:spacing w:line="23" w:lineRule="atLeast"/>
        <w:rPr>
          <w:color w:val="auto"/>
          <w:sz w:val="23"/>
          <w:szCs w:val="23"/>
        </w:rPr>
      </w:pPr>
    </w:p>
    <w:p w14:paraId="7341411B" w14:textId="77777777" w:rsidR="000D7286" w:rsidRDefault="000D7286" w:rsidP="00E84814">
      <w:pPr>
        <w:pStyle w:val="Default"/>
        <w:spacing w:line="23" w:lineRule="atLeast"/>
        <w:rPr>
          <w:color w:val="auto"/>
          <w:sz w:val="23"/>
          <w:szCs w:val="23"/>
        </w:rPr>
      </w:pPr>
      <w:r>
        <w:rPr>
          <w:color w:val="auto"/>
          <w:sz w:val="23"/>
          <w:szCs w:val="23"/>
        </w:rPr>
        <w:t xml:space="preserve">The Faculty Board will submit to Academic Council: </w:t>
      </w:r>
    </w:p>
    <w:p w14:paraId="296BA08C" w14:textId="77777777" w:rsidR="005E2432" w:rsidRDefault="005E2432" w:rsidP="00E84814">
      <w:pPr>
        <w:pStyle w:val="Default"/>
        <w:spacing w:line="23" w:lineRule="atLeast"/>
        <w:ind w:left="720"/>
        <w:rPr>
          <w:color w:val="auto"/>
          <w:sz w:val="23"/>
          <w:szCs w:val="23"/>
        </w:rPr>
      </w:pPr>
    </w:p>
    <w:p w14:paraId="20FAD887" w14:textId="77777777" w:rsidR="000D7286" w:rsidRDefault="000D7286" w:rsidP="00E84814">
      <w:pPr>
        <w:pStyle w:val="Default"/>
        <w:spacing w:line="23" w:lineRule="atLeast"/>
        <w:ind w:left="720"/>
        <w:rPr>
          <w:color w:val="auto"/>
          <w:sz w:val="23"/>
          <w:szCs w:val="23"/>
        </w:rPr>
      </w:pPr>
      <w:r>
        <w:rPr>
          <w:color w:val="auto"/>
          <w:sz w:val="23"/>
          <w:szCs w:val="23"/>
        </w:rPr>
        <w:t>Minutes of all meetings</w:t>
      </w:r>
      <w:r w:rsidR="00CF5221">
        <w:rPr>
          <w:color w:val="auto"/>
          <w:sz w:val="23"/>
          <w:szCs w:val="23"/>
        </w:rPr>
        <w:t>, including Summary Reports</w:t>
      </w:r>
      <w:r>
        <w:rPr>
          <w:color w:val="auto"/>
          <w:sz w:val="23"/>
          <w:szCs w:val="23"/>
        </w:rPr>
        <w:t xml:space="preserve">; </w:t>
      </w:r>
    </w:p>
    <w:p w14:paraId="52517953" w14:textId="77777777" w:rsidR="000D7286" w:rsidRDefault="000D7286" w:rsidP="00E84814">
      <w:pPr>
        <w:pStyle w:val="Default"/>
        <w:spacing w:line="23" w:lineRule="atLeast"/>
        <w:ind w:firstLine="720"/>
        <w:rPr>
          <w:color w:val="auto"/>
          <w:sz w:val="23"/>
          <w:szCs w:val="23"/>
        </w:rPr>
      </w:pPr>
      <w:r>
        <w:rPr>
          <w:color w:val="auto"/>
          <w:sz w:val="23"/>
          <w:szCs w:val="23"/>
        </w:rPr>
        <w:t xml:space="preserve">Reports setting out proposals and recommendations for approval; </w:t>
      </w:r>
    </w:p>
    <w:p w14:paraId="1AA84D88" w14:textId="77777777" w:rsidR="000D7286" w:rsidRDefault="000D7286" w:rsidP="00E84814">
      <w:pPr>
        <w:pStyle w:val="Default"/>
        <w:spacing w:line="23" w:lineRule="atLeast"/>
        <w:ind w:firstLine="720"/>
        <w:rPr>
          <w:color w:val="auto"/>
          <w:sz w:val="23"/>
          <w:szCs w:val="23"/>
        </w:rPr>
      </w:pPr>
      <w:r>
        <w:rPr>
          <w:color w:val="auto"/>
          <w:sz w:val="23"/>
          <w:szCs w:val="23"/>
        </w:rPr>
        <w:t xml:space="preserve">Reports detailing approved actions under authority delegated by Council. </w:t>
      </w:r>
    </w:p>
    <w:p w14:paraId="45B30EDB" w14:textId="77777777" w:rsidR="002F2724" w:rsidRDefault="002F2724" w:rsidP="005E2432">
      <w:pPr>
        <w:spacing w:after="0" w:line="23" w:lineRule="atLeast"/>
      </w:pPr>
    </w:p>
    <w:p w14:paraId="1FDBADE6" w14:textId="42A429BC" w:rsidR="006A6168" w:rsidRDefault="007A36CE" w:rsidP="005E2432">
      <w:pPr>
        <w:spacing w:after="0" w:line="23" w:lineRule="atLeast"/>
        <w:rPr>
          <w:i/>
          <w:iCs/>
        </w:rPr>
      </w:pPr>
      <w:r w:rsidRPr="007A36CE">
        <w:rPr>
          <w:i/>
          <w:iCs/>
        </w:rPr>
        <w:t>Approved by Academic Council, 22 January 2020</w:t>
      </w:r>
      <w:bookmarkStart w:id="0" w:name="_GoBack"/>
      <w:bookmarkEnd w:id="0"/>
    </w:p>
    <w:sectPr w:rsidR="006A6168" w:rsidSect="005E2432">
      <w:headerReference w:type="even" r:id="rId7"/>
      <w:headerReference w:type="default" r:id="rId8"/>
      <w:footerReference w:type="even" r:id="rId9"/>
      <w:footerReference w:type="default" r:id="rId10"/>
      <w:headerReference w:type="first" r:id="rId11"/>
      <w:footerReference w:type="first" r:id="rId12"/>
      <w:pgSz w:w="11906" w:h="17338"/>
      <w:pgMar w:top="1134" w:right="936" w:bottom="1134" w:left="9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7C0C" w14:textId="77777777" w:rsidR="00FB4C18" w:rsidRDefault="00FB4C18" w:rsidP="00E84814">
      <w:pPr>
        <w:spacing w:after="0" w:line="240" w:lineRule="auto"/>
      </w:pPr>
      <w:r>
        <w:separator/>
      </w:r>
    </w:p>
  </w:endnote>
  <w:endnote w:type="continuationSeparator" w:id="0">
    <w:p w14:paraId="693B8D0F" w14:textId="77777777" w:rsidR="00FB4C18" w:rsidRDefault="00FB4C18" w:rsidP="00E8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33938" w14:textId="77777777" w:rsidR="00B27ABF" w:rsidRDefault="00B2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550673"/>
      <w:docPartObj>
        <w:docPartGallery w:val="Page Numbers (Bottom of Page)"/>
        <w:docPartUnique/>
      </w:docPartObj>
    </w:sdtPr>
    <w:sdtEndPr>
      <w:rPr>
        <w:noProof/>
      </w:rPr>
    </w:sdtEndPr>
    <w:sdtContent>
      <w:p w14:paraId="51A4B5B0" w14:textId="77777777" w:rsidR="00E84814" w:rsidRDefault="00E84814" w:rsidP="00B27ABF">
        <w:pPr>
          <w:pStyle w:val="Footer"/>
          <w:jc w:val="center"/>
        </w:pPr>
        <w:r>
          <w:fldChar w:fldCharType="begin"/>
        </w:r>
        <w:r>
          <w:instrText xml:space="preserve"> PAGE   \* MERGEFORMAT </w:instrText>
        </w:r>
        <w:r>
          <w:fldChar w:fldCharType="separate"/>
        </w:r>
        <w:r w:rsidR="00E32ACE">
          <w:rPr>
            <w:noProof/>
          </w:rPr>
          <w:t>1</w:t>
        </w:r>
        <w:r>
          <w:rPr>
            <w:noProof/>
          </w:rPr>
          <w:fldChar w:fldCharType="end"/>
        </w:r>
      </w:p>
    </w:sdtContent>
  </w:sdt>
  <w:p w14:paraId="36DAF036" w14:textId="77777777" w:rsidR="00E84814" w:rsidRDefault="00E84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42E0" w14:textId="77777777" w:rsidR="00B27ABF" w:rsidRDefault="00B27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8DA8E" w14:textId="77777777" w:rsidR="00FB4C18" w:rsidRDefault="00FB4C18" w:rsidP="00E84814">
      <w:pPr>
        <w:spacing w:after="0" w:line="240" w:lineRule="auto"/>
      </w:pPr>
      <w:r>
        <w:separator/>
      </w:r>
    </w:p>
  </w:footnote>
  <w:footnote w:type="continuationSeparator" w:id="0">
    <w:p w14:paraId="1E070ABE" w14:textId="77777777" w:rsidR="00FB4C18" w:rsidRDefault="00FB4C18" w:rsidP="00E8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44D3" w14:textId="77777777" w:rsidR="00B27ABF" w:rsidRDefault="00B27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D099" w14:textId="74291724" w:rsidR="00E84814" w:rsidRPr="00E84814" w:rsidRDefault="00E848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5891" w14:textId="77777777" w:rsidR="00B27ABF" w:rsidRDefault="00B27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93853"/>
    <w:multiLevelType w:val="hybridMultilevel"/>
    <w:tmpl w:val="EEC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957D5"/>
    <w:multiLevelType w:val="hybridMultilevel"/>
    <w:tmpl w:val="C1AC8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286"/>
    <w:rsid w:val="000434A3"/>
    <w:rsid w:val="0006109E"/>
    <w:rsid w:val="000762C7"/>
    <w:rsid w:val="000D7286"/>
    <w:rsid w:val="002A5118"/>
    <w:rsid w:val="002D7BD1"/>
    <w:rsid w:val="002F2724"/>
    <w:rsid w:val="003F02EB"/>
    <w:rsid w:val="00435C09"/>
    <w:rsid w:val="00567E93"/>
    <w:rsid w:val="005C70F9"/>
    <w:rsid w:val="005E2432"/>
    <w:rsid w:val="00671151"/>
    <w:rsid w:val="006A6168"/>
    <w:rsid w:val="006D4A38"/>
    <w:rsid w:val="006D7B62"/>
    <w:rsid w:val="007141C8"/>
    <w:rsid w:val="00745C46"/>
    <w:rsid w:val="00754565"/>
    <w:rsid w:val="007A36CE"/>
    <w:rsid w:val="00837A4A"/>
    <w:rsid w:val="00873B1D"/>
    <w:rsid w:val="009213AE"/>
    <w:rsid w:val="00A01801"/>
    <w:rsid w:val="00A43919"/>
    <w:rsid w:val="00AA5703"/>
    <w:rsid w:val="00B05E67"/>
    <w:rsid w:val="00B27ABF"/>
    <w:rsid w:val="00B44EB7"/>
    <w:rsid w:val="00CB0A9B"/>
    <w:rsid w:val="00CF5221"/>
    <w:rsid w:val="00E32ACE"/>
    <w:rsid w:val="00E34547"/>
    <w:rsid w:val="00E84814"/>
    <w:rsid w:val="00FB4C18"/>
    <w:rsid w:val="00FC03BE"/>
    <w:rsid w:val="00FE5FEE"/>
    <w:rsid w:val="00FF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91ED0"/>
  <w15:docId w15:val="{E1740BC7-8394-4590-892A-8549F800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2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84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814"/>
  </w:style>
  <w:style w:type="paragraph" w:styleId="Footer">
    <w:name w:val="footer"/>
    <w:basedOn w:val="Normal"/>
    <w:link w:val="FooterChar"/>
    <w:uiPriority w:val="99"/>
    <w:unhideWhenUsed/>
    <w:rsid w:val="00E84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814"/>
  </w:style>
  <w:style w:type="paragraph" w:styleId="Revision">
    <w:name w:val="Revision"/>
    <w:hidden/>
    <w:uiPriority w:val="99"/>
    <w:semiHidden/>
    <w:rsid w:val="00754565"/>
    <w:pPr>
      <w:spacing w:after="0" w:line="240" w:lineRule="auto"/>
    </w:pPr>
  </w:style>
  <w:style w:type="paragraph" w:styleId="BalloonText">
    <w:name w:val="Balloon Text"/>
    <w:basedOn w:val="Normal"/>
    <w:link w:val="BalloonTextChar"/>
    <w:uiPriority w:val="99"/>
    <w:semiHidden/>
    <w:unhideWhenUsed/>
    <w:rsid w:val="00754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565"/>
    <w:rPr>
      <w:rFonts w:ascii="Segoe UI" w:hAnsi="Segoe UI" w:cs="Segoe UI"/>
      <w:sz w:val="18"/>
      <w:szCs w:val="18"/>
    </w:rPr>
  </w:style>
  <w:style w:type="paragraph" w:styleId="ListParagraph">
    <w:name w:val="List Paragraph"/>
    <w:basedOn w:val="Normal"/>
    <w:uiPriority w:val="34"/>
    <w:qFormat/>
    <w:rsid w:val="005C70F9"/>
    <w:pPr>
      <w:ind w:left="720"/>
      <w:contextualSpacing/>
    </w:pPr>
  </w:style>
  <w:style w:type="character" w:styleId="CommentReference">
    <w:name w:val="annotation reference"/>
    <w:basedOn w:val="DefaultParagraphFont"/>
    <w:uiPriority w:val="99"/>
    <w:semiHidden/>
    <w:unhideWhenUsed/>
    <w:rsid w:val="00B44EB7"/>
    <w:rPr>
      <w:sz w:val="16"/>
      <w:szCs w:val="16"/>
    </w:rPr>
  </w:style>
  <w:style w:type="paragraph" w:styleId="CommentText">
    <w:name w:val="annotation text"/>
    <w:basedOn w:val="Normal"/>
    <w:link w:val="CommentTextChar"/>
    <w:uiPriority w:val="99"/>
    <w:semiHidden/>
    <w:unhideWhenUsed/>
    <w:rsid w:val="00B44EB7"/>
    <w:pPr>
      <w:spacing w:line="240" w:lineRule="auto"/>
    </w:pPr>
    <w:rPr>
      <w:sz w:val="20"/>
      <w:szCs w:val="20"/>
    </w:rPr>
  </w:style>
  <w:style w:type="character" w:customStyle="1" w:styleId="CommentTextChar">
    <w:name w:val="Comment Text Char"/>
    <w:basedOn w:val="DefaultParagraphFont"/>
    <w:link w:val="CommentText"/>
    <w:uiPriority w:val="99"/>
    <w:semiHidden/>
    <w:rsid w:val="00B44EB7"/>
    <w:rPr>
      <w:sz w:val="20"/>
      <w:szCs w:val="20"/>
    </w:rPr>
  </w:style>
  <w:style w:type="paragraph" w:styleId="CommentSubject">
    <w:name w:val="annotation subject"/>
    <w:basedOn w:val="CommentText"/>
    <w:next w:val="CommentText"/>
    <w:link w:val="CommentSubjectChar"/>
    <w:uiPriority w:val="99"/>
    <w:semiHidden/>
    <w:unhideWhenUsed/>
    <w:rsid w:val="00B44EB7"/>
    <w:rPr>
      <w:b/>
      <w:bCs/>
    </w:rPr>
  </w:style>
  <w:style w:type="character" w:customStyle="1" w:styleId="CommentSubjectChar">
    <w:name w:val="Comment Subject Char"/>
    <w:basedOn w:val="CommentTextChar"/>
    <w:link w:val="CommentSubject"/>
    <w:uiPriority w:val="99"/>
    <w:semiHidden/>
    <w:rsid w:val="00B44EB7"/>
    <w:rPr>
      <w:b/>
      <w:bCs/>
      <w:sz w:val="20"/>
      <w:szCs w:val="20"/>
    </w:rPr>
  </w:style>
  <w:style w:type="character" w:styleId="Hyperlink">
    <w:name w:val="Hyperlink"/>
    <w:basedOn w:val="DefaultParagraphFont"/>
    <w:uiPriority w:val="99"/>
    <w:semiHidden/>
    <w:unhideWhenUsed/>
    <w:rsid w:val="00B05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Barrett</dc:creator>
  <cp:lastModifiedBy>Norma Powell</cp:lastModifiedBy>
  <cp:revision>2</cp:revision>
  <cp:lastPrinted>2018-07-16T14:40:00Z</cp:lastPrinted>
  <dcterms:created xsi:type="dcterms:W3CDTF">2020-01-29T12:47:00Z</dcterms:created>
  <dcterms:modified xsi:type="dcterms:W3CDTF">2020-01-29T12:47:00Z</dcterms:modified>
</cp:coreProperties>
</file>