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B1" w:rsidRDefault="00B77AA7" w:rsidP="00D2420E">
      <w:pPr>
        <w:ind w:right="-693"/>
        <w:rPr>
          <w:b/>
          <w:sz w:val="24"/>
          <w:szCs w:val="24"/>
        </w:rPr>
      </w:pPr>
      <w:bookmarkStart w:id="0" w:name="_GoBack"/>
      <w:bookmarkEnd w:id="0"/>
      <w:r>
        <w:rPr>
          <w:b/>
          <w:sz w:val="24"/>
          <w:szCs w:val="24"/>
        </w:rPr>
        <w:tab/>
      </w:r>
      <w:r>
        <w:rPr>
          <w:b/>
          <w:sz w:val="24"/>
          <w:szCs w:val="24"/>
        </w:rPr>
        <w:tab/>
      </w:r>
      <w:r>
        <w:rPr>
          <w:b/>
          <w:sz w:val="24"/>
          <w:szCs w:val="24"/>
        </w:rPr>
        <w:tab/>
      </w:r>
      <w:r>
        <w:rPr>
          <w:b/>
          <w:sz w:val="24"/>
          <w:szCs w:val="24"/>
        </w:rPr>
        <w:tab/>
      </w:r>
      <w:r>
        <w:rPr>
          <w:b/>
          <w:sz w:val="24"/>
          <w:szCs w:val="24"/>
        </w:rPr>
        <w:tab/>
      </w:r>
      <w:r w:rsidR="00A14792">
        <w:rPr>
          <w:b/>
          <w:sz w:val="24"/>
          <w:szCs w:val="24"/>
        </w:rPr>
        <w:tab/>
      </w:r>
      <w:r w:rsidR="00A14792">
        <w:rPr>
          <w:b/>
          <w:sz w:val="24"/>
          <w:szCs w:val="24"/>
        </w:rPr>
        <w:tab/>
      </w:r>
      <w:r w:rsidR="00A14792">
        <w:rPr>
          <w:b/>
          <w:sz w:val="24"/>
          <w:szCs w:val="24"/>
        </w:rPr>
        <w:tab/>
      </w:r>
      <w:r w:rsidR="00A14792">
        <w:rPr>
          <w:b/>
          <w:sz w:val="24"/>
          <w:szCs w:val="24"/>
        </w:rPr>
        <w:tab/>
      </w:r>
      <w:r w:rsidR="00A14792">
        <w:rPr>
          <w:b/>
          <w:sz w:val="24"/>
          <w:szCs w:val="24"/>
        </w:rPr>
        <w:tab/>
      </w:r>
      <w:r w:rsidR="00A14792">
        <w:rPr>
          <w:b/>
          <w:sz w:val="24"/>
          <w:szCs w:val="24"/>
        </w:rPr>
        <w:tab/>
      </w:r>
      <w:r w:rsidR="00A14792">
        <w:rPr>
          <w:b/>
          <w:sz w:val="24"/>
          <w:szCs w:val="24"/>
        </w:rPr>
        <w:tab/>
      </w:r>
      <w:r w:rsidR="00A14792">
        <w:rPr>
          <w:b/>
          <w:sz w:val="24"/>
          <w:szCs w:val="24"/>
        </w:rPr>
        <w:tab/>
      </w:r>
      <w:r w:rsidR="00B560B1">
        <w:rPr>
          <w:b/>
          <w:sz w:val="24"/>
          <w:szCs w:val="24"/>
        </w:rPr>
        <w:tab/>
      </w:r>
      <w:r w:rsidR="00B560B1">
        <w:rPr>
          <w:b/>
          <w:sz w:val="24"/>
          <w:szCs w:val="24"/>
        </w:rPr>
        <w:tab/>
      </w:r>
    </w:p>
    <w:p w:rsidR="002D6107" w:rsidRPr="00D2420E" w:rsidRDefault="002D6107" w:rsidP="00D2420E">
      <w:pPr>
        <w:ind w:right="-693"/>
        <w:rPr>
          <w:b/>
          <w:sz w:val="24"/>
          <w:szCs w:val="24"/>
        </w:rPr>
      </w:pPr>
      <w:r w:rsidRPr="00D2420E">
        <w:rPr>
          <w:b/>
          <w:sz w:val="24"/>
          <w:szCs w:val="24"/>
        </w:rPr>
        <w:t>Executive Secretary</w:t>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p>
    <w:p w:rsidR="002D6107" w:rsidRPr="00D2420E" w:rsidRDefault="002D6107" w:rsidP="00D2420E">
      <w:pPr>
        <w:ind w:right="-693"/>
        <w:rPr>
          <w:sz w:val="24"/>
          <w:szCs w:val="24"/>
        </w:rPr>
      </w:pPr>
      <w:r w:rsidRPr="00D2420E">
        <w:rPr>
          <w:sz w:val="24"/>
          <w:szCs w:val="24"/>
        </w:rPr>
        <w:t>Chris Harper, Learning and Quality Unit</w:t>
      </w:r>
      <w:r w:rsidRPr="00D2420E">
        <w:rPr>
          <w:sz w:val="24"/>
          <w:szCs w:val="24"/>
        </w:rPr>
        <w:tab/>
      </w:r>
      <w:r w:rsidRPr="00D2420E">
        <w:rPr>
          <w:sz w:val="24"/>
          <w:szCs w:val="24"/>
        </w:rPr>
        <w:tab/>
      </w:r>
      <w:r w:rsidRPr="00D2420E">
        <w:rPr>
          <w:sz w:val="24"/>
          <w:szCs w:val="24"/>
        </w:rPr>
        <w:tab/>
      </w:r>
      <w:r w:rsidRPr="00D2420E">
        <w:rPr>
          <w:sz w:val="24"/>
          <w:szCs w:val="24"/>
        </w:rPr>
        <w:tab/>
      </w:r>
      <w:r w:rsidRPr="00D2420E">
        <w:rPr>
          <w:sz w:val="24"/>
          <w:szCs w:val="24"/>
        </w:rPr>
        <w:tab/>
      </w:r>
    </w:p>
    <w:p w:rsidR="002D6107" w:rsidRPr="00D2420E" w:rsidRDefault="002D6107" w:rsidP="00D2420E">
      <w:pPr>
        <w:ind w:right="-693"/>
        <w:rPr>
          <w:b/>
          <w:sz w:val="24"/>
          <w:szCs w:val="24"/>
        </w:rPr>
      </w:pPr>
      <w:r w:rsidRPr="00D2420E">
        <w:rPr>
          <w:b/>
          <w:sz w:val="24"/>
          <w:szCs w:val="24"/>
        </w:rPr>
        <w:t>c.j.harper@gre.ac.uk</w:t>
      </w:r>
    </w:p>
    <w:p w:rsidR="002D6107" w:rsidRPr="00D2420E" w:rsidRDefault="002D6107" w:rsidP="00D2420E">
      <w:pPr>
        <w:ind w:right="-693" w:hanging="180"/>
        <w:rPr>
          <w:bCs/>
          <w:sz w:val="24"/>
          <w:szCs w:val="24"/>
          <w:u w:val="single"/>
        </w:rPr>
      </w:pPr>
      <w:r>
        <w:rPr>
          <w:b/>
          <w:sz w:val="24"/>
          <w:szCs w:val="24"/>
        </w:rPr>
        <w:tab/>
      </w:r>
      <w:r>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p>
    <w:p w:rsidR="002D6107" w:rsidRPr="00D2420E" w:rsidRDefault="002D6107" w:rsidP="00D2420E">
      <w:pPr>
        <w:ind w:right="-693" w:hanging="180"/>
        <w:jc w:val="center"/>
        <w:rPr>
          <w:b/>
          <w:sz w:val="24"/>
          <w:szCs w:val="24"/>
        </w:rPr>
      </w:pPr>
      <w:r w:rsidRPr="00D2420E">
        <w:rPr>
          <w:b/>
          <w:sz w:val="24"/>
          <w:szCs w:val="24"/>
        </w:rPr>
        <w:t>ACADEMIC COLLABORATION COMMITTEE</w:t>
      </w:r>
    </w:p>
    <w:p w:rsidR="002D6107" w:rsidRPr="00D2420E" w:rsidRDefault="002D6107" w:rsidP="00D2420E">
      <w:pPr>
        <w:ind w:right="-693" w:hanging="180"/>
        <w:jc w:val="center"/>
        <w:rPr>
          <w:b/>
          <w:sz w:val="24"/>
          <w:szCs w:val="24"/>
        </w:rPr>
      </w:pPr>
    </w:p>
    <w:p w:rsidR="002D6107" w:rsidRPr="00D2420E" w:rsidRDefault="00B77AA7" w:rsidP="00D2420E">
      <w:pPr>
        <w:ind w:right="-693"/>
        <w:rPr>
          <w:b/>
          <w:sz w:val="24"/>
          <w:szCs w:val="24"/>
        </w:rPr>
      </w:pPr>
      <w:r>
        <w:rPr>
          <w:b/>
          <w:sz w:val="24"/>
          <w:szCs w:val="24"/>
        </w:rPr>
        <w:t>Minutes of the Sixtieth</w:t>
      </w:r>
      <w:r w:rsidR="00F920F1">
        <w:rPr>
          <w:b/>
          <w:sz w:val="24"/>
          <w:szCs w:val="24"/>
        </w:rPr>
        <w:t xml:space="preserve"> </w:t>
      </w:r>
      <w:r>
        <w:rPr>
          <w:b/>
          <w:sz w:val="24"/>
          <w:szCs w:val="24"/>
        </w:rPr>
        <w:t>meeting (First of 2012-13 session</w:t>
      </w:r>
      <w:r w:rsidR="002D6107" w:rsidRPr="00D2420E">
        <w:rPr>
          <w:b/>
          <w:sz w:val="24"/>
          <w:szCs w:val="24"/>
        </w:rPr>
        <w:t>) of the Academic Collaboratio</w:t>
      </w:r>
      <w:r w:rsidR="002D6107">
        <w:rPr>
          <w:b/>
          <w:sz w:val="24"/>
          <w:szCs w:val="24"/>
        </w:rPr>
        <w:t>n</w:t>
      </w:r>
      <w:r w:rsidR="00247B3E">
        <w:rPr>
          <w:b/>
          <w:sz w:val="24"/>
          <w:szCs w:val="24"/>
        </w:rPr>
        <w:t xml:space="preserve"> </w:t>
      </w:r>
      <w:r w:rsidR="00AD4886">
        <w:rPr>
          <w:b/>
          <w:sz w:val="24"/>
          <w:szCs w:val="24"/>
        </w:rPr>
        <w:t>Comm</w:t>
      </w:r>
      <w:r>
        <w:rPr>
          <w:b/>
          <w:sz w:val="24"/>
          <w:szCs w:val="24"/>
        </w:rPr>
        <w:t>ittee, held Thursday 25 October</w:t>
      </w:r>
      <w:r w:rsidR="00F920F1">
        <w:rPr>
          <w:b/>
          <w:sz w:val="24"/>
          <w:szCs w:val="24"/>
        </w:rPr>
        <w:t xml:space="preserve"> 2012</w:t>
      </w:r>
      <w:r w:rsidR="002D6107" w:rsidRPr="00D2420E">
        <w:rPr>
          <w:b/>
          <w:sz w:val="24"/>
          <w:szCs w:val="24"/>
        </w:rPr>
        <w:t xml:space="preserve"> at 2.30pm in Room</w:t>
      </w:r>
      <w:r w:rsidR="002B3BB7">
        <w:rPr>
          <w:b/>
          <w:sz w:val="24"/>
          <w:szCs w:val="24"/>
        </w:rPr>
        <w:t xml:space="preserve"> QA75, Maritime Greenwich </w:t>
      </w:r>
      <w:r w:rsidR="002D6107" w:rsidRPr="00D2420E">
        <w:rPr>
          <w:b/>
          <w:sz w:val="24"/>
          <w:szCs w:val="24"/>
        </w:rPr>
        <w:t>.</w:t>
      </w:r>
    </w:p>
    <w:p w:rsidR="002D6107" w:rsidRPr="00D2420E" w:rsidRDefault="002D6107" w:rsidP="00D2420E">
      <w:pPr>
        <w:ind w:right="-693" w:hanging="180"/>
        <w:rPr>
          <w:b/>
          <w:sz w:val="24"/>
          <w:szCs w:val="24"/>
        </w:rPr>
      </w:pPr>
    </w:p>
    <w:p w:rsidR="00261BE9" w:rsidRDefault="00B77AA7" w:rsidP="00261BE9">
      <w:pPr>
        <w:ind w:left="1785" w:right="-693" w:hanging="2211"/>
        <w:rPr>
          <w:sz w:val="24"/>
          <w:szCs w:val="24"/>
        </w:rPr>
      </w:pPr>
      <w:r>
        <w:rPr>
          <w:b/>
          <w:sz w:val="24"/>
          <w:szCs w:val="24"/>
        </w:rPr>
        <w:t>12.1</w:t>
      </w:r>
      <w:r w:rsidR="00494659">
        <w:rPr>
          <w:b/>
          <w:sz w:val="24"/>
          <w:szCs w:val="24"/>
        </w:rPr>
        <w:t xml:space="preserve">.1 </w:t>
      </w:r>
      <w:r w:rsidR="002D6107" w:rsidRPr="00D2420E">
        <w:rPr>
          <w:b/>
          <w:sz w:val="24"/>
          <w:szCs w:val="24"/>
        </w:rPr>
        <w:t>PRESENT:</w:t>
      </w:r>
      <w:r w:rsidR="002D6107" w:rsidRPr="00D2420E">
        <w:rPr>
          <w:b/>
          <w:sz w:val="24"/>
          <w:szCs w:val="24"/>
        </w:rPr>
        <w:tab/>
      </w:r>
      <w:r w:rsidR="002D6107" w:rsidRPr="00955CC2">
        <w:rPr>
          <w:sz w:val="24"/>
          <w:szCs w:val="24"/>
        </w:rPr>
        <w:tab/>
      </w:r>
      <w:r w:rsidR="00F920F1">
        <w:rPr>
          <w:b/>
          <w:sz w:val="24"/>
          <w:szCs w:val="24"/>
        </w:rPr>
        <w:tab/>
      </w:r>
      <w:r>
        <w:rPr>
          <w:sz w:val="24"/>
          <w:szCs w:val="24"/>
        </w:rPr>
        <w:t>Gordon Ade-Ojo (Education)</w:t>
      </w:r>
    </w:p>
    <w:p w:rsidR="00B77AA7" w:rsidRDefault="00B77AA7" w:rsidP="00A14792">
      <w:pPr>
        <w:ind w:left="1785" w:right="-693" w:hanging="2211"/>
        <w:rPr>
          <w:sz w:val="24"/>
          <w:szCs w:val="24"/>
        </w:rPr>
      </w:pPr>
      <w:r>
        <w:rPr>
          <w:b/>
          <w:sz w:val="24"/>
          <w:szCs w:val="24"/>
        </w:rPr>
        <w:tab/>
      </w:r>
      <w:r>
        <w:rPr>
          <w:b/>
          <w:sz w:val="24"/>
          <w:szCs w:val="24"/>
        </w:rPr>
        <w:tab/>
      </w:r>
      <w:r>
        <w:rPr>
          <w:b/>
          <w:sz w:val="24"/>
          <w:szCs w:val="24"/>
        </w:rPr>
        <w:tab/>
      </w:r>
      <w:r w:rsidRPr="00B77AA7">
        <w:rPr>
          <w:sz w:val="24"/>
          <w:szCs w:val="24"/>
        </w:rPr>
        <w:t>Richard Blackburn (SCI)</w:t>
      </w:r>
    </w:p>
    <w:p w:rsidR="00261BE9" w:rsidRPr="00B77AA7" w:rsidRDefault="00261BE9" w:rsidP="00A14792">
      <w:pPr>
        <w:ind w:left="1785" w:right="-693" w:hanging="2211"/>
        <w:rPr>
          <w:sz w:val="24"/>
          <w:szCs w:val="24"/>
        </w:rPr>
      </w:pPr>
      <w:r>
        <w:rPr>
          <w:sz w:val="24"/>
          <w:szCs w:val="24"/>
        </w:rPr>
        <w:tab/>
      </w:r>
      <w:r>
        <w:rPr>
          <w:sz w:val="24"/>
          <w:szCs w:val="24"/>
        </w:rPr>
        <w:tab/>
      </w:r>
      <w:r>
        <w:rPr>
          <w:sz w:val="24"/>
          <w:szCs w:val="24"/>
        </w:rPr>
        <w:tab/>
        <w:t>Dean Brander (VP Education -Students’ Union)</w:t>
      </w:r>
    </w:p>
    <w:p w:rsidR="00B77AA7" w:rsidRPr="00B77AA7" w:rsidRDefault="00B77AA7" w:rsidP="00A14792">
      <w:pPr>
        <w:ind w:left="1785" w:right="-693" w:hanging="2211"/>
        <w:rPr>
          <w:sz w:val="24"/>
          <w:szCs w:val="24"/>
        </w:rPr>
      </w:pPr>
      <w:r>
        <w:rPr>
          <w:b/>
          <w:sz w:val="24"/>
          <w:szCs w:val="24"/>
        </w:rPr>
        <w:tab/>
      </w:r>
      <w:r>
        <w:rPr>
          <w:b/>
          <w:sz w:val="24"/>
          <w:szCs w:val="24"/>
        </w:rPr>
        <w:tab/>
      </w:r>
      <w:r>
        <w:rPr>
          <w:b/>
          <w:sz w:val="24"/>
          <w:szCs w:val="24"/>
        </w:rPr>
        <w:tab/>
      </w:r>
      <w:r>
        <w:rPr>
          <w:sz w:val="24"/>
          <w:szCs w:val="24"/>
        </w:rPr>
        <w:t>W</w:t>
      </w:r>
      <w:r w:rsidR="00261BE9">
        <w:rPr>
          <w:sz w:val="24"/>
          <w:szCs w:val="24"/>
        </w:rPr>
        <w:t>ill Calver (Access and Partnerships Manager</w:t>
      </w:r>
      <w:r>
        <w:rPr>
          <w:sz w:val="24"/>
          <w:szCs w:val="24"/>
        </w:rPr>
        <w:t>)</w:t>
      </w:r>
    </w:p>
    <w:p w:rsidR="00362BC4" w:rsidRDefault="00F920F1" w:rsidP="00B77AA7">
      <w:pPr>
        <w:ind w:left="2505" w:right="-693" w:firstLine="375"/>
        <w:rPr>
          <w:sz w:val="24"/>
          <w:szCs w:val="24"/>
        </w:rPr>
      </w:pPr>
      <w:r>
        <w:rPr>
          <w:sz w:val="24"/>
          <w:szCs w:val="24"/>
        </w:rPr>
        <w:t>Wendy Cealey Harrison (LQU)</w:t>
      </w:r>
    </w:p>
    <w:p w:rsidR="002D6107" w:rsidRDefault="00AD4886" w:rsidP="00B77AA7">
      <w:pPr>
        <w:ind w:left="2160" w:right="-693" w:firstLine="720"/>
        <w:rPr>
          <w:sz w:val="24"/>
          <w:szCs w:val="24"/>
        </w:rPr>
      </w:pPr>
      <w:r>
        <w:rPr>
          <w:sz w:val="24"/>
          <w:szCs w:val="24"/>
        </w:rPr>
        <w:t>Corine Delage (AD</w:t>
      </w:r>
      <w:r w:rsidR="002D6107">
        <w:rPr>
          <w:sz w:val="24"/>
          <w:szCs w:val="24"/>
        </w:rPr>
        <w:t>C)</w:t>
      </w:r>
    </w:p>
    <w:p w:rsidR="00362BC4" w:rsidRPr="00955CC2" w:rsidRDefault="00A14792" w:rsidP="00B77AA7">
      <w:pPr>
        <w:ind w:left="2160" w:right="-693" w:firstLine="720"/>
        <w:rPr>
          <w:sz w:val="24"/>
          <w:szCs w:val="24"/>
        </w:rPr>
      </w:pPr>
      <w:r>
        <w:rPr>
          <w:sz w:val="24"/>
          <w:szCs w:val="24"/>
        </w:rPr>
        <w:t>Mamood Gousy (HSC)</w:t>
      </w:r>
    </w:p>
    <w:p w:rsidR="00AD4886" w:rsidRDefault="00A14792" w:rsidP="00B77AA7">
      <w:pPr>
        <w:ind w:left="2160" w:right="-693" w:firstLine="720"/>
        <w:rPr>
          <w:iCs/>
          <w:sz w:val="24"/>
          <w:szCs w:val="24"/>
        </w:rPr>
      </w:pPr>
      <w:r>
        <w:rPr>
          <w:iCs/>
          <w:sz w:val="24"/>
          <w:szCs w:val="24"/>
        </w:rPr>
        <w:t>Alasdair Grant (ENG</w:t>
      </w:r>
      <w:r w:rsidR="002D6107">
        <w:rPr>
          <w:iCs/>
          <w:sz w:val="24"/>
          <w:szCs w:val="24"/>
        </w:rPr>
        <w:t>)</w:t>
      </w:r>
    </w:p>
    <w:p w:rsidR="002D6107" w:rsidRDefault="002D6107" w:rsidP="00B77AA7">
      <w:pPr>
        <w:ind w:left="2160" w:right="-693" w:firstLine="720"/>
        <w:rPr>
          <w:i/>
          <w:sz w:val="24"/>
          <w:szCs w:val="24"/>
        </w:rPr>
      </w:pPr>
      <w:r w:rsidRPr="00D2420E">
        <w:rPr>
          <w:sz w:val="24"/>
          <w:szCs w:val="24"/>
        </w:rPr>
        <w:t>Chris Harper (LQU)</w:t>
      </w:r>
      <w:r w:rsidRPr="00D2420E">
        <w:rPr>
          <w:sz w:val="24"/>
          <w:szCs w:val="24"/>
        </w:rPr>
        <w:tab/>
      </w:r>
      <w:r w:rsidRPr="00D2420E">
        <w:rPr>
          <w:i/>
          <w:sz w:val="24"/>
          <w:szCs w:val="24"/>
        </w:rPr>
        <w:t>(Secretary)</w:t>
      </w:r>
    </w:p>
    <w:p w:rsidR="00B77AA7" w:rsidRDefault="00B77AA7" w:rsidP="00A14792">
      <w:pPr>
        <w:ind w:left="2160" w:right="-693" w:firstLine="720"/>
        <w:rPr>
          <w:sz w:val="24"/>
          <w:szCs w:val="24"/>
        </w:rPr>
      </w:pPr>
      <w:r>
        <w:rPr>
          <w:sz w:val="24"/>
          <w:szCs w:val="24"/>
        </w:rPr>
        <w:t>Debi Hayes (Partnership Division)</w:t>
      </w:r>
    </w:p>
    <w:p w:rsidR="00F920F1" w:rsidRPr="00AE010B" w:rsidRDefault="00A14792" w:rsidP="00A14792">
      <w:pPr>
        <w:ind w:left="2160" w:right="-693" w:firstLine="720"/>
        <w:rPr>
          <w:sz w:val="24"/>
          <w:szCs w:val="24"/>
        </w:rPr>
      </w:pPr>
      <w:r>
        <w:rPr>
          <w:sz w:val="24"/>
          <w:szCs w:val="24"/>
        </w:rPr>
        <w:t>Henry Hill (OSA)</w:t>
      </w:r>
    </w:p>
    <w:p w:rsidR="00B77AA7" w:rsidRDefault="00B77AA7" w:rsidP="00B77AA7">
      <w:pPr>
        <w:ind w:left="2160" w:right="-693" w:firstLine="720"/>
        <w:rPr>
          <w:bCs/>
          <w:i/>
          <w:sz w:val="24"/>
          <w:szCs w:val="24"/>
        </w:rPr>
      </w:pPr>
      <w:r w:rsidRPr="00D2420E">
        <w:rPr>
          <w:bCs/>
          <w:sz w:val="24"/>
          <w:szCs w:val="24"/>
        </w:rPr>
        <w:t xml:space="preserve">Simon Jarvis (DVC – Academic Development) </w:t>
      </w:r>
      <w:r w:rsidRPr="00D2420E">
        <w:rPr>
          <w:bCs/>
          <w:i/>
          <w:sz w:val="24"/>
          <w:szCs w:val="24"/>
        </w:rPr>
        <w:t>(Chair)</w:t>
      </w:r>
    </w:p>
    <w:p w:rsidR="00B77AA7" w:rsidRDefault="00B77AA7" w:rsidP="00AD4886">
      <w:pPr>
        <w:ind w:left="2160" w:right="-693" w:firstLine="720"/>
        <w:rPr>
          <w:sz w:val="24"/>
          <w:szCs w:val="24"/>
        </w:rPr>
      </w:pPr>
      <w:r>
        <w:rPr>
          <w:sz w:val="24"/>
          <w:szCs w:val="24"/>
        </w:rPr>
        <w:t>Richard Jump (BUS)</w:t>
      </w:r>
    </w:p>
    <w:p w:rsidR="00352C72" w:rsidRDefault="002D6107" w:rsidP="00AD4886">
      <w:pPr>
        <w:ind w:left="2160" w:right="-693" w:firstLine="720"/>
        <w:rPr>
          <w:sz w:val="24"/>
          <w:szCs w:val="24"/>
        </w:rPr>
      </w:pPr>
      <w:r w:rsidRPr="00D2420E">
        <w:rPr>
          <w:sz w:val="24"/>
          <w:szCs w:val="24"/>
        </w:rPr>
        <w:t>Maggie Leharne (ILS)</w:t>
      </w:r>
    </w:p>
    <w:p w:rsidR="00A14792" w:rsidRPr="00D2420E" w:rsidRDefault="00B77AA7" w:rsidP="00DE2402">
      <w:pPr>
        <w:ind w:left="2160" w:right="-693" w:firstLine="720"/>
        <w:rPr>
          <w:sz w:val="24"/>
          <w:szCs w:val="24"/>
        </w:rPr>
      </w:pPr>
      <w:r>
        <w:rPr>
          <w:sz w:val="24"/>
          <w:szCs w:val="24"/>
        </w:rPr>
        <w:t>Mayur Patel (CMS)</w:t>
      </w:r>
    </w:p>
    <w:p w:rsidR="002D6107" w:rsidRDefault="00B77AA7" w:rsidP="00AE010B">
      <w:pPr>
        <w:ind w:left="2160" w:right="-693" w:firstLine="720"/>
        <w:rPr>
          <w:bCs/>
          <w:i/>
          <w:sz w:val="24"/>
          <w:szCs w:val="24"/>
        </w:rPr>
      </w:pPr>
      <w:r>
        <w:rPr>
          <w:bCs/>
          <w:sz w:val="24"/>
          <w:szCs w:val="24"/>
        </w:rPr>
        <w:t>Zoe Petit (HSS)</w:t>
      </w:r>
    </w:p>
    <w:p w:rsidR="00247B3E" w:rsidRPr="00D2420E" w:rsidRDefault="002D6107" w:rsidP="002B3BB7">
      <w:pPr>
        <w:ind w:left="2160" w:right="-693" w:firstLine="720"/>
        <w:rPr>
          <w:bCs/>
          <w:sz w:val="24"/>
          <w:szCs w:val="24"/>
        </w:rPr>
      </w:pPr>
      <w:r w:rsidRPr="00D2420E">
        <w:rPr>
          <w:bCs/>
          <w:sz w:val="24"/>
          <w:szCs w:val="24"/>
        </w:rPr>
        <w:tab/>
      </w:r>
      <w:r w:rsidRPr="00D2420E">
        <w:rPr>
          <w:bCs/>
          <w:sz w:val="24"/>
          <w:szCs w:val="24"/>
        </w:rPr>
        <w:tab/>
      </w:r>
      <w:r w:rsidRPr="00D2420E">
        <w:rPr>
          <w:bCs/>
          <w:sz w:val="24"/>
          <w:szCs w:val="24"/>
        </w:rPr>
        <w:tab/>
      </w:r>
    </w:p>
    <w:p w:rsidR="00B77AA7" w:rsidRDefault="002D6107" w:rsidP="00B77AA7">
      <w:pPr>
        <w:ind w:right="-693"/>
        <w:rPr>
          <w:bCs/>
          <w:sz w:val="24"/>
          <w:szCs w:val="24"/>
        </w:rPr>
      </w:pPr>
      <w:r w:rsidRPr="00D2420E">
        <w:rPr>
          <w:b/>
          <w:bCs/>
          <w:sz w:val="24"/>
          <w:szCs w:val="24"/>
        </w:rPr>
        <w:t>APOLOGIES:</w:t>
      </w:r>
      <w:r w:rsidR="00955CC2">
        <w:rPr>
          <w:bCs/>
          <w:sz w:val="24"/>
          <w:szCs w:val="24"/>
        </w:rPr>
        <w:tab/>
      </w:r>
      <w:r w:rsidR="00B77AA7">
        <w:rPr>
          <w:bCs/>
          <w:sz w:val="24"/>
          <w:szCs w:val="24"/>
        </w:rPr>
        <w:tab/>
      </w:r>
      <w:r w:rsidR="00AD4886">
        <w:rPr>
          <w:bCs/>
          <w:sz w:val="24"/>
          <w:szCs w:val="24"/>
        </w:rPr>
        <w:t>Stuart Allen (AD</w:t>
      </w:r>
      <w:r w:rsidR="00352C72">
        <w:rPr>
          <w:bCs/>
          <w:sz w:val="24"/>
          <w:szCs w:val="24"/>
        </w:rPr>
        <w:t xml:space="preserve">C); </w:t>
      </w:r>
    </w:p>
    <w:p w:rsidR="00B77AA7" w:rsidRDefault="00B77AA7" w:rsidP="00B77AA7">
      <w:pPr>
        <w:ind w:right="-693"/>
        <w:rPr>
          <w:bCs/>
          <w:sz w:val="24"/>
          <w:szCs w:val="24"/>
        </w:rPr>
      </w:pPr>
      <w:r>
        <w:rPr>
          <w:bCs/>
          <w:sz w:val="24"/>
          <w:szCs w:val="24"/>
        </w:rPr>
        <w:tab/>
      </w:r>
      <w:r>
        <w:rPr>
          <w:bCs/>
          <w:sz w:val="24"/>
          <w:szCs w:val="24"/>
        </w:rPr>
        <w:tab/>
      </w:r>
      <w:r>
        <w:rPr>
          <w:bCs/>
          <w:sz w:val="24"/>
          <w:szCs w:val="24"/>
        </w:rPr>
        <w:tab/>
      </w:r>
      <w:r>
        <w:rPr>
          <w:bCs/>
          <w:sz w:val="24"/>
          <w:szCs w:val="24"/>
        </w:rPr>
        <w:tab/>
        <w:t>Peter Bryan (EDU)</w:t>
      </w:r>
    </w:p>
    <w:p w:rsidR="00B77AA7" w:rsidRDefault="00B77AA7" w:rsidP="00B77AA7">
      <w:pPr>
        <w:ind w:left="2160" w:right="-693" w:firstLine="720"/>
        <w:rPr>
          <w:sz w:val="24"/>
          <w:szCs w:val="24"/>
        </w:rPr>
      </w:pPr>
      <w:r>
        <w:rPr>
          <w:sz w:val="24"/>
          <w:szCs w:val="24"/>
        </w:rPr>
        <w:t>Fiona Conlan (International Partnerships Manager)</w:t>
      </w:r>
    </w:p>
    <w:p w:rsidR="00B77AA7" w:rsidRDefault="00A14792" w:rsidP="00B77AA7">
      <w:pPr>
        <w:ind w:left="2160" w:right="-693" w:firstLine="720"/>
        <w:rPr>
          <w:iCs/>
          <w:sz w:val="24"/>
          <w:szCs w:val="24"/>
        </w:rPr>
      </w:pPr>
      <w:r>
        <w:rPr>
          <w:sz w:val="24"/>
          <w:szCs w:val="24"/>
        </w:rPr>
        <w:t xml:space="preserve">Samer El-Daher </w:t>
      </w:r>
      <w:r w:rsidR="002B3BB7">
        <w:rPr>
          <w:sz w:val="24"/>
          <w:szCs w:val="24"/>
        </w:rPr>
        <w:t>(SCI</w:t>
      </w:r>
      <w:r w:rsidR="0016417C">
        <w:rPr>
          <w:sz w:val="24"/>
          <w:szCs w:val="24"/>
        </w:rPr>
        <w:t>);</w:t>
      </w:r>
      <w:r w:rsidR="00B77AA7" w:rsidRPr="00B77AA7">
        <w:rPr>
          <w:iCs/>
          <w:sz w:val="24"/>
          <w:szCs w:val="24"/>
        </w:rPr>
        <w:t xml:space="preserve"> </w:t>
      </w:r>
    </w:p>
    <w:p w:rsidR="00B77AA7" w:rsidRDefault="00B77AA7" w:rsidP="00B77AA7">
      <w:pPr>
        <w:ind w:left="2160" w:right="-693" w:firstLine="720"/>
        <w:rPr>
          <w:iCs/>
          <w:sz w:val="24"/>
          <w:szCs w:val="24"/>
        </w:rPr>
      </w:pPr>
      <w:r>
        <w:rPr>
          <w:iCs/>
          <w:sz w:val="24"/>
          <w:szCs w:val="24"/>
        </w:rPr>
        <w:t>Andrew Haggart (SCI)</w:t>
      </w:r>
      <w:r w:rsidRPr="00B77AA7">
        <w:rPr>
          <w:iCs/>
          <w:sz w:val="24"/>
          <w:szCs w:val="24"/>
        </w:rPr>
        <w:t xml:space="preserve"> </w:t>
      </w:r>
    </w:p>
    <w:p w:rsidR="00B77AA7" w:rsidRPr="00AD4886" w:rsidRDefault="00B77AA7" w:rsidP="00B77AA7">
      <w:pPr>
        <w:ind w:left="2160" w:right="-693" w:firstLine="720"/>
        <w:rPr>
          <w:iCs/>
          <w:sz w:val="24"/>
          <w:szCs w:val="24"/>
        </w:rPr>
      </w:pPr>
      <w:r>
        <w:rPr>
          <w:iCs/>
          <w:sz w:val="24"/>
          <w:szCs w:val="24"/>
        </w:rPr>
        <w:t>Nick Hand (BUS)</w:t>
      </w:r>
    </w:p>
    <w:p w:rsidR="002B3BB7" w:rsidRDefault="002B3BB7" w:rsidP="002B3BB7">
      <w:pPr>
        <w:ind w:left="2160" w:right="-693" w:firstLine="720"/>
        <w:rPr>
          <w:sz w:val="24"/>
          <w:szCs w:val="24"/>
        </w:rPr>
      </w:pPr>
      <w:r>
        <w:rPr>
          <w:sz w:val="24"/>
          <w:szCs w:val="24"/>
        </w:rPr>
        <w:t>Maggie Leharne (ILS)</w:t>
      </w:r>
    </w:p>
    <w:p w:rsidR="00247B3E" w:rsidRDefault="00A14792" w:rsidP="002B3BB7">
      <w:pPr>
        <w:ind w:left="2160" w:right="-693" w:firstLine="720"/>
        <w:rPr>
          <w:sz w:val="24"/>
          <w:szCs w:val="24"/>
        </w:rPr>
      </w:pPr>
      <w:r>
        <w:rPr>
          <w:sz w:val="24"/>
          <w:szCs w:val="24"/>
        </w:rPr>
        <w:t>Simon Walker (EDU)</w:t>
      </w:r>
    </w:p>
    <w:p w:rsidR="00DE2402" w:rsidRDefault="00DE2402" w:rsidP="002B3BB7">
      <w:pPr>
        <w:ind w:left="2160" w:right="-693" w:firstLine="720"/>
        <w:rPr>
          <w:sz w:val="24"/>
          <w:szCs w:val="24"/>
        </w:rPr>
      </w:pPr>
    </w:p>
    <w:p w:rsidR="00DE2402" w:rsidRPr="00605C58" w:rsidRDefault="00DE2402" w:rsidP="00DE2402">
      <w:pPr>
        <w:ind w:right="-693"/>
        <w:rPr>
          <w:sz w:val="24"/>
          <w:szCs w:val="24"/>
        </w:rPr>
      </w:pPr>
      <w:r>
        <w:rPr>
          <w:sz w:val="24"/>
          <w:szCs w:val="24"/>
        </w:rPr>
        <w:t>Dean Brander (SUUG) was welcomed to his first meeting.</w:t>
      </w:r>
    </w:p>
    <w:p w:rsidR="0016417C" w:rsidRDefault="0016417C" w:rsidP="00494659">
      <w:pPr>
        <w:ind w:right="-488"/>
        <w:rPr>
          <w:b/>
          <w:sz w:val="24"/>
          <w:szCs w:val="24"/>
        </w:rPr>
      </w:pPr>
    </w:p>
    <w:p w:rsidR="002D6107" w:rsidRPr="00D2420E" w:rsidRDefault="002D6107" w:rsidP="00F83CEA">
      <w:pPr>
        <w:ind w:right="-488" w:firstLine="709"/>
        <w:rPr>
          <w:b/>
          <w:sz w:val="24"/>
          <w:szCs w:val="24"/>
        </w:rPr>
      </w:pPr>
      <w:r w:rsidRPr="00D2420E">
        <w:rPr>
          <w:b/>
          <w:sz w:val="24"/>
          <w:szCs w:val="24"/>
        </w:rPr>
        <w:t>MINUTES OF LAST MEETING</w:t>
      </w:r>
    </w:p>
    <w:p w:rsidR="002D6107" w:rsidRPr="00D2420E" w:rsidRDefault="002D6107" w:rsidP="0065642F">
      <w:pPr>
        <w:ind w:left="900" w:right="-488" w:hanging="1080"/>
        <w:rPr>
          <w:b/>
          <w:sz w:val="24"/>
          <w:szCs w:val="24"/>
        </w:rPr>
      </w:pPr>
    </w:p>
    <w:p w:rsidR="0098382A" w:rsidRDefault="0032492C" w:rsidP="0032492C">
      <w:pPr>
        <w:ind w:left="709" w:right="-488" w:hanging="1135"/>
        <w:rPr>
          <w:sz w:val="24"/>
          <w:szCs w:val="24"/>
        </w:rPr>
      </w:pPr>
      <w:r>
        <w:rPr>
          <w:b/>
          <w:sz w:val="24"/>
          <w:szCs w:val="24"/>
        </w:rPr>
        <w:t>12.</w:t>
      </w:r>
      <w:r w:rsidR="002B3BB7">
        <w:rPr>
          <w:b/>
          <w:sz w:val="24"/>
          <w:szCs w:val="24"/>
        </w:rPr>
        <w:t>1</w:t>
      </w:r>
      <w:r w:rsidR="00605C58">
        <w:rPr>
          <w:b/>
          <w:sz w:val="24"/>
          <w:szCs w:val="24"/>
        </w:rPr>
        <w:t>.2</w:t>
      </w:r>
      <w:r w:rsidR="00F83CEA">
        <w:rPr>
          <w:b/>
          <w:sz w:val="24"/>
          <w:szCs w:val="24"/>
        </w:rPr>
        <w:tab/>
      </w:r>
      <w:r w:rsidR="002D6107" w:rsidRPr="00D2420E">
        <w:rPr>
          <w:sz w:val="24"/>
          <w:szCs w:val="24"/>
        </w:rPr>
        <w:t>The minutes of the</w:t>
      </w:r>
      <w:r w:rsidR="00F83CEA">
        <w:rPr>
          <w:sz w:val="24"/>
          <w:szCs w:val="24"/>
        </w:rPr>
        <w:t xml:space="preserve"> pre</w:t>
      </w:r>
      <w:r w:rsidR="002B3BB7">
        <w:rPr>
          <w:sz w:val="24"/>
          <w:szCs w:val="24"/>
        </w:rPr>
        <w:t>vious meeting held on 18 May</w:t>
      </w:r>
      <w:r w:rsidR="00362BC4">
        <w:rPr>
          <w:sz w:val="24"/>
          <w:szCs w:val="24"/>
        </w:rPr>
        <w:t xml:space="preserve"> 2012</w:t>
      </w:r>
      <w:r w:rsidR="002D6107">
        <w:rPr>
          <w:sz w:val="24"/>
          <w:szCs w:val="24"/>
        </w:rPr>
        <w:t xml:space="preserve"> were confirmed </w:t>
      </w:r>
      <w:r w:rsidR="00605C58">
        <w:rPr>
          <w:sz w:val="24"/>
          <w:szCs w:val="24"/>
        </w:rPr>
        <w:t>as a true and accurate record</w:t>
      </w:r>
      <w:r w:rsidR="002B3BB7">
        <w:rPr>
          <w:sz w:val="24"/>
          <w:szCs w:val="24"/>
        </w:rPr>
        <w:t>.</w:t>
      </w:r>
    </w:p>
    <w:p w:rsidR="00B560B1" w:rsidRDefault="00B560B1" w:rsidP="002B3BB7">
      <w:pPr>
        <w:ind w:right="-488"/>
        <w:rPr>
          <w:sz w:val="24"/>
          <w:szCs w:val="24"/>
        </w:rPr>
      </w:pPr>
    </w:p>
    <w:p w:rsidR="00DC08C4" w:rsidRDefault="00B560B1" w:rsidP="00DC08C4">
      <w:pPr>
        <w:ind w:right="-488"/>
        <w:rPr>
          <w:b/>
          <w:sz w:val="24"/>
          <w:szCs w:val="24"/>
        </w:rPr>
      </w:pPr>
      <w:r>
        <w:rPr>
          <w:sz w:val="24"/>
          <w:szCs w:val="24"/>
        </w:rPr>
        <w:tab/>
      </w:r>
      <w:r w:rsidR="00DC08C4" w:rsidRPr="00362BC4">
        <w:rPr>
          <w:b/>
          <w:sz w:val="24"/>
          <w:szCs w:val="24"/>
        </w:rPr>
        <w:t>ACC ACTION CHECK-LIST FROM PREVIOUS MEETINGS</w:t>
      </w:r>
    </w:p>
    <w:p w:rsidR="00DC08C4" w:rsidRDefault="00DC08C4" w:rsidP="00DC08C4">
      <w:pPr>
        <w:ind w:right="-488"/>
        <w:rPr>
          <w:b/>
          <w:sz w:val="24"/>
          <w:szCs w:val="24"/>
        </w:rPr>
      </w:pPr>
    </w:p>
    <w:p w:rsidR="00DC08C4" w:rsidRDefault="00DC08C4" w:rsidP="00DC08C4">
      <w:pPr>
        <w:ind w:left="714" w:right="-488" w:hanging="1140"/>
        <w:rPr>
          <w:sz w:val="24"/>
          <w:szCs w:val="24"/>
        </w:rPr>
      </w:pPr>
      <w:r>
        <w:rPr>
          <w:b/>
          <w:sz w:val="24"/>
          <w:szCs w:val="24"/>
        </w:rPr>
        <w:t>12.1.3</w:t>
      </w:r>
      <w:r>
        <w:rPr>
          <w:b/>
          <w:sz w:val="24"/>
          <w:szCs w:val="24"/>
        </w:rPr>
        <w:tab/>
      </w:r>
      <w:r>
        <w:rPr>
          <w:sz w:val="24"/>
          <w:szCs w:val="24"/>
        </w:rPr>
        <w:t>The list of actions arising from the May 2012 meetings of ACC was noted. Specific attention was drawn to the following:</w:t>
      </w:r>
    </w:p>
    <w:p w:rsidR="00B560B1" w:rsidRDefault="00B560B1" w:rsidP="0032492C">
      <w:pPr>
        <w:ind w:left="709" w:right="-488" w:hanging="1135"/>
        <w:rPr>
          <w:b/>
          <w:sz w:val="24"/>
          <w:szCs w:val="24"/>
        </w:rPr>
      </w:pPr>
    </w:p>
    <w:p w:rsidR="00DC08C4" w:rsidRDefault="00DC08C4" w:rsidP="00DC08C4">
      <w:pPr>
        <w:rPr>
          <w:b/>
          <w:i/>
          <w:sz w:val="24"/>
          <w:szCs w:val="24"/>
        </w:rPr>
      </w:pPr>
    </w:p>
    <w:p w:rsidR="00DC08C4" w:rsidRDefault="00DC08C4" w:rsidP="00DC08C4">
      <w:pPr>
        <w:ind w:left="1440"/>
        <w:rPr>
          <w:b/>
          <w:i/>
          <w:sz w:val="24"/>
          <w:szCs w:val="24"/>
        </w:rPr>
      </w:pPr>
    </w:p>
    <w:p w:rsidR="00DC08C4" w:rsidRDefault="00DC08C4" w:rsidP="00DC08C4">
      <w:pPr>
        <w:ind w:left="1440"/>
        <w:rPr>
          <w:b/>
          <w:i/>
          <w:sz w:val="24"/>
          <w:szCs w:val="24"/>
        </w:rPr>
      </w:pPr>
    </w:p>
    <w:p w:rsidR="00DC08C4" w:rsidRDefault="00DC08C4" w:rsidP="00DC08C4">
      <w:pPr>
        <w:ind w:left="1440"/>
        <w:rPr>
          <w:b/>
          <w:i/>
          <w:sz w:val="24"/>
          <w:szCs w:val="24"/>
        </w:rPr>
      </w:pPr>
    </w:p>
    <w:p w:rsidR="00DC08C4" w:rsidRDefault="00DC08C4" w:rsidP="00DC08C4">
      <w:pPr>
        <w:ind w:left="1440"/>
        <w:rPr>
          <w:b/>
          <w:i/>
          <w:sz w:val="24"/>
          <w:szCs w:val="24"/>
        </w:rPr>
      </w:pPr>
    </w:p>
    <w:p w:rsidR="00B560B1" w:rsidRDefault="00B560B1" w:rsidP="002B3BB7">
      <w:pPr>
        <w:numPr>
          <w:ilvl w:val="0"/>
          <w:numId w:val="7"/>
        </w:numPr>
        <w:rPr>
          <w:b/>
          <w:i/>
          <w:sz w:val="24"/>
          <w:szCs w:val="24"/>
        </w:rPr>
      </w:pPr>
      <w:r w:rsidRPr="00336081">
        <w:rPr>
          <w:b/>
          <w:i/>
          <w:sz w:val="24"/>
          <w:szCs w:val="24"/>
        </w:rPr>
        <w:t>11/12.2.4 (f) on-line registration for international partners</w:t>
      </w:r>
    </w:p>
    <w:p w:rsidR="002B3BB7" w:rsidRDefault="002B3BB7" w:rsidP="002B3BB7">
      <w:pPr>
        <w:ind w:left="1440"/>
        <w:rPr>
          <w:b/>
          <w:i/>
          <w:sz w:val="24"/>
          <w:szCs w:val="24"/>
        </w:rPr>
      </w:pPr>
    </w:p>
    <w:p w:rsidR="00145210" w:rsidRDefault="002B3BB7" w:rsidP="009B4EE2">
      <w:pPr>
        <w:ind w:left="1440"/>
        <w:rPr>
          <w:sz w:val="24"/>
          <w:szCs w:val="24"/>
        </w:rPr>
      </w:pPr>
      <w:r>
        <w:rPr>
          <w:sz w:val="24"/>
          <w:szCs w:val="24"/>
        </w:rPr>
        <w:t>Henry Hi</w:t>
      </w:r>
      <w:r w:rsidR="00DA4A27">
        <w:rPr>
          <w:sz w:val="24"/>
          <w:szCs w:val="24"/>
        </w:rPr>
        <w:t xml:space="preserve">ll reported that </w:t>
      </w:r>
      <w:r>
        <w:rPr>
          <w:sz w:val="24"/>
          <w:szCs w:val="24"/>
        </w:rPr>
        <w:t>the on-line registration process was being constantly monitored. The statistics produced in the presentation made at the last meeting of ACC had been misleading in that they contained a number of incomplete records which were in fact rejected applications.</w:t>
      </w:r>
      <w:r w:rsidR="009B4EE2">
        <w:rPr>
          <w:sz w:val="24"/>
          <w:szCs w:val="24"/>
        </w:rPr>
        <w:t xml:space="preserve"> </w:t>
      </w:r>
      <w:r>
        <w:rPr>
          <w:sz w:val="24"/>
          <w:szCs w:val="24"/>
        </w:rPr>
        <w:t>Follow-u</w:t>
      </w:r>
      <w:r w:rsidR="00DA4A27">
        <w:rPr>
          <w:sz w:val="24"/>
          <w:szCs w:val="24"/>
        </w:rPr>
        <w:t>p briefings/</w:t>
      </w:r>
      <w:r>
        <w:rPr>
          <w:sz w:val="24"/>
          <w:szCs w:val="24"/>
        </w:rPr>
        <w:t>training provided to collaborative partners</w:t>
      </w:r>
      <w:r w:rsidR="00DA4A27">
        <w:rPr>
          <w:sz w:val="24"/>
          <w:szCs w:val="24"/>
        </w:rPr>
        <w:t xml:space="preserve"> and guidance given to prospective students had emphasized</w:t>
      </w:r>
      <w:r w:rsidR="00DA4A27">
        <w:rPr>
          <w:b/>
          <w:sz w:val="24"/>
          <w:szCs w:val="24"/>
        </w:rPr>
        <w:t xml:space="preserve"> </w:t>
      </w:r>
      <w:r w:rsidR="00145210">
        <w:rPr>
          <w:sz w:val="24"/>
          <w:szCs w:val="24"/>
        </w:rPr>
        <w:t xml:space="preserve">the 2 stage process of application and registration. </w:t>
      </w:r>
      <w:r w:rsidR="00DA4A27">
        <w:rPr>
          <w:sz w:val="24"/>
          <w:szCs w:val="24"/>
        </w:rPr>
        <w:t>Further system enhancements were being investigated.</w:t>
      </w:r>
    </w:p>
    <w:p w:rsidR="00DA4A27" w:rsidRDefault="00DA4A27" w:rsidP="00DA4A27">
      <w:pPr>
        <w:ind w:left="1440"/>
        <w:rPr>
          <w:sz w:val="24"/>
          <w:szCs w:val="24"/>
        </w:rPr>
      </w:pPr>
    </w:p>
    <w:p w:rsidR="00DA4A27" w:rsidRPr="00DA4A27" w:rsidRDefault="00DA4A27" w:rsidP="00DA4A27">
      <w:pPr>
        <w:ind w:left="1440"/>
        <w:rPr>
          <w:b/>
          <w:sz w:val="24"/>
          <w:szCs w:val="24"/>
        </w:rPr>
      </w:pPr>
      <w:r>
        <w:rPr>
          <w:sz w:val="24"/>
          <w:szCs w:val="24"/>
        </w:rPr>
        <w:t>Some School representatives reported that information regarding applications and registrations for some partners did not appear to be readily available</w:t>
      </w:r>
      <w:r w:rsidR="009B4EE2">
        <w:rPr>
          <w:sz w:val="24"/>
          <w:szCs w:val="24"/>
        </w:rPr>
        <w:t>, indicating</w:t>
      </w:r>
      <w:r>
        <w:rPr>
          <w:sz w:val="24"/>
          <w:szCs w:val="24"/>
        </w:rPr>
        <w:t xml:space="preserve"> that full utilization of the system was not occurring.</w:t>
      </w:r>
    </w:p>
    <w:p w:rsidR="00480B8D" w:rsidRDefault="00480B8D" w:rsidP="00480B8D">
      <w:pPr>
        <w:rPr>
          <w:sz w:val="24"/>
          <w:szCs w:val="24"/>
        </w:rPr>
      </w:pPr>
    </w:p>
    <w:p w:rsidR="0031578A" w:rsidRPr="00480B8D" w:rsidRDefault="00480B8D" w:rsidP="00F74C69">
      <w:pPr>
        <w:ind w:left="1440"/>
        <w:rPr>
          <w:b/>
          <w:sz w:val="24"/>
          <w:szCs w:val="24"/>
        </w:rPr>
      </w:pPr>
      <w:r w:rsidRPr="00480B8D">
        <w:rPr>
          <w:b/>
          <w:sz w:val="24"/>
          <w:szCs w:val="24"/>
        </w:rPr>
        <w:t>ACTION:</w:t>
      </w:r>
      <w:r w:rsidR="005F40B1" w:rsidRPr="00480B8D">
        <w:rPr>
          <w:b/>
          <w:sz w:val="24"/>
          <w:szCs w:val="24"/>
        </w:rPr>
        <w:t xml:space="preserve">  </w:t>
      </w:r>
      <w:r w:rsidR="00DA4A27">
        <w:rPr>
          <w:b/>
          <w:sz w:val="24"/>
          <w:szCs w:val="24"/>
        </w:rPr>
        <w:t>Scho</w:t>
      </w:r>
      <w:r w:rsidR="00775A94">
        <w:rPr>
          <w:b/>
          <w:sz w:val="24"/>
          <w:szCs w:val="24"/>
        </w:rPr>
        <w:t>ols to alert International Partnerships Manager</w:t>
      </w:r>
      <w:r w:rsidR="00261BE9">
        <w:rPr>
          <w:b/>
          <w:sz w:val="24"/>
          <w:szCs w:val="24"/>
        </w:rPr>
        <w:t xml:space="preserve"> of </w:t>
      </w:r>
      <w:r w:rsidR="00DA4A27">
        <w:rPr>
          <w:b/>
          <w:sz w:val="24"/>
          <w:szCs w:val="24"/>
        </w:rPr>
        <w:t xml:space="preserve">instances </w:t>
      </w:r>
      <w:r w:rsidR="00261BE9">
        <w:rPr>
          <w:b/>
          <w:sz w:val="24"/>
          <w:szCs w:val="24"/>
        </w:rPr>
        <w:t xml:space="preserve">where on-line registration data was deficient, </w:t>
      </w:r>
      <w:r w:rsidR="00DA4A27">
        <w:rPr>
          <w:b/>
          <w:sz w:val="24"/>
          <w:szCs w:val="24"/>
        </w:rPr>
        <w:t>in order that appropriate follow-up action with partner staff</w:t>
      </w:r>
      <w:r w:rsidR="00F74C69">
        <w:rPr>
          <w:b/>
          <w:sz w:val="24"/>
          <w:szCs w:val="24"/>
        </w:rPr>
        <w:t xml:space="preserve"> take</w:t>
      </w:r>
      <w:r w:rsidR="00261BE9">
        <w:rPr>
          <w:b/>
          <w:sz w:val="24"/>
          <w:szCs w:val="24"/>
        </w:rPr>
        <w:t>s</w:t>
      </w:r>
      <w:r w:rsidR="00F74C69">
        <w:rPr>
          <w:b/>
          <w:sz w:val="24"/>
          <w:szCs w:val="24"/>
        </w:rPr>
        <w:t xml:space="preserve"> place.</w:t>
      </w:r>
      <w:r w:rsidR="005F40B1" w:rsidRPr="00480B8D">
        <w:rPr>
          <w:b/>
          <w:sz w:val="24"/>
          <w:szCs w:val="24"/>
        </w:rPr>
        <w:tab/>
      </w:r>
      <w:r w:rsidR="00145210" w:rsidRPr="00480B8D">
        <w:rPr>
          <w:b/>
          <w:sz w:val="24"/>
          <w:szCs w:val="24"/>
        </w:rPr>
        <w:tab/>
      </w:r>
    </w:p>
    <w:p w:rsidR="00B560B1" w:rsidRPr="003E6138" w:rsidRDefault="00B560B1" w:rsidP="00B560B1">
      <w:pPr>
        <w:spacing w:before="240"/>
        <w:ind w:left="720" w:right="-760"/>
        <w:rPr>
          <w:bCs/>
          <w:sz w:val="24"/>
          <w:szCs w:val="24"/>
        </w:rPr>
      </w:pPr>
      <w:r w:rsidRPr="003E6138">
        <w:rPr>
          <w:b/>
          <w:bCs/>
          <w:sz w:val="24"/>
          <w:szCs w:val="24"/>
        </w:rPr>
        <w:t>(</w:t>
      </w:r>
      <w:r w:rsidR="00F74C69">
        <w:rPr>
          <w:bCs/>
          <w:sz w:val="24"/>
          <w:szCs w:val="24"/>
        </w:rPr>
        <w:t>b</w:t>
      </w:r>
      <w:r w:rsidRPr="003E6138">
        <w:rPr>
          <w:bCs/>
          <w:sz w:val="24"/>
          <w:szCs w:val="24"/>
        </w:rPr>
        <w:t>)</w:t>
      </w:r>
      <w:r w:rsidRPr="003E6138">
        <w:rPr>
          <w:b/>
          <w:bCs/>
          <w:sz w:val="24"/>
          <w:szCs w:val="24"/>
        </w:rPr>
        <w:tab/>
      </w:r>
      <w:r w:rsidRPr="003E6138">
        <w:rPr>
          <w:b/>
          <w:bCs/>
          <w:i/>
          <w:sz w:val="24"/>
          <w:szCs w:val="24"/>
        </w:rPr>
        <w:t>11/12.3.16 Partner College Student Representation</w:t>
      </w:r>
      <w:r w:rsidRPr="003E6138">
        <w:rPr>
          <w:bCs/>
          <w:sz w:val="24"/>
          <w:szCs w:val="24"/>
        </w:rPr>
        <w:t xml:space="preserve"> </w:t>
      </w:r>
    </w:p>
    <w:p w:rsidR="00B560B1" w:rsidRPr="003E6138" w:rsidRDefault="00B560B1" w:rsidP="00B560B1">
      <w:pPr>
        <w:pStyle w:val="ListParagraph"/>
        <w:ind w:left="0"/>
        <w:rPr>
          <w:rFonts w:ascii="Times New Roman" w:hAnsi="Times New Roman"/>
          <w:b/>
          <w:sz w:val="24"/>
          <w:szCs w:val="24"/>
        </w:rPr>
      </w:pPr>
    </w:p>
    <w:p w:rsidR="00B560B1" w:rsidRDefault="003E6138" w:rsidP="00AB2567">
      <w:pPr>
        <w:pStyle w:val="ListParagraph"/>
        <w:spacing w:line="240" w:lineRule="auto"/>
        <w:ind w:left="1440"/>
        <w:rPr>
          <w:rFonts w:ascii="Times New Roman" w:hAnsi="Times New Roman"/>
          <w:sz w:val="24"/>
          <w:szCs w:val="24"/>
        </w:rPr>
      </w:pPr>
      <w:r>
        <w:rPr>
          <w:rFonts w:ascii="Times New Roman" w:hAnsi="Times New Roman"/>
          <w:sz w:val="24"/>
          <w:szCs w:val="24"/>
        </w:rPr>
        <w:t>ACC</w:t>
      </w:r>
      <w:r w:rsidR="00B560B1" w:rsidRPr="003E6138">
        <w:rPr>
          <w:rFonts w:ascii="Times New Roman" w:hAnsi="Times New Roman"/>
          <w:sz w:val="24"/>
          <w:szCs w:val="24"/>
        </w:rPr>
        <w:t xml:space="preserve"> receive</w:t>
      </w:r>
      <w:r>
        <w:rPr>
          <w:rFonts w:ascii="Times New Roman" w:hAnsi="Times New Roman"/>
          <w:sz w:val="24"/>
          <w:szCs w:val="24"/>
        </w:rPr>
        <w:t>d</w:t>
      </w:r>
      <w:r w:rsidR="00B560B1" w:rsidRPr="003E6138">
        <w:rPr>
          <w:rFonts w:ascii="Times New Roman" w:hAnsi="Times New Roman"/>
          <w:sz w:val="24"/>
          <w:szCs w:val="24"/>
        </w:rPr>
        <w:t xml:space="preserve"> </w:t>
      </w:r>
      <w:r w:rsidR="00261BE9">
        <w:rPr>
          <w:rFonts w:ascii="Times New Roman" w:hAnsi="Times New Roman"/>
          <w:sz w:val="24"/>
          <w:szCs w:val="24"/>
        </w:rPr>
        <w:t xml:space="preserve">minutes of a Partner College Themed </w:t>
      </w:r>
      <w:r w:rsidR="00920E1C">
        <w:rPr>
          <w:rFonts w:ascii="Times New Roman" w:hAnsi="Times New Roman"/>
          <w:sz w:val="24"/>
          <w:szCs w:val="24"/>
        </w:rPr>
        <w:t xml:space="preserve">Meeting </w:t>
      </w:r>
      <w:r w:rsidR="00261BE9">
        <w:rPr>
          <w:rFonts w:ascii="Times New Roman" w:hAnsi="Times New Roman"/>
          <w:sz w:val="24"/>
          <w:szCs w:val="24"/>
        </w:rPr>
        <w:t>held on</w:t>
      </w:r>
      <w:r w:rsidR="00920E1C">
        <w:rPr>
          <w:rFonts w:ascii="Times New Roman" w:hAnsi="Times New Roman"/>
          <w:sz w:val="24"/>
          <w:szCs w:val="24"/>
        </w:rPr>
        <w:t xml:space="preserve"> </w:t>
      </w:r>
      <w:r w:rsidR="00261BE9">
        <w:rPr>
          <w:rFonts w:ascii="Times New Roman" w:hAnsi="Times New Roman"/>
          <w:sz w:val="24"/>
          <w:szCs w:val="24"/>
        </w:rPr>
        <w:t>26</w:t>
      </w:r>
      <w:r w:rsidR="00920E1C">
        <w:rPr>
          <w:rFonts w:ascii="Times New Roman" w:hAnsi="Times New Roman"/>
          <w:sz w:val="24"/>
          <w:szCs w:val="24"/>
        </w:rPr>
        <w:t xml:space="preserve"> September 2012.The purpose of the meeting was to engage partners in dialogue around key topics of student engagement. Will Calver reported that the theme of the meeting ha</w:t>
      </w:r>
      <w:r w:rsidR="009B4EE2">
        <w:rPr>
          <w:rFonts w:ascii="Times New Roman" w:hAnsi="Times New Roman"/>
          <w:sz w:val="24"/>
          <w:szCs w:val="24"/>
        </w:rPr>
        <w:t>d been the audit recommendation</w:t>
      </w:r>
      <w:r w:rsidR="00920E1C">
        <w:rPr>
          <w:rFonts w:ascii="Times New Roman" w:hAnsi="Times New Roman"/>
          <w:sz w:val="24"/>
          <w:szCs w:val="24"/>
        </w:rPr>
        <w:t>:</w:t>
      </w:r>
    </w:p>
    <w:p w:rsidR="002F5BDD" w:rsidRPr="002F5BDD" w:rsidRDefault="002F5BDD" w:rsidP="00920E1C">
      <w:pPr>
        <w:pStyle w:val="Default"/>
        <w:ind w:left="1440" w:right="-488"/>
        <w:rPr>
          <w:rFonts w:ascii="Times New Roman" w:hAnsi="Times New Roman" w:cs="Times New Roman"/>
          <w:i/>
        </w:rPr>
      </w:pPr>
      <w:r w:rsidRPr="002F5BDD">
        <w:rPr>
          <w:rFonts w:ascii="Times New Roman" w:hAnsi="Times New Roman" w:cs="Times New Roman"/>
          <w:i/>
        </w:rPr>
        <w:t xml:space="preserve">that the University seek to achieve greater consistency in the expectations placed upon its partners in relation to student involvement in quality assurance processes and give greater prominence to feedback from students in the partner's and University's reporting processes. </w:t>
      </w:r>
    </w:p>
    <w:p w:rsidR="002F5BDD" w:rsidRDefault="002F5BDD" w:rsidP="002F5BDD">
      <w:pPr>
        <w:ind w:right="-488"/>
        <w:rPr>
          <w:b/>
          <w:sz w:val="24"/>
          <w:szCs w:val="24"/>
          <w:lang w:val="en-GB" w:eastAsia="en-US"/>
        </w:rPr>
      </w:pPr>
    </w:p>
    <w:p w:rsidR="00920E1C" w:rsidRDefault="00920E1C" w:rsidP="00920E1C">
      <w:pPr>
        <w:ind w:left="1440" w:right="-488"/>
        <w:rPr>
          <w:sz w:val="24"/>
          <w:szCs w:val="24"/>
        </w:rPr>
      </w:pPr>
      <w:r>
        <w:rPr>
          <w:sz w:val="24"/>
          <w:szCs w:val="24"/>
        </w:rPr>
        <w:t>As such the major f</w:t>
      </w:r>
      <w:r w:rsidR="009B4EE2">
        <w:rPr>
          <w:sz w:val="24"/>
          <w:szCs w:val="24"/>
        </w:rPr>
        <w:t xml:space="preserve">ocus of the meeting had been on </w:t>
      </w:r>
      <w:r>
        <w:rPr>
          <w:sz w:val="24"/>
          <w:szCs w:val="24"/>
        </w:rPr>
        <w:t>discussing</w:t>
      </w:r>
    </w:p>
    <w:p w:rsidR="00920E1C" w:rsidRDefault="00920E1C" w:rsidP="00920E1C">
      <w:pPr>
        <w:ind w:left="1440" w:right="-488"/>
        <w:rPr>
          <w:sz w:val="24"/>
          <w:szCs w:val="24"/>
        </w:rPr>
      </w:pPr>
    </w:p>
    <w:p w:rsidR="00920E1C" w:rsidRPr="00920E1C" w:rsidRDefault="009D627C" w:rsidP="00920E1C">
      <w:pPr>
        <w:numPr>
          <w:ilvl w:val="0"/>
          <w:numId w:val="8"/>
        </w:numPr>
        <w:ind w:right="-488"/>
        <w:rPr>
          <w:sz w:val="24"/>
          <w:szCs w:val="24"/>
        </w:rPr>
      </w:pPr>
      <w:proofErr w:type="gramStart"/>
      <w:r w:rsidRPr="00920E1C">
        <w:rPr>
          <w:sz w:val="24"/>
          <w:szCs w:val="24"/>
        </w:rPr>
        <w:t>the</w:t>
      </w:r>
      <w:proofErr w:type="gramEnd"/>
      <w:r w:rsidRPr="00920E1C">
        <w:rPr>
          <w:sz w:val="24"/>
          <w:szCs w:val="24"/>
        </w:rPr>
        <w:t xml:space="preserve"> effective organisation of programme committees (inclus</w:t>
      </w:r>
      <w:r w:rsidR="008340C5" w:rsidRPr="00920E1C">
        <w:rPr>
          <w:sz w:val="24"/>
          <w:szCs w:val="24"/>
        </w:rPr>
        <w:t>ive of student representatives) including</w:t>
      </w:r>
      <w:r w:rsidRPr="00920E1C">
        <w:rPr>
          <w:sz w:val="24"/>
          <w:szCs w:val="24"/>
        </w:rPr>
        <w:t xml:space="preserve"> an </w:t>
      </w:r>
      <w:r w:rsidR="008340C5" w:rsidRPr="00920E1C">
        <w:rPr>
          <w:sz w:val="24"/>
          <w:szCs w:val="24"/>
        </w:rPr>
        <w:t xml:space="preserve">annual </w:t>
      </w:r>
      <w:r w:rsidRPr="00920E1C">
        <w:rPr>
          <w:sz w:val="24"/>
          <w:szCs w:val="24"/>
        </w:rPr>
        <w:t>agenda/calendar of business</w:t>
      </w:r>
      <w:r w:rsidR="008340C5" w:rsidRPr="00920E1C">
        <w:rPr>
          <w:sz w:val="24"/>
          <w:szCs w:val="24"/>
        </w:rPr>
        <w:t xml:space="preserve">.  </w:t>
      </w:r>
    </w:p>
    <w:p w:rsidR="00920E1C" w:rsidRPr="00920E1C" w:rsidRDefault="00920E1C" w:rsidP="00920E1C">
      <w:pPr>
        <w:ind w:left="1440" w:right="-488"/>
        <w:rPr>
          <w:sz w:val="24"/>
          <w:szCs w:val="24"/>
        </w:rPr>
      </w:pPr>
    </w:p>
    <w:p w:rsidR="00EE5DBF" w:rsidRDefault="009B4EE2" w:rsidP="00920E1C">
      <w:pPr>
        <w:numPr>
          <w:ilvl w:val="0"/>
          <w:numId w:val="8"/>
        </w:numPr>
        <w:ind w:right="-488"/>
        <w:rPr>
          <w:sz w:val="24"/>
          <w:szCs w:val="24"/>
        </w:rPr>
      </w:pPr>
      <w:proofErr w:type="gramStart"/>
      <w:r>
        <w:rPr>
          <w:sz w:val="24"/>
          <w:szCs w:val="24"/>
        </w:rPr>
        <w:t>r</w:t>
      </w:r>
      <w:r w:rsidR="009D627C" w:rsidRPr="00920E1C">
        <w:rPr>
          <w:sz w:val="24"/>
          <w:szCs w:val="24"/>
        </w:rPr>
        <w:t>eporting</w:t>
      </w:r>
      <w:proofErr w:type="gramEnd"/>
      <w:r w:rsidR="009D627C" w:rsidRPr="00920E1C">
        <w:rPr>
          <w:sz w:val="24"/>
          <w:szCs w:val="24"/>
        </w:rPr>
        <w:t xml:space="preserve"> process</w:t>
      </w:r>
      <w:r w:rsidR="008340C5" w:rsidRPr="00920E1C">
        <w:rPr>
          <w:sz w:val="24"/>
          <w:szCs w:val="24"/>
        </w:rPr>
        <w:t>es</w:t>
      </w:r>
      <w:r w:rsidR="00920E1C">
        <w:rPr>
          <w:sz w:val="24"/>
          <w:szCs w:val="24"/>
        </w:rPr>
        <w:t xml:space="preserve"> which included</w:t>
      </w:r>
      <w:r w:rsidR="009D627C" w:rsidRPr="00920E1C">
        <w:rPr>
          <w:sz w:val="24"/>
          <w:szCs w:val="24"/>
        </w:rPr>
        <w:t xml:space="preserve"> individuals (Link Tutors/Progression and Development Officers), Schools and the wider University comm</w:t>
      </w:r>
      <w:r w:rsidR="00920E1C">
        <w:rPr>
          <w:sz w:val="24"/>
          <w:szCs w:val="24"/>
        </w:rPr>
        <w:t>unity.</w:t>
      </w:r>
    </w:p>
    <w:p w:rsidR="00920E1C" w:rsidRDefault="00920E1C" w:rsidP="00920E1C">
      <w:pPr>
        <w:ind w:right="-488"/>
        <w:rPr>
          <w:rFonts w:ascii="Calibri" w:hAnsi="Calibri"/>
          <w:sz w:val="24"/>
          <w:szCs w:val="24"/>
          <w:lang w:val="en-GB" w:eastAsia="en-US"/>
        </w:rPr>
      </w:pPr>
    </w:p>
    <w:p w:rsidR="002E5004" w:rsidRDefault="009B4EE2" w:rsidP="008E14E0">
      <w:pPr>
        <w:numPr>
          <w:ilvl w:val="0"/>
          <w:numId w:val="8"/>
        </w:numPr>
        <w:ind w:right="-488"/>
        <w:rPr>
          <w:sz w:val="24"/>
          <w:szCs w:val="24"/>
        </w:rPr>
      </w:pPr>
      <w:proofErr w:type="gramStart"/>
      <w:r>
        <w:rPr>
          <w:sz w:val="24"/>
          <w:szCs w:val="24"/>
        </w:rPr>
        <w:t>m</w:t>
      </w:r>
      <w:r w:rsidR="00A3612D">
        <w:rPr>
          <w:sz w:val="24"/>
          <w:szCs w:val="24"/>
        </w:rPr>
        <w:t>easures</w:t>
      </w:r>
      <w:proofErr w:type="gramEnd"/>
      <w:r w:rsidR="00A3612D">
        <w:rPr>
          <w:sz w:val="24"/>
          <w:szCs w:val="24"/>
        </w:rPr>
        <w:t xml:space="preserve"> in which student opinion can be captured outside of formal student representatives and surveys.</w:t>
      </w:r>
    </w:p>
    <w:p w:rsidR="008E14E0" w:rsidRPr="008E14E0" w:rsidRDefault="008E14E0" w:rsidP="008E14E0">
      <w:pPr>
        <w:ind w:right="-488"/>
        <w:rPr>
          <w:sz w:val="24"/>
          <w:szCs w:val="24"/>
        </w:rPr>
      </w:pPr>
    </w:p>
    <w:p w:rsidR="00AD596B" w:rsidRDefault="008E14E0" w:rsidP="002E5004">
      <w:pPr>
        <w:ind w:left="1440" w:right="-488"/>
        <w:rPr>
          <w:sz w:val="24"/>
          <w:szCs w:val="24"/>
        </w:rPr>
      </w:pPr>
      <w:r>
        <w:rPr>
          <w:sz w:val="24"/>
          <w:szCs w:val="24"/>
        </w:rPr>
        <w:t>As a</w:t>
      </w:r>
      <w:r w:rsidR="00AD596B">
        <w:rPr>
          <w:sz w:val="24"/>
          <w:szCs w:val="24"/>
        </w:rPr>
        <w:t xml:space="preserve"> result of the meeting, guidelines and expectations relating to the above and future areas of staff development had been agreed. </w:t>
      </w:r>
    </w:p>
    <w:p w:rsidR="00AD596B" w:rsidRDefault="00AD596B" w:rsidP="002E5004">
      <w:pPr>
        <w:ind w:left="1440" w:right="-488"/>
        <w:rPr>
          <w:sz w:val="24"/>
          <w:szCs w:val="24"/>
        </w:rPr>
      </w:pPr>
    </w:p>
    <w:p w:rsidR="002E5004" w:rsidRDefault="00AD596B" w:rsidP="002E5004">
      <w:pPr>
        <w:ind w:left="1440" w:right="-488"/>
        <w:rPr>
          <w:b/>
          <w:sz w:val="24"/>
          <w:szCs w:val="24"/>
        </w:rPr>
      </w:pPr>
      <w:r w:rsidRPr="00AD596B">
        <w:rPr>
          <w:b/>
          <w:sz w:val="24"/>
          <w:szCs w:val="24"/>
        </w:rPr>
        <w:t>ACTION: Will Calver to publish guidelines in Partner College Handbook, on dedicated website and to bring content to the attention of Schools and other University representatives</w:t>
      </w:r>
      <w:r w:rsidR="009B4EE2">
        <w:rPr>
          <w:b/>
          <w:sz w:val="24"/>
          <w:szCs w:val="24"/>
        </w:rPr>
        <w:t>,</w:t>
      </w:r>
      <w:r w:rsidRPr="00AD596B">
        <w:rPr>
          <w:b/>
          <w:sz w:val="24"/>
          <w:szCs w:val="24"/>
        </w:rPr>
        <w:t xml:space="preserve"> in order that good practice </w:t>
      </w:r>
      <w:proofErr w:type="gramStart"/>
      <w:r w:rsidRPr="00AD596B">
        <w:rPr>
          <w:b/>
          <w:sz w:val="24"/>
          <w:szCs w:val="24"/>
        </w:rPr>
        <w:t>be</w:t>
      </w:r>
      <w:proofErr w:type="gramEnd"/>
      <w:r w:rsidRPr="00AD596B">
        <w:rPr>
          <w:b/>
          <w:sz w:val="24"/>
          <w:szCs w:val="24"/>
        </w:rPr>
        <w:t xml:space="preserve"> extended to international partners and internal provision.</w:t>
      </w:r>
    </w:p>
    <w:p w:rsidR="00AD596B" w:rsidRDefault="00AD596B" w:rsidP="002E5004">
      <w:pPr>
        <w:ind w:left="1440" w:right="-488"/>
        <w:rPr>
          <w:b/>
          <w:sz w:val="24"/>
          <w:szCs w:val="24"/>
        </w:rPr>
      </w:pPr>
    </w:p>
    <w:p w:rsidR="00DC08C4" w:rsidRDefault="00DC08C4" w:rsidP="002E5004">
      <w:pPr>
        <w:ind w:left="1440" w:right="-488"/>
        <w:rPr>
          <w:b/>
          <w:sz w:val="24"/>
          <w:szCs w:val="24"/>
        </w:rPr>
      </w:pPr>
    </w:p>
    <w:p w:rsidR="00F25D54" w:rsidRDefault="00F25D54" w:rsidP="002E5004">
      <w:pPr>
        <w:ind w:left="1440" w:right="-488"/>
        <w:rPr>
          <w:sz w:val="24"/>
          <w:szCs w:val="24"/>
        </w:rPr>
      </w:pPr>
    </w:p>
    <w:p w:rsidR="00DE2402" w:rsidRPr="00DE2402" w:rsidRDefault="00AD596B" w:rsidP="002E5004">
      <w:pPr>
        <w:ind w:left="1440" w:right="-488"/>
        <w:rPr>
          <w:sz w:val="24"/>
          <w:szCs w:val="24"/>
        </w:rPr>
      </w:pPr>
      <w:r w:rsidRPr="00DE2402">
        <w:rPr>
          <w:sz w:val="24"/>
          <w:szCs w:val="24"/>
        </w:rPr>
        <w:lastRenderedPageBreak/>
        <w:t>The DVC (Academic Development) thanked the Students</w:t>
      </w:r>
      <w:r w:rsidR="00DC08C4" w:rsidRPr="00DE2402">
        <w:rPr>
          <w:sz w:val="24"/>
          <w:szCs w:val="24"/>
        </w:rPr>
        <w:t>’</w:t>
      </w:r>
      <w:r w:rsidRPr="00DE2402">
        <w:rPr>
          <w:sz w:val="24"/>
          <w:szCs w:val="24"/>
        </w:rPr>
        <w:t xml:space="preserve"> Union for delivering </w:t>
      </w:r>
      <w:r w:rsidR="00DC08C4" w:rsidRPr="00DE2402">
        <w:rPr>
          <w:sz w:val="24"/>
          <w:szCs w:val="24"/>
        </w:rPr>
        <w:t xml:space="preserve">student representative </w:t>
      </w:r>
      <w:r w:rsidRPr="00DE2402">
        <w:rPr>
          <w:sz w:val="24"/>
          <w:szCs w:val="24"/>
        </w:rPr>
        <w:t>training sessions</w:t>
      </w:r>
      <w:r w:rsidR="00DC08C4" w:rsidRPr="00DE2402">
        <w:rPr>
          <w:sz w:val="24"/>
          <w:szCs w:val="24"/>
        </w:rPr>
        <w:t xml:space="preserve"> to date, together</w:t>
      </w:r>
      <w:r w:rsidR="009B4EE2">
        <w:rPr>
          <w:sz w:val="24"/>
          <w:szCs w:val="24"/>
        </w:rPr>
        <w:t xml:space="preserve"> with a reminder that, given its University funding, </w:t>
      </w:r>
      <w:r w:rsidR="00DC08C4" w:rsidRPr="00DE2402">
        <w:rPr>
          <w:sz w:val="24"/>
          <w:szCs w:val="24"/>
        </w:rPr>
        <w:t xml:space="preserve">training should </w:t>
      </w:r>
      <w:r w:rsidR="009B4EE2">
        <w:rPr>
          <w:sz w:val="24"/>
          <w:szCs w:val="24"/>
        </w:rPr>
        <w:t xml:space="preserve">also </w:t>
      </w:r>
      <w:r w:rsidR="00DC08C4" w:rsidRPr="00DE2402">
        <w:rPr>
          <w:sz w:val="24"/>
          <w:szCs w:val="24"/>
        </w:rPr>
        <w:t>include student representatives at Partner Colleges.</w:t>
      </w:r>
    </w:p>
    <w:p w:rsidR="00DE2402" w:rsidRDefault="00DE2402" w:rsidP="002E5004">
      <w:pPr>
        <w:ind w:left="1440" w:right="-488"/>
        <w:rPr>
          <w:b/>
          <w:sz w:val="24"/>
          <w:szCs w:val="24"/>
        </w:rPr>
      </w:pPr>
    </w:p>
    <w:p w:rsidR="00AD596B" w:rsidRPr="00AD596B" w:rsidRDefault="00DE2402" w:rsidP="002E5004">
      <w:pPr>
        <w:ind w:left="1440" w:right="-488"/>
        <w:rPr>
          <w:b/>
          <w:sz w:val="24"/>
          <w:szCs w:val="24"/>
        </w:rPr>
      </w:pPr>
      <w:r>
        <w:rPr>
          <w:b/>
          <w:sz w:val="24"/>
          <w:szCs w:val="24"/>
        </w:rPr>
        <w:t>ACTION: Dean Brander/Gary Naylor (SUUG) to implement</w:t>
      </w:r>
      <w:r w:rsidR="0090413F">
        <w:rPr>
          <w:b/>
          <w:sz w:val="24"/>
          <w:szCs w:val="24"/>
        </w:rPr>
        <w:t xml:space="preserve"> training for Partner College student representatives </w:t>
      </w:r>
      <w:r w:rsidR="00DC08C4">
        <w:rPr>
          <w:b/>
          <w:sz w:val="24"/>
          <w:szCs w:val="24"/>
        </w:rPr>
        <w:t xml:space="preserve"> </w:t>
      </w:r>
    </w:p>
    <w:p w:rsidR="009D627C" w:rsidRPr="00AD596B" w:rsidRDefault="009D627C" w:rsidP="00F25427">
      <w:pPr>
        <w:ind w:right="-488"/>
        <w:rPr>
          <w:b/>
          <w:sz w:val="24"/>
          <w:szCs w:val="24"/>
        </w:rPr>
      </w:pPr>
    </w:p>
    <w:p w:rsidR="00DC08C4" w:rsidRPr="0090413F" w:rsidRDefault="00DC08C4" w:rsidP="00DC08C4">
      <w:pPr>
        <w:ind w:right="-477" w:firstLine="720"/>
        <w:rPr>
          <w:rFonts w:eastAsia="Times New Roman"/>
          <w:b/>
          <w:i/>
          <w:sz w:val="24"/>
          <w:szCs w:val="24"/>
          <w:lang w:val="en-GB" w:eastAsia="zh-CN"/>
        </w:rPr>
      </w:pPr>
      <w:r>
        <w:rPr>
          <w:rFonts w:eastAsia="Times New Roman"/>
          <w:sz w:val="24"/>
          <w:szCs w:val="24"/>
          <w:lang w:val="en-GB" w:eastAsia="zh-CN"/>
        </w:rPr>
        <w:t>(c</w:t>
      </w:r>
      <w:r w:rsidRPr="00DC08C4">
        <w:rPr>
          <w:rFonts w:eastAsia="Times New Roman"/>
          <w:sz w:val="24"/>
          <w:szCs w:val="24"/>
          <w:lang w:val="en-GB" w:eastAsia="zh-CN"/>
        </w:rPr>
        <w:t>)</w:t>
      </w:r>
      <w:r w:rsidRPr="00DC08C4">
        <w:rPr>
          <w:rFonts w:eastAsia="Times New Roman"/>
          <w:sz w:val="24"/>
          <w:szCs w:val="24"/>
          <w:lang w:val="en-GB" w:eastAsia="zh-CN"/>
        </w:rPr>
        <w:tab/>
      </w:r>
      <w:r w:rsidRPr="0090413F">
        <w:rPr>
          <w:rFonts w:eastAsia="Times New Roman"/>
          <w:b/>
          <w:i/>
          <w:sz w:val="24"/>
          <w:szCs w:val="24"/>
          <w:lang w:val="en-GB" w:eastAsia="zh-CN"/>
        </w:rPr>
        <w:t>Minute 11/12.4.8 International Partner Representation</w:t>
      </w:r>
    </w:p>
    <w:p w:rsidR="00DC08C4" w:rsidRPr="0090413F" w:rsidRDefault="00DC08C4" w:rsidP="00DC08C4">
      <w:pPr>
        <w:ind w:right="-477"/>
        <w:rPr>
          <w:rFonts w:eastAsia="Times New Roman"/>
          <w:b/>
          <w:i/>
          <w:sz w:val="24"/>
          <w:szCs w:val="24"/>
          <w:lang w:val="en-GB" w:eastAsia="zh-CN"/>
        </w:rPr>
      </w:pPr>
    </w:p>
    <w:p w:rsidR="003B6860" w:rsidRDefault="00DC08C4" w:rsidP="00DC08C4">
      <w:pPr>
        <w:ind w:left="1440" w:right="-477"/>
        <w:rPr>
          <w:rFonts w:eastAsia="Times New Roman"/>
          <w:sz w:val="24"/>
          <w:szCs w:val="24"/>
          <w:lang w:val="en-GB" w:eastAsia="zh-CN"/>
        </w:rPr>
      </w:pPr>
      <w:r>
        <w:rPr>
          <w:rFonts w:eastAsia="Times New Roman"/>
          <w:sz w:val="24"/>
          <w:szCs w:val="24"/>
          <w:lang w:val="en-GB" w:eastAsia="zh-CN"/>
        </w:rPr>
        <w:t xml:space="preserve">The </w:t>
      </w:r>
      <w:r w:rsidRPr="00DC08C4">
        <w:rPr>
          <w:rFonts w:eastAsia="Times New Roman"/>
          <w:sz w:val="24"/>
          <w:szCs w:val="24"/>
          <w:lang w:val="en-GB" w:eastAsia="zh-CN"/>
        </w:rPr>
        <w:t>International Partnerships Manager re</w:t>
      </w:r>
      <w:r>
        <w:rPr>
          <w:rFonts w:eastAsia="Times New Roman"/>
          <w:sz w:val="24"/>
          <w:szCs w:val="24"/>
          <w:lang w:val="en-GB" w:eastAsia="zh-CN"/>
        </w:rPr>
        <w:t>ported that</w:t>
      </w:r>
      <w:r w:rsidR="003B6860">
        <w:rPr>
          <w:rFonts w:eastAsia="Times New Roman"/>
          <w:sz w:val="24"/>
          <w:szCs w:val="24"/>
          <w:lang w:val="en-GB" w:eastAsia="zh-CN"/>
        </w:rPr>
        <w:t>:</w:t>
      </w:r>
    </w:p>
    <w:p w:rsidR="003B6860" w:rsidRDefault="003B6860" w:rsidP="00DC08C4">
      <w:pPr>
        <w:ind w:left="1440" w:right="-477"/>
        <w:rPr>
          <w:rFonts w:eastAsia="Times New Roman"/>
          <w:sz w:val="24"/>
          <w:szCs w:val="24"/>
          <w:lang w:val="en-GB" w:eastAsia="zh-CN"/>
        </w:rPr>
      </w:pPr>
    </w:p>
    <w:p w:rsidR="0090413F" w:rsidRPr="0090413F" w:rsidRDefault="009B4EE2" w:rsidP="003B6860">
      <w:pPr>
        <w:numPr>
          <w:ilvl w:val="0"/>
          <w:numId w:val="8"/>
        </w:numPr>
        <w:ind w:right="-477"/>
        <w:rPr>
          <w:rFonts w:eastAsia="Times New Roman"/>
          <w:b/>
          <w:sz w:val="24"/>
          <w:szCs w:val="24"/>
          <w:lang w:val="en-GB" w:eastAsia="zh-CN"/>
        </w:rPr>
      </w:pPr>
      <w:proofErr w:type="gramStart"/>
      <w:r>
        <w:rPr>
          <w:rFonts w:eastAsia="Times New Roman"/>
          <w:sz w:val="24"/>
          <w:szCs w:val="24"/>
          <w:lang w:val="en-GB" w:eastAsia="zh-CN"/>
        </w:rPr>
        <w:t>d</w:t>
      </w:r>
      <w:r w:rsidR="0090413F">
        <w:rPr>
          <w:rFonts w:eastAsia="Times New Roman"/>
          <w:sz w:val="24"/>
          <w:szCs w:val="24"/>
          <w:lang w:val="en-GB" w:eastAsia="zh-CN"/>
        </w:rPr>
        <w:t>iscussion</w:t>
      </w:r>
      <w:proofErr w:type="gramEnd"/>
      <w:r w:rsidR="0090413F">
        <w:rPr>
          <w:rFonts w:eastAsia="Times New Roman"/>
          <w:sz w:val="24"/>
          <w:szCs w:val="24"/>
          <w:lang w:val="en-GB" w:eastAsia="zh-CN"/>
        </w:rPr>
        <w:t xml:space="preserve"> had taken place</w:t>
      </w:r>
      <w:r w:rsidR="003B6860">
        <w:rPr>
          <w:rFonts w:eastAsia="Times New Roman"/>
          <w:sz w:val="24"/>
          <w:szCs w:val="24"/>
          <w:lang w:val="en-GB" w:eastAsia="zh-CN"/>
        </w:rPr>
        <w:t xml:space="preserve"> with the Marketing Office</w:t>
      </w:r>
      <w:r w:rsidR="0090413F">
        <w:rPr>
          <w:rFonts w:eastAsia="Times New Roman"/>
          <w:sz w:val="24"/>
          <w:szCs w:val="24"/>
          <w:lang w:val="en-GB" w:eastAsia="zh-CN"/>
        </w:rPr>
        <w:t xml:space="preserve"> whereby marketing material would be saved on a new portal for partners. The new portal will be launched in early 2013.</w:t>
      </w:r>
    </w:p>
    <w:p w:rsidR="0090413F" w:rsidRPr="0090413F" w:rsidRDefault="0090413F" w:rsidP="0090413F">
      <w:pPr>
        <w:ind w:left="1800" w:right="-477"/>
        <w:rPr>
          <w:rFonts w:eastAsia="Times New Roman"/>
          <w:b/>
          <w:sz w:val="24"/>
          <w:szCs w:val="24"/>
          <w:lang w:val="en-GB" w:eastAsia="zh-CN"/>
        </w:rPr>
      </w:pPr>
    </w:p>
    <w:p w:rsidR="00141C22" w:rsidRPr="00141C22" w:rsidRDefault="009B4EE2" w:rsidP="003B6860">
      <w:pPr>
        <w:numPr>
          <w:ilvl w:val="0"/>
          <w:numId w:val="8"/>
        </w:numPr>
        <w:ind w:right="-477"/>
        <w:rPr>
          <w:rFonts w:eastAsia="Times New Roman"/>
          <w:b/>
          <w:sz w:val="24"/>
          <w:szCs w:val="24"/>
          <w:lang w:val="en-GB" w:eastAsia="zh-CN"/>
        </w:rPr>
      </w:pPr>
      <w:proofErr w:type="gramStart"/>
      <w:r>
        <w:rPr>
          <w:rFonts w:eastAsia="Times New Roman"/>
          <w:sz w:val="24"/>
          <w:szCs w:val="24"/>
          <w:lang w:val="en-GB" w:eastAsia="zh-CN"/>
        </w:rPr>
        <w:t>t</w:t>
      </w:r>
      <w:r w:rsidR="0090413F">
        <w:rPr>
          <w:rFonts w:eastAsia="Times New Roman"/>
          <w:sz w:val="24"/>
          <w:szCs w:val="24"/>
          <w:lang w:val="en-GB" w:eastAsia="zh-CN"/>
        </w:rPr>
        <w:t>raining</w:t>
      </w:r>
      <w:proofErr w:type="gramEnd"/>
      <w:r w:rsidR="0090413F">
        <w:rPr>
          <w:rFonts w:eastAsia="Times New Roman"/>
          <w:sz w:val="24"/>
          <w:szCs w:val="24"/>
          <w:lang w:val="en-GB" w:eastAsia="zh-CN"/>
        </w:rPr>
        <w:t xml:space="preserve"> in relation to the Electronic Admissions System had been delivered</w:t>
      </w:r>
      <w:r w:rsidR="003B6860">
        <w:rPr>
          <w:rFonts w:eastAsia="Times New Roman"/>
          <w:sz w:val="24"/>
          <w:szCs w:val="24"/>
          <w:lang w:val="en-GB" w:eastAsia="zh-CN"/>
        </w:rPr>
        <w:t xml:space="preserve"> </w:t>
      </w:r>
      <w:r w:rsidR="0090413F">
        <w:rPr>
          <w:rFonts w:eastAsia="Times New Roman"/>
          <w:sz w:val="24"/>
          <w:szCs w:val="24"/>
          <w:lang w:val="en-GB" w:eastAsia="zh-CN"/>
        </w:rPr>
        <w:t>to 15 MSA (Cairo) staff. Discussion was also taking place with regard to enrolling MSA staff on the PGCHE via distance learning.</w:t>
      </w:r>
    </w:p>
    <w:p w:rsidR="00FE2E21" w:rsidRDefault="00FE2E21" w:rsidP="00FE2E21">
      <w:pPr>
        <w:ind w:right="-477"/>
        <w:rPr>
          <w:rFonts w:ascii="Calibri" w:eastAsia="Times New Roman" w:hAnsi="Calibri"/>
          <w:sz w:val="24"/>
          <w:szCs w:val="24"/>
          <w:lang w:val="en-GB" w:eastAsia="zh-CN"/>
        </w:rPr>
      </w:pPr>
    </w:p>
    <w:p w:rsidR="00DC08C4" w:rsidRPr="00FE2E21" w:rsidRDefault="00FE2E21" w:rsidP="00FE2E21">
      <w:pPr>
        <w:ind w:left="1440" w:right="-477"/>
        <w:rPr>
          <w:rFonts w:eastAsia="Times New Roman"/>
          <w:b/>
          <w:sz w:val="24"/>
          <w:szCs w:val="24"/>
          <w:lang w:val="en-GB" w:eastAsia="zh-CN"/>
        </w:rPr>
      </w:pPr>
      <w:r w:rsidRPr="00FE2E21">
        <w:rPr>
          <w:rFonts w:eastAsia="Times New Roman"/>
          <w:sz w:val="24"/>
          <w:szCs w:val="24"/>
          <w:lang w:val="en-GB" w:eastAsia="zh-CN"/>
        </w:rPr>
        <w:t xml:space="preserve">The DVC (Academic Development) reported </w:t>
      </w:r>
      <w:r w:rsidR="001F7B88">
        <w:rPr>
          <w:rFonts w:eastAsia="Times New Roman"/>
          <w:sz w:val="24"/>
          <w:szCs w:val="24"/>
          <w:lang w:val="en-GB" w:eastAsia="zh-CN"/>
        </w:rPr>
        <w:t xml:space="preserve">that the distance learning materials </w:t>
      </w:r>
      <w:r w:rsidR="009F2630">
        <w:rPr>
          <w:rFonts w:eastAsia="Times New Roman"/>
          <w:sz w:val="24"/>
          <w:szCs w:val="24"/>
          <w:lang w:val="en-GB" w:eastAsia="zh-CN"/>
        </w:rPr>
        <w:t xml:space="preserve">for the PGCHE </w:t>
      </w:r>
      <w:r w:rsidR="001F7B88">
        <w:rPr>
          <w:rFonts w:eastAsia="Times New Roman"/>
          <w:sz w:val="24"/>
          <w:szCs w:val="24"/>
          <w:lang w:val="en-GB" w:eastAsia="zh-CN"/>
        </w:rPr>
        <w:t>had been written</w:t>
      </w:r>
      <w:r w:rsidR="009F2630">
        <w:rPr>
          <w:rFonts w:eastAsia="Times New Roman"/>
          <w:sz w:val="24"/>
          <w:szCs w:val="24"/>
          <w:lang w:val="en-GB" w:eastAsia="zh-CN"/>
        </w:rPr>
        <w:t>. The precise ways in which the support mechanisms and assessment would operate is likely to vary from partner to partner but will include</w:t>
      </w:r>
      <w:r w:rsidR="009B4EE2">
        <w:rPr>
          <w:rFonts w:eastAsia="Times New Roman"/>
          <w:sz w:val="24"/>
          <w:szCs w:val="24"/>
          <w:lang w:val="en-GB" w:eastAsia="zh-CN"/>
        </w:rPr>
        <w:t xml:space="preserve"> video </w:t>
      </w:r>
      <w:r w:rsidR="009F2630">
        <w:rPr>
          <w:rFonts w:eastAsia="Times New Roman"/>
          <w:sz w:val="24"/>
          <w:szCs w:val="24"/>
          <w:lang w:val="en-GB" w:eastAsia="zh-CN"/>
        </w:rPr>
        <w:t xml:space="preserve">conferencing </w:t>
      </w:r>
      <w:r w:rsidR="009B4EE2">
        <w:rPr>
          <w:rFonts w:eastAsia="Times New Roman"/>
          <w:sz w:val="24"/>
          <w:szCs w:val="24"/>
          <w:lang w:val="en-GB" w:eastAsia="zh-CN"/>
        </w:rPr>
        <w:t>and site visits.</w:t>
      </w:r>
      <w:r w:rsidR="001F7B88">
        <w:rPr>
          <w:rFonts w:eastAsia="Times New Roman"/>
          <w:sz w:val="24"/>
          <w:szCs w:val="24"/>
          <w:lang w:val="en-GB" w:eastAsia="zh-CN"/>
        </w:rPr>
        <w:t xml:space="preserve"> Attainment of the award led to membership of the HEA</w:t>
      </w:r>
      <w:r w:rsidR="009F2630">
        <w:rPr>
          <w:rFonts w:eastAsia="Times New Roman"/>
          <w:sz w:val="24"/>
          <w:szCs w:val="24"/>
          <w:lang w:val="en-GB" w:eastAsia="zh-CN"/>
        </w:rPr>
        <w:t xml:space="preserve"> following payment of a fee</w:t>
      </w:r>
      <w:r w:rsidR="001F7B88">
        <w:rPr>
          <w:rFonts w:eastAsia="Times New Roman"/>
          <w:sz w:val="24"/>
          <w:szCs w:val="24"/>
          <w:lang w:val="en-GB" w:eastAsia="zh-CN"/>
        </w:rPr>
        <w:t xml:space="preserve">. </w:t>
      </w:r>
      <w:r w:rsidR="009B4EE2">
        <w:rPr>
          <w:rFonts w:eastAsia="Times New Roman"/>
          <w:sz w:val="24"/>
          <w:szCs w:val="24"/>
          <w:lang w:val="en-GB" w:eastAsia="zh-CN"/>
        </w:rPr>
        <w:t>Several partners had expressed a</w:t>
      </w:r>
      <w:r w:rsidR="001F7B88">
        <w:rPr>
          <w:rFonts w:eastAsia="Times New Roman"/>
          <w:sz w:val="24"/>
          <w:szCs w:val="24"/>
          <w:lang w:val="en-GB" w:eastAsia="zh-CN"/>
        </w:rPr>
        <w:t xml:space="preserve">n interest in their staff pursuing this and pilot institutions were being identified. The onus is upon </w:t>
      </w:r>
      <w:r w:rsidR="009B4EE2">
        <w:rPr>
          <w:rFonts w:eastAsia="Times New Roman"/>
          <w:sz w:val="24"/>
          <w:szCs w:val="24"/>
          <w:lang w:val="en-GB" w:eastAsia="zh-CN"/>
        </w:rPr>
        <w:t>staff developmental activity with discussion taking place</w:t>
      </w:r>
      <w:r w:rsidR="001F7B88">
        <w:rPr>
          <w:rFonts w:eastAsia="Times New Roman"/>
          <w:sz w:val="24"/>
          <w:szCs w:val="24"/>
          <w:lang w:val="en-GB" w:eastAsia="zh-CN"/>
        </w:rPr>
        <w:t xml:space="preserve"> </w:t>
      </w:r>
      <w:r w:rsidR="009B4EE2">
        <w:rPr>
          <w:rFonts w:eastAsia="Times New Roman"/>
          <w:sz w:val="24"/>
          <w:szCs w:val="24"/>
          <w:lang w:val="en-GB" w:eastAsia="zh-CN"/>
        </w:rPr>
        <w:t>to embed</w:t>
      </w:r>
      <w:r w:rsidR="001F7B88">
        <w:rPr>
          <w:rFonts w:eastAsia="Times New Roman"/>
          <w:sz w:val="24"/>
          <w:szCs w:val="24"/>
          <w:lang w:val="en-GB" w:eastAsia="zh-CN"/>
        </w:rPr>
        <w:t xml:space="preserve"> such activity as a requirement of new and continuing partnership</w:t>
      </w:r>
      <w:r w:rsidR="009B4EE2">
        <w:rPr>
          <w:rFonts w:eastAsia="Times New Roman"/>
          <w:sz w:val="24"/>
          <w:szCs w:val="24"/>
          <w:lang w:val="en-GB" w:eastAsia="zh-CN"/>
        </w:rPr>
        <w:t xml:space="preserve"> agreements.</w:t>
      </w:r>
    </w:p>
    <w:p w:rsidR="00DC08C4" w:rsidRPr="00DC08C4" w:rsidRDefault="00DC08C4" w:rsidP="00DC08C4">
      <w:pPr>
        <w:ind w:left="1440" w:right="-477"/>
        <w:rPr>
          <w:rFonts w:eastAsia="Times New Roman"/>
          <w:b/>
          <w:sz w:val="24"/>
          <w:szCs w:val="24"/>
          <w:lang w:val="en-GB" w:eastAsia="zh-CN"/>
        </w:rPr>
      </w:pPr>
    </w:p>
    <w:p w:rsidR="00DC08C4" w:rsidRPr="00DC08C4" w:rsidRDefault="00DC08C4" w:rsidP="0090413F">
      <w:pPr>
        <w:ind w:left="720" w:right="-477"/>
        <w:rPr>
          <w:rFonts w:eastAsia="Times New Roman"/>
          <w:sz w:val="24"/>
          <w:szCs w:val="24"/>
          <w:lang w:val="en-GB" w:eastAsia="zh-CN"/>
        </w:rPr>
      </w:pPr>
      <w:r w:rsidRPr="00DC08C4">
        <w:rPr>
          <w:rFonts w:eastAsia="Times New Roman"/>
          <w:b/>
          <w:sz w:val="24"/>
          <w:szCs w:val="24"/>
          <w:lang w:val="en-GB" w:eastAsia="zh-CN"/>
        </w:rPr>
        <w:t>T</w:t>
      </w:r>
      <w:r w:rsidR="0090413F">
        <w:rPr>
          <w:rFonts w:eastAsia="Times New Roman"/>
          <w:b/>
          <w:sz w:val="24"/>
          <w:szCs w:val="24"/>
          <w:lang w:val="en-GB" w:eastAsia="zh-CN"/>
        </w:rPr>
        <w:t>ERMS OF REFERENCE AND MEMBERSHIP</w:t>
      </w:r>
      <w:r w:rsidRPr="00DC08C4">
        <w:rPr>
          <w:rFonts w:eastAsia="Times New Roman"/>
          <w:b/>
          <w:sz w:val="24"/>
          <w:szCs w:val="24"/>
          <w:lang w:val="en-GB" w:eastAsia="zh-CN"/>
        </w:rPr>
        <w:t xml:space="preserve"> 2012-2013</w:t>
      </w:r>
    </w:p>
    <w:p w:rsidR="00141C22" w:rsidRDefault="00141C22" w:rsidP="0090413F">
      <w:pPr>
        <w:ind w:right="-477"/>
        <w:rPr>
          <w:rFonts w:eastAsia="Times New Roman"/>
          <w:b/>
          <w:sz w:val="24"/>
          <w:szCs w:val="24"/>
          <w:lang w:val="en-GB" w:eastAsia="zh-CN"/>
        </w:rPr>
      </w:pPr>
    </w:p>
    <w:p w:rsidR="00DC08C4" w:rsidRPr="00DC08C4" w:rsidRDefault="0090413F" w:rsidP="00141C22">
      <w:pPr>
        <w:ind w:left="714" w:right="-477" w:hanging="1140"/>
        <w:rPr>
          <w:rFonts w:eastAsia="Times New Roman"/>
          <w:sz w:val="24"/>
          <w:szCs w:val="24"/>
          <w:lang w:val="en-GB" w:eastAsia="zh-CN"/>
        </w:rPr>
      </w:pPr>
      <w:r w:rsidRPr="00141C22">
        <w:rPr>
          <w:rFonts w:eastAsia="Times New Roman"/>
          <w:b/>
          <w:sz w:val="24"/>
          <w:szCs w:val="24"/>
          <w:lang w:val="en-GB" w:eastAsia="zh-CN"/>
        </w:rPr>
        <w:t>12.1.4</w:t>
      </w:r>
      <w:r>
        <w:rPr>
          <w:rFonts w:eastAsia="Times New Roman"/>
          <w:sz w:val="24"/>
          <w:szCs w:val="24"/>
          <w:lang w:val="en-GB" w:eastAsia="zh-CN"/>
        </w:rPr>
        <w:tab/>
      </w:r>
      <w:r w:rsidR="00141C22">
        <w:rPr>
          <w:rFonts w:eastAsia="Times New Roman"/>
          <w:sz w:val="24"/>
          <w:szCs w:val="24"/>
          <w:lang w:val="en-GB" w:eastAsia="zh-CN"/>
        </w:rPr>
        <w:t xml:space="preserve">ACC </w:t>
      </w:r>
      <w:r w:rsidR="00DC08C4" w:rsidRPr="00DC08C4">
        <w:rPr>
          <w:rFonts w:eastAsia="Times New Roman"/>
          <w:sz w:val="24"/>
          <w:szCs w:val="24"/>
          <w:lang w:val="en-GB" w:eastAsia="zh-CN"/>
        </w:rPr>
        <w:t>re-affirm</w:t>
      </w:r>
      <w:r w:rsidR="00141C22">
        <w:rPr>
          <w:rFonts w:eastAsia="Times New Roman"/>
          <w:sz w:val="24"/>
          <w:szCs w:val="24"/>
          <w:lang w:val="en-GB" w:eastAsia="zh-CN"/>
        </w:rPr>
        <w:t>ed</w:t>
      </w:r>
      <w:r w:rsidR="00DC08C4" w:rsidRPr="00DC08C4">
        <w:rPr>
          <w:rFonts w:eastAsia="Times New Roman"/>
          <w:sz w:val="24"/>
          <w:szCs w:val="24"/>
          <w:lang w:val="en-GB" w:eastAsia="zh-CN"/>
        </w:rPr>
        <w:t xml:space="preserve"> </w:t>
      </w:r>
      <w:r w:rsidR="00141C22">
        <w:rPr>
          <w:rFonts w:eastAsia="Times New Roman"/>
          <w:sz w:val="24"/>
          <w:szCs w:val="24"/>
          <w:lang w:val="en-GB" w:eastAsia="zh-CN"/>
        </w:rPr>
        <w:t xml:space="preserve">its </w:t>
      </w:r>
      <w:r w:rsidR="00DC08C4" w:rsidRPr="00DC08C4">
        <w:rPr>
          <w:rFonts w:eastAsia="Times New Roman"/>
          <w:sz w:val="24"/>
          <w:szCs w:val="24"/>
          <w:lang w:val="en-GB" w:eastAsia="zh-CN"/>
        </w:rPr>
        <w:t>Terms of Refe</w:t>
      </w:r>
      <w:r w:rsidR="00141C22">
        <w:rPr>
          <w:rFonts w:eastAsia="Times New Roman"/>
          <w:sz w:val="24"/>
          <w:szCs w:val="24"/>
          <w:lang w:val="en-GB" w:eastAsia="zh-CN"/>
        </w:rPr>
        <w:t>rence (with no amendments from last session). Membership of the Committee for</w:t>
      </w:r>
      <w:r w:rsidR="00685148">
        <w:rPr>
          <w:rFonts w:eastAsia="Times New Roman"/>
          <w:sz w:val="24"/>
          <w:szCs w:val="24"/>
          <w:lang w:val="en-GB" w:eastAsia="zh-CN"/>
        </w:rPr>
        <w:t xml:space="preserve"> </w:t>
      </w:r>
      <w:r w:rsidR="00141C22">
        <w:rPr>
          <w:rFonts w:eastAsia="Times New Roman"/>
          <w:sz w:val="24"/>
          <w:szCs w:val="24"/>
          <w:lang w:val="en-GB" w:eastAsia="zh-CN"/>
        </w:rPr>
        <w:t>2012/2013 was noted.</w:t>
      </w:r>
    </w:p>
    <w:p w:rsidR="00DC08C4" w:rsidRPr="00DC08C4" w:rsidRDefault="00DC08C4" w:rsidP="00DC08C4">
      <w:pPr>
        <w:ind w:left="1440" w:right="-477" w:hanging="720"/>
        <w:rPr>
          <w:rFonts w:eastAsia="Times New Roman"/>
          <w:i/>
          <w:sz w:val="24"/>
          <w:szCs w:val="24"/>
          <w:lang w:val="en-GB" w:eastAsia="zh-CN"/>
        </w:rPr>
      </w:pPr>
    </w:p>
    <w:p w:rsidR="00DC08C4" w:rsidRPr="00DC08C4" w:rsidRDefault="00141C22" w:rsidP="001F7B88">
      <w:pPr>
        <w:ind w:left="720" w:right="-477"/>
        <w:rPr>
          <w:rFonts w:eastAsia="Times New Roman"/>
          <w:bCs/>
          <w:sz w:val="24"/>
          <w:szCs w:val="24"/>
          <w:lang w:val="en-GB" w:eastAsia="zh-CN"/>
        </w:rPr>
      </w:pPr>
      <w:r>
        <w:rPr>
          <w:rFonts w:eastAsia="Times New Roman"/>
          <w:b/>
          <w:bCs/>
          <w:sz w:val="24"/>
          <w:szCs w:val="24"/>
          <w:lang w:val="en-GB" w:eastAsia="zh-CN"/>
        </w:rPr>
        <w:t>CHAIRS’S COMMUNICATIONS</w:t>
      </w:r>
      <w:r w:rsidR="00DC08C4" w:rsidRPr="00DC08C4">
        <w:rPr>
          <w:rFonts w:eastAsia="Times New Roman"/>
          <w:b/>
          <w:bCs/>
          <w:sz w:val="24"/>
          <w:szCs w:val="24"/>
          <w:lang w:val="en-GB" w:eastAsia="zh-CN"/>
        </w:rPr>
        <w:t xml:space="preserve"> </w:t>
      </w:r>
    </w:p>
    <w:p w:rsidR="001F7B88" w:rsidRDefault="001F7B88" w:rsidP="001F7B88">
      <w:pPr>
        <w:ind w:right="-477"/>
        <w:rPr>
          <w:rFonts w:eastAsia="Times New Roman"/>
          <w:bCs/>
          <w:sz w:val="24"/>
          <w:szCs w:val="24"/>
          <w:lang w:val="en-GB" w:eastAsia="zh-CN"/>
        </w:rPr>
      </w:pPr>
    </w:p>
    <w:p w:rsidR="00DC08C4" w:rsidRDefault="001F7B88" w:rsidP="00685148">
      <w:pPr>
        <w:ind w:left="714" w:right="-477" w:hanging="1140"/>
        <w:rPr>
          <w:rFonts w:eastAsia="Times New Roman"/>
          <w:sz w:val="24"/>
          <w:szCs w:val="24"/>
          <w:lang w:val="en-GB" w:eastAsia="zh-CN"/>
        </w:rPr>
      </w:pPr>
      <w:r w:rsidRPr="001F7B88">
        <w:rPr>
          <w:rFonts w:eastAsia="Times New Roman"/>
          <w:b/>
          <w:bCs/>
          <w:sz w:val="24"/>
          <w:szCs w:val="24"/>
          <w:lang w:val="en-GB" w:eastAsia="zh-CN"/>
        </w:rPr>
        <w:t>12.1.5</w:t>
      </w:r>
      <w:r w:rsidRPr="001F7B88">
        <w:rPr>
          <w:rFonts w:eastAsia="Times New Roman"/>
          <w:b/>
          <w:bCs/>
          <w:sz w:val="24"/>
          <w:szCs w:val="24"/>
          <w:lang w:val="en-GB" w:eastAsia="zh-CN"/>
        </w:rPr>
        <w:tab/>
      </w:r>
      <w:r w:rsidRPr="001F7B88">
        <w:rPr>
          <w:rFonts w:eastAsia="Times New Roman"/>
          <w:bCs/>
          <w:sz w:val="24"/>
          <w:szCs w:val="24"/>
          <w:lang w:val="en-GB" w:eastAsia="zh-CN"/>
        </w:rPr>
        <w:t xml:space="preserve">ACC received an </w:t>
      </w:r>
      <w:r w:rsidRPr="001F7B88">
        <w:rPr>
          <w:rFonts w:eastAsia="Times New Roman"/>
          <w:sz w:val="24"/>
          <w:szCs w:val="24"/>
          <w:lang w:val="en-GB" w:eastAsia="zh-CN"/>
        </w:rPr>
        <w:t>o</w:t>
      </w:r>
      <w:r w:rsidR="00DC08C4" w:rsidRPr="001F7B88">
        <w:rPr>
          <w:rFonts w:eastAsia="Times New Roman"/>
          <w:sz w:val="24"/>
          <w:szCs w:val="24"/>
          <w:lang w:val="en-GB" w:eastAsia="zh-CN"/>
        </w:rPr>
        <w:t>ral update regarding Collaborative Strategy Working Group</w:t>
      </w:r>
      <w:r>
        <w:rPr>
          <w:rFonts w:eastAsia="Times New Roman"/>
          <w:sz w:val="24"/>
          <w:szCs w:val="24"/>
          <w:lang w:val="en-GB" w:eastAsia="zh-CN"/>
        </w:rPr>
        <w:t xml:space="preserve">.  </w:t>
      </w:r>
      <w:r w:rsidR="009B4EE2">
        <w:rPr>
          <w:rFonts w:eastAsia="Times New Roman"/>
          <w:sz w:val="24"/>
          <w:szCs w:val="24"/>
          <w:lang w:val="en-GB" w:eastAsia="zh-CN"/>
        </w:rPr>
        <w:t>Discussion had centred upon the st</w:t>
      </w:r>
      <w:r w:rsidR="00685148">
        <w:rPr>
          <w:rFonts w:eastAsia="Times New Roman"/>
          <w:sz w:val="24"/>
          <w:szCs w:val="24"/>
          <w:lang w:val="en-GB" w:eastAsia="zh-CN"/>
        </w:rPr>
        <w:t>rategic planning of international collaborations,</w:t>
      </w:r>
      <w:r w:rsidR="009B4EE2">
        <w:rPr>
          <w:rFonts w:eastAsia="Times New Roman"/>
          <w:sz w:val="24"/>
          <w:szCs w:val="24"/>
          <w:lang w:val="en-GB" w:eastAsia="zh-CN"/>
        </w:rPr>
        <w:t xml:space="preserve"> resource allocation given </w:t>
      </w:r>
      <w:r w:rsidR="00685148">
        <w:rPr>
          <w:rFonts w:eastAsia="Times New Roman"/>
          <w:sz w:val="24"/>
          <w:szCs w:val="24"/>
          <w:lang w:val="en-GB" w:eastAsia="zh-CN"/>
        </w:rPr>
        <w:t>continued expansion and adequate financial planning/full economic costing of such collaborations.</w:t>
      </w:r>
    </w:p>
    <w:p w:rsidR="00A5758E" w:rsidRDefault="00A5758E" w:rsidP="00685148">
      <w:pPr>
        <w:ind w:left="714" w:right="-477" w:hanging="1140"/>
        <w:rPr>
          <w:rFonts w:eastAsia="Times New Roman"/>
          <w:sz w:val="24"/>
          <w:szCs w:val="24"/>
          <w:lang w:val="en-GB" w:eastAsia="zh-CN"/>
        </w:rPr>
      </w:pPr>
    </w:p>
    <w:p w:rsidR="00A5758E" w:rsidRPr="00A5758E" w:rsidRDefault="00A5758E" w:rsidP="00685148">
      <w:pPr>
        <w:ind w:left="714" w:right="-477" w:hanging="1140"/>
        <w:rPr>
          <w:rFonts w:eastAsia="Times New Roman"/>
          <w:b/>
          <w:sz w:val="24"/>
          <w:szCs w:val="24"/>
          <w:lang w:val="en-GB" w:eastAsia="zh-CN"/>
        </w:rPr>
      </w:pPr>
      <w:r>
        <w:rPr>
          <w:rFonts w:eastAsia="Times New Roman"/>
          <w:sz w:val="24"/>
          <w:szCs w:val="24"/>
          <w:lang w:val="en-GB" w:eastAsia="zh-CN"/>
        </w:rPr>
        <w:tab/>
      </w:r>
      <w:r w:rsidRPr="00A5758E">
        <w:rPr>
          <w:rFonts w:eastAsia="Times New Roman"/>
          <w:b/>
          <w:sz w:val="24"/>
          <w:szCs w:val="24"/>
          <w:lang w:val="en-GB" w:eastAsia="zh-CN"/>
        </w:rPr>
        <w:t>ACTION: DVC (Academic Development)</w:t>
      </w:r>
      <w:r w:rsidR="009F2630">
        <w:rPr>
          <w:rFonts w:eastAsia="Times New Roman"/>
          <w:b/>
          <w:sz w:val="24"/>
          <w:szCs w:val="24"/>
          <w:lang w:val="en-GB" w:eastAsia="zh-CN"/>
        </w:rPr>
        <w:t xml:space="preserve"> hoped</w:t>
      </w:r>
      <w:r w:rsidRPr="00A5758E">
        <w:rPr>
          <w:rFonts w:eastAsia="Times New Roman"/>
          <w:b/>
          <w:sz w:val="24"/>
          <w:szCs w:val="24"/>
          <w:lang w:val="en-GB" w:eastAsia="zh-CN"/>
        </w:rPr>
        <w:t xml:space="preserve"> to submit a </w:t>
      </w:r>
      <w:r w:rsidR="009F2630">
        <w:rPr>
          <w:rFonts w:eastAsia="Times New Roman"/>
          <w:b/>
          <w:sz w:val="24"/>
          <w:szCs w:val="24"/>
          <w:lang w:val="en-GB" w:eastAsia="zh-CN"/>
        </w:rPr>
        <w:t xml:space="preserve">report from the </w:t>
      </w:r>
      <w:r w:rsidRPr="00A5758E">
        <w:rPr>
          <w:rFonts w:eastAsia="Times New Roman"/>
          <w:b/>
          <w:sz w:val="24"/>
          <w:szCs w:val="24"/>
          <w:lang w:val="en-GB" w:eastAsia="zh-CN"/>
        </w:rPr>
        <w:t xml:space="preserve">Collaborative Strategy </w:t>
      </w:r>
      <w:r w:rsidR="009F2630">
        <w:rPr>
          <w:rFonts w:eastAsia="Times New Roman"/>
          <w:b/>
          <w:sz w:val="24"/>
          <w:szCs w:val="24"/>
          <w:lang w:val="en-GB" w:eastAsia="zh-CN"/>
        </w:rPr>
        <w:t>Working Group</w:t>
      </w:r>
      <w:r w:rsidRPr="00A5758E">
        <w:rPr>
          <w:rFonts w:eastAsia="Times New Roman"/>
          <w:b/>
          <w:sz w:val="24"/>
          <w:szCs w:val="24"/>
          <w:lang w:val="en-GB" w:eastAsia="zh-CN"/>
        </w:rPr>
        <w:t xml:space="preserve"> to the next meeting of ACC</w:t>
      </w:r>
      <w:r>
        <w:rPr>
          <w:rFonts w:eastAsia="Times New Roman"/>
          <w:b/>
          <w:sz w:val="24"/>
          <w:szCs w:val="24"/>
          <w:lang w:val="en-GB" w:eastAsia="zh-CN"/>
        </w:rPr>
        <w:t xml:space="preserve"> in Jan</w:t>
      </w:r>
      <w:r w:rsidRPr="00A5758E">
        <w:rPr>
          <w:rFonts w:eastAsia="Times New Roman"/>
          <w:b/>
          <w:sz w:val="24"/>
          <w:szCs w:val="24"/>
          <w:lang w:val="en-GB" w:eastAsia="zh-CN"/>
        </w:rPr>
        <w:t>u</w:t>
      </w:r>
      <w:r>
        <w:rPr>
          <w:rFonts w:eastAsia="Times New Roman"/>
          <w:b/>
          <w:sz w:val="24"/>
          <w:szCs w:val="24"/>
          <w:lang w:val="en-GB" w:eastAsia="zh-CN"/>
        </w:rPr>
        <w:t>a</w:t>
      </w:r>
      <w:r w:rsidRPr="00A5758E">
        <w:rPr>
          <w:rFonts w:eastAsia="Times New Roman"/>
          <w:b/>
          <w:sz w:val="24"/>
          <w:szCs w:val="24"/>
          <w:lang w:val="en-GB" w:eastAsia="zh-CN"/>
        </w:rPr>
        <w:t>ry 2013.</w:t>
      </w:r>
    </w:p>
    <w:p w:rsidR="00DC08C4" w:rsidRPr="00A5758E" w:rsidRDefault="00DC08C4" w:rsidP="00DC08C4">
      <w:pPr>
        <w:ind w:right="-477"/>
        <w:rPr>
          <w:rFonts w:eastAsia="Times New Roman"/>
          <w:b/>
          <w:bCs/>
          <w:sz w:val="24"/>
          <w:szCs w:val="24"/>
          <w:lang w:val="en-GB" w:eastAsia="zh-CN"/>
        </w:rPr>
      </w:pPr>
    </w:p>
    <w:p w:rsidR="00DC08C4" w:rsidRPr="00A5758E" w:rsidRDefault="00DC08C4" w:rsidP="00A5758E">
      <w:pPr>
        <w:ind w:left="720" w:right="-477"/>
        <w:rPr>
          <w:rFonts w:eastAsia="Times New Roman"/>
          <w:b/>
          <w:sz w:val="24"/>
          <w:szCs w:val="24"/>
          <w:lang w:val="en-GB" w:eastAsia="zh-CN"/>
        </w:rPr>
      </w:pPr>
      <w:r w:rsidRPr="00A5758E">
        <w:rPr>
          <w:rFonts w:eastAsia="Times New Roman"/>
          <w:b/>
          <w:sz w:val="24"/>
          <w:szCs w:val="24"/>
          <w:lang w:val="en-GB" w:eastAsia="zh-CN"/>
        </w:rPr>
        <w:t>UK Q</w:t>
      </w:r>
      <w:r w:rsidR="00A5758E" w:rsidRPr="00A5758E">
        <w:rPr>
          <w:rFonts w:eastAsia="Times New Roman"/>
          <w:b/>
          <w:sz w:val="24"/>
          <w:szCs w:val="24"/>
          <w:lang w:val="en-GB" w:eastAsia="zh-CN"/>
        </w:rPr>
        <w:t>UALITY CODE FOR HIGHER EDUCATION</w:t>
      </w:r>
    </w:p>
    <w:p w:rsidR="00A5758E" w:rsidRDefault="00A5758E" w:rsidP="00DC08C4">
      <w:pPr>
        <w:ind w:left="720" w:right="-477"/>
        <w:rPr>
          <w:rFonts w:eastAsia="Times New Roman"/>
          <w:b/>
          <w:sz w:val="24"/>
          <w:szCs w:val="24"/>
          <w:lang w:val="en-GB" w:eastAsia="zh-CN"/>
        </w:rPr>
      </w:pPr>
    </w:p>
    <w:p w:rsidR="00DC08C4" w:rsidRPr="009B4EE2" w:rsidRDefault="00A5758E" w:rsidP="009B4EE2">
      <w:pPr>
        <w:ind w:left="720" w:right="-477" w:hanging="1146"/>
        <w:rPr>
          <w:rFonts w:eastAsia="Times New Roman"/>
          <w:b/>
          <w:sz w:val="24"/>
          <w:szCs w:val="24"/>
          <w:lang w:val="en-GB" w:eastAsia="zh-CN"/>
        </w:rPr>
      </w:pPr>
      <w:r>
        <w:rPr>
          <w:rFonts w:eastAsia="Times New Roman"/>
          <w:b/>
          <w:sz w:val="24"/>
          <w:szCs w:val="24"/>
          <w:lang w:val="en-GB" w:eastAsia="zh-CN"/>
        </w:rPr>
        <w:t>12.1.6</w:t>
      </w:r>
      <w:r>
        <w:rPr>
          <w:rFonts w:eastAsia="Times New Roman"/>
          <w:b/>
          <w:sz w:val="24"/>
          <w:szCs w:val="24"/>
          <w:lang w:val="en-GB" w:eastAsia="zh-CN"/>
        </w:rPr>
        <w:tab/>
      </w:r>
      <w:r w:rsidRPr="00A5758E">
        <w:rPr>
          <w:rFonts w:eastAsia="Times New Roman"/>
          <w:sz w:val="24"/>
          <w:szCs w:val="24"/>
          <w:lang w:val="en-GB" w:eastAsia="zh-CN"/>
        </w:rPr>
        <w:t>ACC</w:t>
      </w:r>
      <w:r>
        <w:rPr>
          <w:rFonts w:eastAsia="Times New Roman"/>
          <w:sz w:val="24"/>
          <w:szCs w:val="24"/>
          <w:lang w:val="en-GB" w:eastAsia="zh-CN"/>
        </w:rPr>
        <w:t xml:space="preserve"> </w:t>
      </w:r>
      <w:r w:rsidRPr="00DC08C4">
        <w:rPr>
          <w:rFonts w:eastAsia="Times New Roman"/>
          <w:sz w:val="24"/>
          <w:szCs w:val="24"/>
          <w:lang w:val="en-GB" w:eastAsia="zh-CN"/>
        </w:rPr>
        <w:t>receive</w:t>
      </w:r>
      <w:r>
        <w:rPr>
          <w:rFonts w:eastAsia="Times New Roman"/>
          <w:sz w:val="24"/>
          <w:szCs w:val="24"/>
          <w:lang w:val="en-GB" w:eastAsia="zh-CN"/>
        </w:rPr>
        <w:t xml:space="preserve">d </w:t>
      </w:r>
      <w:r w:rsidRPr="00DC08C4">
        <w:rPr>
          <w:rFonts w:eastAsia="Times New Roman"/>
          <w:sz w:val="24"/>
          <w:szCs w:val="24"/>
          <w:lang w:val="en-GB" w:eastAsia="zh-CN"/>
        </w:rPr>
        <w:t>fee</w:t>
      </w:r>
      <w:r w:rsidR="009B4EE2">
        <w:rPr>
          <w:rFonts w:eastAsia="Times New Roman"/>
          <w:sz w:val="24"/>
          <w:szCs w:val="24"/>
          <w:lang w:val="en-GB" w:eastAsia="zh-CN"/>
        </w:rPr>
        <w:t xml:space="preserve">dback </w:t>
      </w:r>
      <w:r w:rsidRPr="00DC08C4">
        <w:rPr>
          <w:rFonts w:eastAsia="Times New Roman"/>
          <w:sz w:val="24"/>
          <w:szCs w:val="24"/>
          <w:lang w:val="en-GB" w:eastAsia="zh-CN"/>
        </w:rPr>
        <w:t>following QAA Consultation meeting</w:t>
      </w:r>
      <w:r w:rsidR="009B4EE2">
        <w:rPr>
          <w:rFonts w:eastAsia="Times New Roman"/>
          <w:sz w:val="24"/>
          <w:szCs w:val="24"/>
          <w:lang w:val="en-GB" w:eastAsia="zh-CN"/>
        </w:rPr>
        <w:t>s</w:t>
      </w:r>
      <w:r>
        <w:rPr>
          <w:rFonts w:eastAsia="Times New Roman"/>
          <w:sz w:val="24"/>
          <w:szCs w:val="24"/>
          <w:lang w:val="en-GB" w:eastAsia="zh-CN"/>
        </w:rPr>
        <w:t xml:space="preserve"> concerning</w:t>
      </w:r>
      <w:r>
        <w:rPr>
          <w:rFonts w:eastAsia="Times New Roman"/>
          <w:b/>
          <w:sz w:val="24"/>
          <w:szCs w:val="24"/>
          <w:lang w:val="en-GB" w:eastAsia="zh-CN"/>
        </w:rPr>
        <w:t xml:space="preserve"> the draft</w:t>
      </w:r>
      <w:r w:rsidR="00DC08C4" w:rsidRPr="00DC08C4">
        <w:rPr>
          <w:rFonts w:eastAsia="Times New Roman"/>
          <w:b/>
          <w:sz w:val="24"/>
          <w:szCs w:val="24"/>
          <w:lang w:val="en-GB" w:eastAsia="zh-CN"/>
        </w:rPr>
        <w:t xml:space="preserve"> Chapter B10 Management of Collaborative Arrangements</w:t>
      </w:r>
      <w:r>
        <w:rPr>
          <w:rFonts w:eastAsia="Times New Roman"/>
          <w:b/>
          <w:sz w:val="24"/>
          <w:szCs w:val="24"/>
          <w:lang w:val="en-GB" w:eastAsia="zh-CN"/>
        </w:rPr>
        <w:t xml:space="preserve">. </w:t>
      </w:r>
      <w:r w:rsidR="009B4EE2">
        <w:rPr>
          <w:rFonts w:eastAsia="Times New Roman"/>
          <w:b/>
          <w:sz w:val="24"/>
          <w:szCs w:val="24"/>
          <w:lang w:val="en-GB" w:eastAsia="zh-CN"/>
        </w:rPr>
        <w:t xml:space="preserve"> </w:t>
      </w:r>
      <w:r w:rsidRPr="00A5758E">
        <w:rPr>
          <w:rFonts w:eastAsia="Times New Roman"/>
          <w:sz w:val="24"/>
          <w:szCs w:val="24"/>
          <w:lang w:val="en-GB" w:eastAsia="zh-CN"/>
        </w:rPr>
        <w:t xml:space="preserve">Key </w:t>
      </w:r>
      <w:r w:rsidR="00650AE0">
        <w:rPr>
          <w:rFonts w:eastAsia="Times New Roman"/>
          <w:sz w:val="24"/>
          <w:szCs w:val="24"/>
          <w:lang w:val="en-GB" w:eastAsia="zh-CN"/>
        </w:rPr>
        <w:t>aspects/</w:t>
      </w:r>
      <w:r w:rsidRPr="00A5758E">
        <w:rPr>
          <w:rFonts w:eastAsia="Times New Roman"/>
          <w:sz w:val="24"/>
          <w:szCs w:val="24"/>
          <w:lang w:val="en-GB" w:eastAsia="zh-CN"/>
        </w:rPr>
        <w:t>issues identified were</w:t>
      </w:r>
      <w:r>
        <w:rPr>
          <w:rFonts w:eastAsia="Times New Roman"/>
          <w:sz w:val="24"/>
          <w:szCs w:val="24"/>
          <w:lang w:val="en-GB" w:eastAsia="zh-CN"/>
        </w:rPr>
        <w:t>:</w:t>
      </w:r>
    </w:p>
    <w:p w:rsidR="00DC08C4" w:rsidRPr="00A5758E" w:rsidRDefault="00DC08C4" w:rsidP="00A5758E">
      <w:pPr>
        <w:rPr>
          <w:rFonts w:eastAsia="Times New Roman"/>
          <w:sz w:val="24"/>
          <w:szCs w:val="24"/>
          <w:lang w:val="en-GB" w:eastAsia="zh-CN"/>
        </w:rPr>
      </w:pPr>
      <w:r w:rsidRPr="00A5758E">
        <w:rPr>
          <w:rFonts w:eastAsia="Times New Roman"/>
          <w:sz w:val="24"/>
          <w:szCs w:val="24"/>
          <w:lang w:val="en-GB" w:eastAsia="zh-CN"/>
        </w:rPr>
        <w:t xml:space="preserve"> </w:t>
      </w:r>
    </w:p>
    <w:p w:rsidR="00DC08C4" w:rsidRPr="00DC08C4" w:rsidRDefault="00DC08C4" w:rsidP="00DC08C4">
      <w:pPr>
        <w:ind w:right="-477"/>
        <w:rPr>
          <w:rFonts w:eastAsia="Times New Roman"/>
          <w:sz w:val="24"/>
          <w:szCs w:val="24"/>
          <w:lang w:val="en-GB" w:eastAsia="zh-CN"/>
        </w:rPr>
      </w:pPr>
    </w:p>
    <w:p w:rsidR="00DC08C4" w:rsidRPr="00DC08C4" w:rsidRDefault="00DC08C4" w:rsidP="00F25D54">
      <w:pPr>
        <w:ind w:right="-477"/>
        <w:rPr>
          <w:rFonts w:eastAsia="Times New Roman"/>
          <w:b/>
          <w:sz w:val="24"/>
          <w:szCs w:val="24"/>
          <w:lang w:val="en-GB" w:eastAsia="zh-CN"/>
        </w:rPr>
      </w:pPr>
    </w:p>
    <w:p w:rsidR="00775A94" w:rsidRDefault="00775A94" w:rsidP="00775A94">
      <w:pPr>
        <w:autoSpaceDE w:val="0"/>
        <w:autoSpaceDN w:val="0"/>
        <w:adjustRightInd w:val="0"/>
        <w:ind w:left="1440" w:hanging="720"/>
        <w:rPr>
          <w:sz w:val="24"/>
          <w:szCs w:val="24"/>
        </w:rPr>
      </w:pPr>
      <w:r>
        <w:rPr>
          <w:rFonts w:eastAsia="Calibri"/>
          <w:b/>
          <w:bCs/>
          <w:color w:val="000000"/>
          <w:sz w:val="24"/>
          <w:szCs w:val="24"/>
          <w:lang w:val="en-GB" w:eastAsia="en-US"/>
        </w:rPr>
        <w:lastRenderedPageBreak/>
        <w:t xml:space="preserve">- </w:t>
      </w:r>
      <w:r>
        <w:rPr>
          <w:rFonts w:eastAsia="Calibri"/>
          <w:b/>
          <w:bCs/>
          <w:color w:val="000000"/>
          <w:sz w:val="24"/>
          <w:szCs w:val="24"/>
          <w:lang w:val="en-GB" w:eastAsia="en-US"/>
        </w:rPr>
        <w:tab/>
      </w:r>
      <w:r w:rsidRPr="005A53CB">
        <w:rPr>
          <w:rFonts w:eastAsia="Calibri"/>
          <w:b/>
          <w:bCs/>
          <w:color w:val="000000"/>
          <w:sz w:val="24"/>
          <w:szCs w:val="24"/>
          <w:lang w:val="en-GB" w:eastAsia="en-US"/>
        </w:rPr>
        <w:t>Definition of collaborative arrangements</w:t>
      </w:r>
      <w:r w:rsidR="005A53CB">
        <w:rPr>
          <w:rFonts w:eastAsia="Calibri"/>
          <w:b/>
          <w:bCs/>
          <w:color w:val="000000"/>
          <w:sz w:val="24"/>
          <w:szCs w:val="24"/>
          <w:lang w:val="en-GB" w:eastAsia="en-US"/>
        </w:rPr>
        <w:t>:</w:t>
      </w:r>
      <w:r w:rsidRPr="00775A94">
        <w:rPr>
          <w:rFonts w:eastAsia="Calibri"/>
          <w:bCs/>
          <w:color w:val="000000"/>
          <w:sz w:val="24"/>
          <w:szCs w:val="24"/>
          <w:lang w:val="en-GB" w:eastAsia="en-US"/>
        </w:rPr>
        <w:t xml:space="preserve"> </w:t>
      </w:r>
      <w:r w:rsidRPr="00775A94">
        <w:rPr>
          <w:rFonts w:eastAsia="Calibri"/>
          <w:sz w:val="24"/>
          <w:szCs w:val="24"/>
          <w:lang w:val="en-GB" w:eastAsia="en-US"/>
        </w:rPr>
        <w:t xml:space="preserve">denotes educational provision leading or contributing to </w:t>
      </w:r>
      <w:r w:rsidRPr="00775A94">
        <w:rPr>
          <w:rFonts w:eastAsia="Calibri"/>
          <w:b/>
          <w:sz w:val="24"/>
          <w:szCs w:val="24"/>
          <w:lang w:val="en-GB" w:eastAsia="en-US"/>
        </w:rPr>
        <w:t>academic credit</w:t>
      </w:r>
      <w:r w:rsidRPr="00775A94">
        <w:rPr>
          <w:rFonts w:eastAsia="Calibri"/>
          <w:sz w:val="24"/>
          <w:szCs w:val="24"/>
          <w:lang w:val="en-GB" w:eastAsia="en-US"/>
        </w:rPr>
        <w:t xml:space="preserve"> or a qualification of a degree-awarding body, delivered, supported, or assessed through an arrangement with a partner organisation.</w:t>
      </w:r>
      <w:r>
        <w:rPr>
          <w:rFonts w:eastAsia="Calibri"/>
          <w:sz w:val="24"/>
          <w:szCs w:val="24"/>
          <w:lang w:val="en-GB" w:eastAsia="en-US"/>
        </w:rPr>
        <w:t xml:space="preserve"> The definition of collaborative arrangements reflected that </w:t>
      </w:r>
      <w:r>
        <w:rPr>
          <w:sz w:val="24"/>
          <w:szCs w:val="24"/>
        </w:rPr>
        <w:t>m</w:t>
      </w:r>
      <w:r w:rsidRPr="00775A94">
        <w:rPr>
          <w:sz w:val="24"/>
          <w:szCs w:val="24"/>
        </w:rPr>
        <w:t>any degree-awarding bodies and higher education providers now have much more diverse portfol</w:t>
      </w:r>
      <w:r w:rsidR="009B4EE2">
        <w:rPr>
          <w:sz w:val="24"/>
          <w:szCs w:val="24"/>
        </w:rPr>
        <w:t>ios of collaborative activities than was the case when Section 2 of the Code of Practice was last revised.</w:t>
      </w:r>
    </w:p>
    <w:p w:rsidR="00775A94" w:rsidRDefault="00775A94" w:rsidP="00775A94">
      <w:pPr>
        <w:autoSpaceDE w:val="0"/>
        <w:autoSpaceDN w:val="0"/>
        <w:adjustRightInd w:val="0"/>
        <w:ind w:left="1440" w:hanging="720"/>
        <w:rPr>
          <w:rFonts w:eastAsia="Calibri"/>
          <w:bCs/>
          <w:color w:val="000000"/>
          <w:sz w:val="24"/>
          <w:szCs w:val="24"/>
          <w:lang w:val="en-GB" w:eastAsia="en-US"/>
        </w:rPr>
      </w:pPr>
    </w:p>
    <w:p w:rsidR="005A53CB" w:rsidRDefault="00775A94" w:rsidP="005A53CB">
      <w:pPr>
        <w:pStyle w:val="Default"/>
        <w:numPr>
          <w:ilvl w:val="0"/>
          <w:numId w:val="8"/>
        </w:numPr>
        <w:ind w:left="1418" w:hanging="709"/>
        <w:rPr>
          <w:rFonts w:eastAsia="Times New Roman"/>
          <w:b/>
          <w:lang w:eastAsia="zh-CN"/>
        </w:rPr>
      </w:pPr>
      <w:r w:rsidRPr="005A53CB">
        <w:rPr>
          <w:rFonts w:ascii="Times New Roman" w:eastAsia="Calibri" w:hAnsi="Times New Roman" w:cs="Times New Roman"/>
          <w:b/>
          <w:bCs/>
        </w:rPr>
        <w:t>The scope of such arrangements</w:t>
      </w:r>
      <w:r w:rsidR="00AE326F">
        <w:rPr>
          <w:rFonts w:ascii="Times New Roman" w:eastAsia="Calibri" w:hAnsi="Times New Roman" w:cs="Times New Roman"/>
          <w:bCs/>
        </w:rPr>
        <w:t xml:space="preserve"> range</w:t>
      </w:r>
      <w:r w:rsidRPr="005A53CB">
        <w:rPr>
          <w:rFonts w:ascii="Times New Roman" w:eastAsia="Calibri" w:hAnsi="Times New Roman" w:cs="Times New Roman"/>
          <w:bCs/>
        </w:rPr>
        <w:t xml:space="preserve"> from work based provision, external credit rating</w:t>
      </w:r>
      <w:r w:rsidR="005A53CB">
        <w:rPr>
          <w:rFonts w:ascii="Times New Roman" w:eastAsia="Calibri" w:hAnsi="Times New Roman" w:cs="Times New Roman"/>
          <w:bCs/>
        </w:rPr>
        <w:t>, articulation agreements</w:t>
      </w:r>
      <w:r w:rsidRPr="005A53CB">
        <w:rPr>
          <w:rFonts w:ascii="Times New Roman" w:eastAsia="Calibri" w:hAnsi="Times New Roman" w:cs="Times New Roman"/>
          <w:bCs/>
        </w:rPr>
        <w:t xml:space="preserve"> to franchised/validated provision including dual/joint/multiple awards</w:t>
      </w:r>
      <w:r w:rsidR="005A53CB" w:rsidRPr="005A53CB">
        <w:rPr>
          <w:rFonts w:ascii="Times New Roman" w:eastAsia="Calibri" w:hAnsi="Times New Roman" w:cs="Times New Roman"/>
          <w:bCs/>
        </w:rPr>
        <w:t>.</w:t>
      </w:r>
      <w:r w:rsidR="005A53CB" w:rsidRPr="005A53CB">
        <w:rPr>
          <w:rFonts w:ascii="Times New Roman" w:hAnsi="Times New Roman"/>
        </w:rPr>
        <w:t xml:space="preserve"> </w:t>
      </w:r>
      <w:r w:rsidR="005A53CB" w:rsidRPr="00A85B83">
        <w:rPr>
          <w:rFonts w:ascii="Times New Roman" w:hAnsi="Times New Roman"/>
        </w:rPr>
        <w:t>Degre</w:t>
      </w:r>
      <w:r w:rsidR="005A53CB">
        <w:rPr>
          <w:rFonts w:ascii="Times New Roman" w:hAnsi="Times New Roman"/>
        </w:rPr>
        <w:t xml:space="preserve">e-awarding bodies are </w:t>
      </w:r>
      <w:r w:rsidR="005A53CB" w:rsidRPr="00A85B83">
        <w:rPr>
          <w:rFonts w:ascii="Times New Roman" w:hAnsi="Times New Roman"/>
        </w:rPr>
        <w:t>responsible for ensuring that the Expectations of the Quality Code are met and that its Indicators of sound practice have been considered. However, they</w:t>
      </w:r>
      <w:r w:rsidR="005A53CB">
        <w:rPr>
          <w:rFonts w:ascii="Times New Roman" w:hAnsi="Times New Roman"/>
        </w:rPr>
        <w:t xml:space="preserve"> need to</w:t>
      </w:r>
      <w:r w:rsidR="005A53CB" w:rsidRPr="00A85B83">
        <w:rPr>
          <w:rFonts w:ascii="Times New Roman" w:hAnsi="Times New Roman"/>
        </w:rPr>
        <w:t xml:space="preserve"> ensure that their partners have an exp</w:t>
      </w:r>
      <w:r w:rsidR="009B4EE2">
        <w:rPr>
          <w:rFonts w:ascii="Times New Roman" w:hAnsi="Times New Roman"/>
        </w:rPr>
        <w:t xml:space="preserve">licit understanding </w:t>
      </w:r>
      <w:r w:rsidR="005A53CB" w:rsidRPr="00A85B83">
        <w:rPr>
          <w:rFonts w:ascii="Times New Roman" w:hAnsi="Times New Roman"/>
        </w:rPr>
        <w:t>of the Chapters of the Quality Cod</w:t>
      </w:r>
      <w:r w:rsidR="005A53CB">
        <w:rPr>
          <w:rFonts w:ascii="Times New Roman" w:hAnsi="Times New Roman"/>
        </w:rPr>
        <w:t>e relevant to the collaboration</w:t>
      </w:r>
      <w:r w:rsidR="005A53CB" w:rsidRPr="00A85B83">
        <w:rPr>
          <w:rFonts w:ascii="Times New Roman" w:hAnsi="Times New Roman"/>
        </w:rPr>
        <w:t xml:space="preserve"> and of the respective responsibilities of the degree-awardin</w:t>
      </w:r>
      <w:r w:rsidR="005A53CB">
        <w:rPr>
          <w:rFonts w:ascii="Times New Roman" w:hAnsi="Times New Roman"/>
        </w:rPr>
        <w:t>g body and partner organisations.</w:t>
      </w:r>
    </w:p>
    <w:p w:rsidR="005A53CB" w:rsidRPr="005A53CB" w:rsidRDefault="005A53CB" w:rsidP="005A53CB">
      <w:pPr>
        <w:pStyle w:val="Default"/>
        <w:rPr>
          <w:rFonts w:eastAsia="Times New Roman"/>
          <w:b/>
          <w:lang w:eastAsia="zh-CN"/>
        </w:rPr>
      </w:pPr>
    </w:p>
    <w:p w:rsidR="005A53CB" w:rsidRPr="00AE326F" w:rsidRDefault="005A53CB" w:rsidP="00AE326F">
      <w:pPr>
        <w:pStyle w:val="Default"/>
        <w:numPr>
          <w:ilvl w:val="0"/>
          <w:numId w:val="8"/>
        </w:numPr>
        <w:ind w:left="1418" w:hanging="709"/>
        <w:rPr>
          <w:rFonts w:ascii="Times New Roman" w:eastAsia="Calibri" w:hAnsi="Times New Roman" w:cs="Times New Roman"/>
        </w:rPr>
      </w:pPr>
      <w:r w:rsidRPr="005A53CB">
        <w:rPr>
          <w:rFonts w:ascii="Times New Roman" w:hAnsi="Times New Roman" w:cs="Times New Roman"/>
          <w:b/>
          <w:bCs/>
        </w:rPr>
        <w:t xml:space="preserve">Proportionate procedures and processes: </w:t>
      </w:r>
      <w:r w:rsidRPr="005A53CB">
        <w:rPr>
          <w:rFonts w:ascii="Times New Roman" w:hAnsi="Times New Roman" w:cs="Times New Roman"/>
        </w:rPr>
        <w:t xml:space="preserve">Degree-awarding bodies and other higher education providers will find it necessary to develop and approve (through the appropriate institutional authorities) a range of different practices and procedures that are tailored and appropriate to the risks of the collaboration involved. </w:t>
      </w:r>
      <w:r w:rsidRPr="005A53CB">
        <w:rPr>
          <w:rFonts w:ascii="Times New Roman" w:eastAsia="Calibri" w:hAnsi="Times New Roman" w:cs="Times New Roman"/>
        </w:rPr>
        <w:t xml:space="preserve"> For example, the procedures which apply to student placements are likely to be less complex than those which apply to validation of programmes at an overseas partner institution. </w:t>
      </w:r>
    </w:p>
    <w:p w:rsidR="005A53CB" w:rsidRDefault="005A53CB" w:rsidP="005A53CB">
      <w:pPr>
        <w:pStyle w:val="Default"/>
        <w:ind w:left="1800"/>
        <w:rPr>
          <w:rFonts w:ascii="Times New Roman" w:hAnsi="Times New Roman" w:cs="Times New Roman"/>
        </w:rPr>
      </w:pPr>
    </w:p>
    <w:p w:rsidR="00AE326F" w:rsidRPr="00AE326F" w:rsidRDefault="00AE326F" w:rsidP="00AE326F">
      <w:pPr>
        <w:pStyle w:val="Default"/>
        <w:numPr>
          <w:ilvl w:val="0"/>
          <w:numId w:val="8"/>
        </w:numPr>
        <w:ind w:left="1418" w:hanging="709"/>
        <w:rPr>
          <w:rFonts w:ascii="Times New Roman" w:hAnsi="Times New Roman" w:cs="Times New Roman"/>
        </w:rPr>
      </w:pPr>
      <w:r w:rsidRPr="00AE326F">
        <w:rPr>
          <w:rFonts w:ascii="Times New Roman" w:hAnsi="Times New Roman" w:cs="Times New Roman"/>
          <w:b/>
        </w:rPr>
        <w:t>Loci of responsib</w:t>
      </w:r>
      <w:r>
        <w:rPr>
          <w:rFonts w:ascii="Times New Roman" w:hAnsi="Times New Roman" w:cs="Times New Roman"/>
          <w:b/>
        </w:rPr>
        <w:t>il</w:t>
      </w:r>
      <w:r w:rsidRPr="00AE326F">
        <w:rPr>
          <w:rFonts w:ascii="Times New Roman" w:hAnsi="Times New Roman" w:cs="Times New Roman"/>
          <w:b/>
        </w:rPr>
        <w:t>ity:</w:t>
      </w:r>
      <w:r>
        <w:rPr>
          <w:rFonts w:ascii="Times New Roman" w:hAnsi="Times New Roman" w:cs="Times New Roman"/>
        </w:rPr>
        <w:t xml:space="preserve"> </w:t>
      </w:r>
      <w:r w:rsidRPr="00AE326F">
        <w:rPr>
          <w:rFonts w:ascii="Times New Roman" w:hAnsi="Times New Roman" w:cs="Times New Roman"/>
        </w:rPr>
        <w:t xml:space="preserve">Institutions </w:t>
      </w:r>
      <w:r>
        <w:rPr>
          <w:rFonts w:ascii="Times New Roman" w:hAnsi="Times New Roman" w:cs="Times New Roman"/>
        </w:rPr>
        <w:t xml:space="preserve">are </w:t>
      </w:r>
      <w:r w:rsidRPr="00AE326F">
        <w:rPr>
          <w:rFonts w:ascii="Times New Roman" w:hAnsi="Times New Roman" w:cs="Times New Roman"/>
        </w:rPr>
        <w:t>not expected to centralise all arrangements e.g.</w:t>
      </w:r>
      <w:r>
        <w:rPr>
          <w:rFonts w:ascii="Times New Roman" w:hAnsi="Times New Roman" w:cs="Times New Roman"/>
        </w:rPr>
        <w:t xml:space="preserve"> work placement provision. However, Institutions do need </w:t>
      </w:r>
      <w:r w:rsidR="00A876F2">
        <w:rPr>
          <w:rFonts w:ascii="Times New Roman" w:hAnsi="Times New Roman" w:cs="Times New Roman"/>
        </w:rPr>
        <w:t xml:space="preserve">to have </w:t>
      </w:r>
      <w:proofErr w:type="gramStart"/>
      <w:r w:rsidR="00A876F2">
        <w:rPr>
          <w:rFonts w:ascii="Times New Roman" w:hAnsi="Times New Roman" w:cs="Times New Roman"/>
        </w:rPr>
        <w:t xml:space="preserve">a </w:t>
      </w:r>
      <w:r w:rsidRPr="00AE326F">
        <w:rPr>
          <w:rFonts w:ascii="Times New Roman" w:hAnsi="Times New Roman" w:cs="Times New Roman"/>
        </w:rPr>
        <w:t>taxonomy</w:t>
      </w:r>
      <w:proofErr w:type="gramEnd"/>
      <w:r w:rsidRPr="00AE326F">
        <w:rPr>
          <w:rFonts w:ascii="Times New Roman" w:hAnsi="Times New Roman" w:cs="Times New Roman"/>
        </w:rPr>
        <w:t xml:space="preserve"> of arrangements with clear lines of responsibility and reporting</w:t>
      </w:r>
      <w:r>
        <w:rPr>
          <w:rFonts w:ascii="Times New Roman" w:hAnsi="Times New Roman" w:cs="Times New Roman"/>
        </w:rPr>
        <w:t>.</w:t>
      </w:r>
      <w:r w:rsidRPr="00AE326F">
        <w:rPr>
          <w:rFonts w:ascii="Times New Roman" w:hAnsi="Times New Roman" w:cs="Times New Roman"/>
        </w:rPr>
        <w:t xml:space="preserve"> </w:t>
      </w:r>
    </w:p>
    <w:p w:rsidR="005A53CB" w:rsidRDefault="005A53CB" w:rsidP="00AE326F">
      <w:pPr>
        <w:pStyle w:val="Default"/>
        <w:ind w:left="709"/>
        <w:rPr>
          <w:rFonts w:eastAsia="Times New Roman"/>
          <w:lang w:eastAsia="zh-CN"/>
        </w:rPr>
      </w:pPr>
    </w:p>
    <w:p w:rsidR="00AE326F" w:rsidRDefault="00AE326F" w:rsidP="00AE326F">
      <w:pPr>
        <w:pStyle w:val="Default"/>
        <w:ind w:left="709"/>
        <w:rPr>
          <w:rFonts w:ascii="Times New Roman" w:eastAsia="Calibri" w:hAnsi="Times New Roman" w:cs="Times New Roman"/>
          <w:bCs/>
          <w:szCs w:val="22"/>
        </w:rPr>
      </w:pPr>
      <w:r>
        <w:rPr>
          <w:rFonts w:ascii="Times New Roman" w:eastAsia="Times New Roman" w:hAnsi="Times New Roman" w:cs="Times New Roman"/>
          <w:lang w:eastAsia="zh-CN"/>
        </w:rPr>
        <w:t>The QAA consultation had</w:t>
      </w:r>
      <w:r w:rsidR="00A876F2">
        <w:rPr>
          <w:rFonts w:ascii="Times New Roman" w:eastAsia="Times New Roman" w:hAnsi="Times New Roman" w:cs="Times New Roman"/>
          <w:lang w:eastAsia="zh-CN"/>
        </w:rPr>
        <w:t xml:space="preserve"> now finished,</w:t>
      </w:r>
      <w:r>
        <w:rPr>
          <w:rFonts w:ascii="Times New Roman" w:eastAsia="Times New Roman" w:hAnsi="Times New Roman" w:cs="Times New Roman"/>
          <w:lang w:eastAsia="zh-CN"/>
        </w:rPr>
        <w:t xml:space="preserve"> with a December 2012 publication of the finally approved chapter. The Chapter will consist of </w:t>
      </w:r>
      <w:r w:rsidRPr="00AE326F">
        <w:rPr>
          <w:rFonts w:ascii="Times New Roman" w:eastAsia="Times New Roman" w:hAnsi="Times New Roman" w:cs="Times New Roman"/>
          <w:lang w:eastAsia="zh-CN"/>
        </w:rPr>
        <w:t xml:space="preserve">a </w:t>
      </w:r>
      <w:r w:rsidRPr="00AE326F">
        <w:rPr>
          <w:rFonts w:ascii="Times New Roman" w:eastAsia="Calibri" w:hAnsi="Times New Roman" w:cs="Times New Roman"/>
          <w:bCs/>
          <w:szCs w:val="22"/>
        </w:rPr>
        <w:t>single Expectation, which expresses the key principle identified by the HE community, as essential for the assurance of academic standards and quality, within the context of collaboration.</w:t>
      </w:r>
      <w:r w:rsidR="00831354">
        <w:rPr>
          <w:rFonts w:ascii="Times New Roman" w:eastAsia="Calibri" w:hAnsi="Times New Roman" w:cs="Times New Roman"/>
          <w:bCs/>
          <w:szCs w:val="22"/>
        </w:rPr>
        <w:t xml:space="preserve"> The Expectation is currently worded as:</w:t>
      </w:r>
    </w:p>
    <w:p w:rsidR="00831354" w:rsidRDefault="00831354" w:rsidP="00AE326F">
      <w:pPr>
        <w:pStyle w:val="Default"/>
        <w:ind w:left="709"/>
        <w:rPr>
          <w:rFonts w:ascii="Times New Roman" w:eastAsia="Calibri" w:hAnsi="Times New Roman" w:cs="Times New Roman"/>
          <w:bCs/>
          <w:szCs w:val="22"/>
        </w:rPr>
      </w:pPr>
    </w:p>
    <w:p w:rsidR="00831354" w:rsidRPr="00AE326F" w:rsidRDefault="00831354" w:rsidP="00831354">
      <w:pPr>
        <w:autoSpaceDE w:val="0"/>
        <w:autoSpaceDN w:val="0"/>
        <w:adjustRightInd w:val="0"/>
        <w:ind w:left="709"/>
        <w:rPr>
          <w:rFonts w:eastAsia="Calibri"/>
          <w:color w:val="000000"/>
          <w:sz w:val="24"/>
          <w:szCs w:val="24"/>
          <w:lang w:val="en-GB" w:eastAsia="en-US"/>
        </w:rPr>
      </w:pPr>
      <w:r>
        <w:rPr>
          <w:rFonts w:eastAsia="Calibri"/>
          <w:b/>
          <w:bCs/>
          <w:color w:val="000000"/>
          <w:sz w:val="24"/>
          <w:szCs w:val="24"/>
          <w:lang w:val="en-GB" w:eastAsia="en-US"/>
        </w:rPr>
        <w:t>‘</w:t>
      </w:r>
      <w:r w:rsidRPr="00AE326F">
        <w:rPr>
          <w:rFonts w:eastAsia="Calibri"/>
          <w:b/>
          <w:bCs/>
          <w:color w:val="000000"/>
          <w:sz w:val="24"/>
          <w:szCs w:val="24"/>
          <w:lang w:val="en-GB" w:eastAsia="en-US"/>
        </w:rPr>
        <w:t>Degree-awarding bodies and other higher education providers implement and manage collaborative arrangements effectively. Degree-awarding bodies take ultimate responsibility for the academic standards and quality of learning opportunities delivered irrespective of where these take place or who provides them.</w:t>
      </w:r>
      <w:r>
        <w:rPr>
          <w:rFonts w:eastAsia="Calibri"/>
          <w:b/>
          <w:bCs/>
          <w:color w:val="000000"/>
          <w:sz w:val="24"/>
          <w:szCs w:val="24"/>
          <w:lang w:val="en-GB" w:eastAsia="en-US"/>
        </w:rPr>
        <w:t>’</w:t>
      </w:r>
      <w:r w:rsidRPr="00AE326F">
        <w:rPr>
          <w:rFonts w:eastAsia="Calibri"/>
          <w:b/>
          <w:bCs/>
          <w:color w:val="000000"/>
          <w:sz w:val="24"/>
          <w:szCs w:val="24"/>
          <w:lang w:val="en-GB" w:eastAsia="en-US"/>
        </w:rPr>
        <w:t xml:space="preserve"> </w:t>
      </w:r>
    </w:p>
    <w:p w:rsidR="00831354" w:rsidRPr="00AE326F" w:rsidRDefault="00831354" w:rsidP="00831354">
      <w:pPr>
        <w:pStyle w:val="Default"/>
        <w:ind w:left="709"/>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p>
    <w:p w:rsidR="00AE326F" w:rsidRPr="00AE326F" w:rsidRDefault="00AE326F" w:rsidP="009F2630">
      <w:pPr>
        <w:spacing w:after="200"/>
        <w:ind w:left="709"/>
        <w:rPr>
          <w:rFonts w:eastAsia="Calibri"/>
          <w:bCs/>
          <w:sz w:val="24"/>
          <w:szCs w:val="22"/>
          <w:lang w:val="en-GB" w:eastAsia="en-US"/>
        </w:rPr>
      </w:pPr>
      <w:r w:rsidRPr="00AE326F">
        <w:rPr>
          <w:rFonts w:eastAsia="Calibri"/>
          <w:bCs/>
          <w:sz w:val="24"/>
          <w:szCs w:val="22"/>
          <w:lang w:val="en-GB" w:eastAsia="en-US"/>
        </w:rPr>
        <w:t>The Expectation is accompanied by a series of</w:t>
      </w:r>
      <w:r>
        <w:rPr>
          <w:rFonts w:eastAsia="Calibri"/>
          <w:bCs/>
          <w:sz w:val="24"/>
          <w:szCs w:val="22"/>
          <w:lang w:val="en-GB" w:eastAsia="en-US"/>
        </w:rPr>
        <w:t xml:space="preserve"> Indicators which reflect sound practice. T</w:t>
      </w:r>
      <w:r w:rsidRPr="00AE326F">
        <w:rPr>
          <w:rFonts w:eastAsia="Calibri"/>
          <w:bCs/>
          <w:sz w:val="24"/>
          <w:szCs w:val="22"/>
          <w:lang w:val="en-GB" w:eastAsia="en-US"/>
        </w:rPr>
        <w:t>he In</w:t>
      </w:r>
      <w:r w:rsidR="00831354">
        <w:rPr>
          <w:rFonts w:eastAsia="Calibri"/>
          <w:bCs/>
          <w:sz w:val="24"/>
          <w:szCs w:val="22"/>
          <w:lang w:val="en-GB" w:eastAsia="en-US"/>
        </w:rPr>
        <w:t xml:space="preserve">dicators are structured </w:t>
      </w:r>
      <w:r w:rsidRPr="00AE326F">
        <w:rPr>
          <w:rFonts w:eastAsia="Calibri"/>
          <w:bCs/>
          <w:sz w:val="24"/>
          <w:szCs w:val="22"/>
          <w:lang w:val="en-GB" w:eastAsia="en-US"/>
        </w:rPr>
        <w:t>to reflect the life-cycle</w:t>
      </w:r>
      <w:r w:rsidR="00831354">
        <w:rPr>
          <w:rFonts w:eastAsia="Calibri"/>
          <w:bCs/>
          <w:sz w:val="24"/>
          <w:szCs w:val="22"/>
          <w:lang w:val="en-GB" w:eastAsia="en-US"/>
        </w:rPr>
        <w:t xml:space="preserve"> of a collaborative arrangement: </w:t>
      </w:r>
      <w:r w:rsidRPr="00AE326F">
        <w:rPr>
          <w:rFonts w:eastAsia="Calibri"/>
          <w:bCs/>
          <w:sz w:val="24"/>
          <w:szCs w:val="22"/>
          <w:lang w:val="en-GB" w:eastAsia="en-US"/>
        </w:rPr>
        <w:t>Strategy and Governance</w:t>
      </w:r>
      <w:r w:rsidR="00831354">
        <w:rPr>
          <w:rFonts w:eastAsia="Calibri"/>
          <w:bCs/>
          <w:sz w:val="24"/>
          <w:szCs w:val="22"/>
          <w:lang w:val="en-GB" w:eastAsia="en-US"/>
        </w:rPr>
        <w:t xml:space="preserve">; </w:t>
      </w:r>
      <w:r w:rsidRPr="00AE326F">
        <w:rPr>
          <w:rFonts w:eastAsia="Calibri"/>
          <w:bCs/>
          <w:sz w:val="24"/>
          <w:szCs w:val="22"/>
          <w:lang w:val="en-GB" w:eastAsia="en-US"/>
        </w:rPr>
        <w:t>Negotiating, agreeing and managing a collaborative arrangement</w:t>
      </w:r>
      <w:r w:rsidR="00831354">
        <w:rPr>
          <w:rFonts w:eastAsia="Calibri"/>
          <w:bCs/>
          <w:sz w:val="24"/>
          <w:szCs w:val="22"/>
          <w:lang w:val="en-GB" w:eastAsia="en-US"/>
        </w:rPr>
        <w:t xml:space="preserve">; </w:t>
      </w:r>
      <w:r w:rsidRPr="00AE326F">
        <w:rPr>
          <w:rFonts w:eastAsia="Calibri"/>
          <w:bCs/>
          <w:sz w:val="24"/>
          <w:szCs w:val="22"/>
          <w:lang w:val="en-GB" w:eastAsia="en-US"/>
        </w:rPr>
        <w:t>Responsibility for, and equivalence of, academic standards</w:t>
      </w:r>
      <w:r w:rsidR="00831354">
        <w:rPr>
          <w:rFonts w:eastAsia="Calibri"/>
          <w:bCs/>
          <w:sz w:val="24"/>
          <w:szCs w:val="22"/>
          <w:lang w:val="en-GB" w:eastAsia="en-US"/>
        </w:rPr>
        <w:t xml:space="preserve">; </w:t>
      </w:r>
      <w:r w:rsidRPr="00AE326F">
        <w:rPr>
          <w:rFonts w:eastAsia="Calibri"/>
          <w:bCs/>
          <w:sz w:val="24"/>
          <w:szCs w:val="22"/>
          <w:lang w:val="en-GB" w:eastAsia="en-US"/>
        </w:rPr>
        <w:t>Assuring academic standards and the quality of learning opportunities</w:t>
      </w:r>
      <w:r w:rsidR="00831354">
        <w:rPr>
          <w:rFonts w:eastAsia="Calibri"/>
          <w:bCs/>
          <w:sz w:val="24"/>
          <w:szCs w:val="22"/>
          <w:lang w:val="en-GB" w:eastAsia="en-US"/>
        </w:rPr>
        <w:t xml:space="preserve">; </w:t>
      </w:r>
      <w:r w:rsidRPr="00AE326F">
        <w:rPr>
          <w:rFonts w:eastAsia="Calibri"/>
          <w:bCs/>
          <w:sz w:val="24"/>
          <w:szCs w:val="22"/>
          <w:lang w:val="en-GB" w:eastAsia="en-US"/>
        </w:rPr>
        <w:t>Information for students and partner organisations</w:t>
      </w:r>
      <w:r w:rsidR="00831354">
        <w:rPr>
          <w:rFonts w:eastAsia="Calibri"/>
          <w:bCs/>
          <w:sz w:val="24"/>
          <w:szCs w:val="22"/>
          <w:lang w:val="en-GB" w:eastAsia="en-US"/>
        </w:rPr>
        <w:t xml:space="preserve"> and </w:t>
      </w:r>
      <w:r w:rsidRPr="00AE326F">
        <w:rPr>
          <w:rFonts w:eastAsia="Calibri"/>
          <w:bCs/>
          <w:sz w:val="24"/>
          <w:szCs w:val="22"/>
          <w:lang w:val="en-GB" w:eastAsia="en-US"/>
        </w:rPr>
        <w:t>Certificates and records of study</w:t>
      </w:r>
      <w:r w:rsidR="00831354">
        <w:rPr>
          <w:rFonts w:eastAsia="Calibri"/>
          <w:bCs/>
          <w:sz w:val="24"/>
          <w:szCs w:val="22"/>
          <w:lang w:val="en-GB" w:eastAsia="en-US"/>
        </w:rPr>
        <w:t>.</w:t>
      </w:r>
    </w:p>
    <w:p w:rsidR="00AE326F" w:rsidRDefault="00AE326F" w:rsidP="00AE326F">
      <w:pPr>
        <w:pStyle w:val="Default"/>
        <w:ind w:left="709"/>
        <w:rPr>
          <w:rFonts w:ascii="Times New Roman" w:eastAsia="Times New Roman" w:hAnsi="Times New Roman" w:cs="Times New Roman"/>
          <w:lang w:eastAsia="zh-CN"/>
        </w:rPr>
      </w:pPr>
    </w:p>
    <w:p w:rsidR="00831354" w:rsidRDefault="00831354" w:rsidP="00AE326F">
      <w:pPr>
        <w:pStyle w:val="Default"/>
        <w:ind w:left="709"/>
        <w:rPr>
          <w:rFonts w:ascii="Times New Roman" w:eastAsia="Times New Roman" w:hAnsi="Times New Roman" w:cs="Times New Roman"/>
          <w:lang w:eastAsia="zh-CN"/>
        </w:rPr>
      </w:pPr>
    </w:p>
    <w:p w:rsidR="00831354" w:rsidRDefault="00831354" w:rsidP="00AE326F">
      <w:pPr>
        <w:pStyle w:val="Default"/>
        <w:ind w:left="709"/>
        <w:rPr>
          <w:rFonts w:ascii="Times New Roman" w:eastAsia="Times New Roman" w:hAnsi="Times New Roman" w:cs="Times New Roman"/>
          <w:b/>
          <w:lang w:eastAsia="zh-CN"/>
        </w:rPr>
      </w:pPr>
      <w:r>
        <w:rPr>
          <w:rFonts w:ascii="Times New Roman" w:eastAsia="Times New Roman" w:hAnsi="Times New Roman" w:cs="Times New Roman"/>
          <w:lang w:eastAsia="zh-CN"/>
        </w:rPr>
        <w:lastRenderedPageBreak/>
        <w:t xml:space="preserve">ACC discussed the indicators and identified the following </w:t>
      </w:r>
      <w:r w:rsidRPr="00831354">
        <w:rPr>
          <w:rFonts w:ascii="Times New Roman" w:eastAsia="Times New Roman" w:hAnsi="Times New Roman" w:cs="Times New Roman"/>
          <w:b/>
          <w:lang w:eastAsia="zh-CN"/>
        </w:rPr>
        <w:t>ACTION:</w:t>
      </w:r>
    </w:p>
    <w:p w:rsidR="00831354" w:rsidRDefault="00831354" w:rsidP="00AE326F">
      <w:pPr>
        <w:pStyle w:val="Default"/>
        <w:ind w:left="709"/>
        <w:rPr>
          <w:rFonts w:ascii="Times New Roman" w:eastAsia="Times New Roman" w:hAnsi="Times New Roman" w:cs="Times New Roman"/>
          <w:b/>
          <w:lang w:eastAsia="zh-CN"/>
        </w:rPr>
      </w:pPr>
    </w:p>
    <w:p w:rsidR="00831354" w:rsidRDefault="00831354" w:rsidP="00831354">
      <w:pPr>
        <w:pStyle w:val="Default"/>
        <w:ind w:left="1440" w:hanging="731"/>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w:t>
      </w:r>
      <w:r>
        <w:rPr>
          <w:rFonts w:ascii="Times New Roman" w:eastAsia="Times New Roman" w:hAnsi="Times New Roman" w:cs="Times New Roman"/>
          <w:b/>
          <w:lang w:eastAsia="zh-CN"/>
        </w:rPr>
        <w:tab/>
      </w:r>
      <w:proofErr w:type="gramStart"/>
      <w:r>
        <w:rPr>
          <w:rFonts w:ascii="Times New Roman" w:eastAsia="Times New Roman" w:hAnsi="Times New Roman" w:cs="Times New Roman"/>
          <w:lang w:eastAsia="zh-CN"/>
        </w:rPr>
        <w:t>mapping</w:t>
      </w:r>
      <w:proofErr w:type="gramEnd"/>
      <w:r>
        <w:rPr>
          <w:rFonts w:ascii="Times New Roman" w:eastAsia="Times New Roman" w:hAnsi="Times New Roman" w:cs="Times New Roman"/>
          <w:lang w:eastAsia="zh-CN"/>
        </w:rPr>
        <w:t xml:space="preserve"> of published indicators against University practice/procedures to be undertaken </w:t>
      </w:r>
      <w:r w:rsidR="00E17B44">
        <w:rPr>
          <w:rFonts w:ascii="Times New Roman" w:eastAsia="Times New Roman" w:hAnsi="Times New Roman" w:cs="Times New Roman"/>
          <w:lang w:eastAsia="zh-CN"/>
        </w:rPr>
        <w:t xml:space="preserve"> - </w:t>
      </w:r>
      <w:r>
        <w:rPr>
          <w:rFonts w:ascii="Times New Roman" w:eastAsia="Times New Roman" w:hAnsi="Times New Roman" w:cs="Times New Roman"/>
          <w:b/>
          <w:lang w:eastAsia="zh-CN"/>
        </w:rPr>
        <w:t>LQU to repo</w:t>
      </w:r>
      <w:r w:rsidR="00E17B44">
        <w:rPr>
          <w:rFonts w:ascii="Times New Roman" w:eastAsia="Times New Roman" w:hAnsi="Times New Roman" w:cs="Times New Roman"/>
          <w:b/>
          <w:lang w:eastAsia="zh-CN"/>
        </w:rPr>
        <w:t>rt to March 2012 meeting of ACC.</w:t>
      </w:r>
    </w:p>
    <w:p w:rsidR="00831354" w:rsidRDefault="00831354" w:rsidP="00831354">
      <w:pPr>
        <w:pStyle w:val="Default"/>
        <w:ind w:left="1440" w:hanging="731"/>
        <w:rPr>
          <w:rFonts w:ascii="Times New Roman" w:eastAsia="Times New Roman" w:hAnsi="Times New Roman" w:cs="Times New Roman"/>
          <w:b/>
          <w:lang w:eastAsia="zh-CN"/>
        </w:rPr>
      </w:pPr>
    </w:p>
    <w:p w:rsidR="00831354" w:rsidRDefault="00831354" w:rsidP="00831354">
      <w:pPr>
        <w:pStyle w:val="Default"/>
        <w:ind w:left="1440" w:hanging="731"/>
        <w:rPr>
          <w:rFonts w:ascii="Times New Roman" w:eastAsia="Times New Roman" w:hAnsi="Times New Roman" w:cs="Times New Roman"/>
          <w:b/>
          <w:lang w:eastAsia="zh-CN"/>
        </w:rPr>
      </w:pPr>
      <w:r w:rsidRPr="00831354">
        <w:rPr>
          <w:rFonts w:ascii="Times New Roman" w:eastAsia="Times New Roman" w:hAnsi="Times New Roman" w:cs="Times New Roman"/>
          <w:b/>
          <w:lang w:eastAsia="zh-CN"/>
        </w:rPr>
        <w:t>-</w:t>
      </w:r>
      <w:r>
        <w:rPr>
          <w:rFonts w:ascii="Times New Roman" w:eastAsia="Times New Roman" w:hAnsi="Times New Roman" w:cs="Times New Roman"/>
          <w:b/>
          <w:lang w:eastAsia="zh-CN"/>
        </w:rPr>
        <w:tab/>
      </w:r>
      <w:proofErr w:type="gramStart"/>
      <w:r w:rsidR="00E17B44">
        <w:rPr>
          <w:rFonts w:ascii="Times New Roman" w:eastAsia="Times New Roman" w:hAnsi="Times New Roman" w:cs="Times New Roman"/>
          <w:lang w:eastAsia="zh-CN"/>
        </w:rPr>
        <w:t>incidence</w:t>
      </w:r>
      <w:proofErr w:type="gramEnd"/>
      <w:r w:rsidR="00E17B44">
        <w:rPr>
          <w:rFonts w:ascii="Times New Roman" w:eastAsia="Times New Roman" w:hAnsi="Times New Roman" w:cs="Times New Roman"/>
          <w:lang w:eastAsia="zh-CN"/>
        </w:rPr>
        <w:t xml:space="preserve"> of dual/joint awards to be reviewed with appropriate regulatory framework </w:t>
      </w:r>
      <w:r w:rsidR="00E17B44">
        <w:rPr>
          <w:rFonts w:ascii="Times New Roman" w:eastAsia="Times New Roman" w:hAnsi="Times New Roman" w:cs="Times New Roman"/>
          <w:b/>
          <w:lang w:eastAsia="zh-CN"/>
        </w:rPr>
        <w:t>- Wendy Cealey Harrison</w:t>
      </w:r>
    </w:p>
    <w:p w:rsidR="00E17B44" w:rsidRDefault="00E17B44" w:rsidP="00831354">
      <w:pPr>
        <w:pStyle w:val="Default"/>
        <w:ind w:left="1440" w:hanging="731"/>
        <w:rPr>
          <w:rFonts w:ascii="Times New Roman" w:eastAsia="Times New Roman" w:hAnsi="Times New Roman" w:cs="Times New Roman"/>
          <w:b/>
          <w:lang w:eastAsia="zh-CN"/>
        </w:rPr>
      </w:pPr>
    </w:p>
    <w:p w:rsidR="00E17B44" w:rsidRDefault="00E17B44" w:rsidP="00E17B44">
      <w:pPr>
        <w:pStyle w:val="Default"/>
        <w:numPr>
          <w:ilvl w:val="0"/>
          <w:numId w:val="8"/>
        </w:numPr>
        <w:ind w:left="1418" w:hanging="709"/>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where appropriate, Collaborative Strategy to reflect on loci of responsibilities and associated resources - </w:t>
      </w:r>
      <w:r>
        <w:rPr>
          <w:rFonts w:ascii="Times New Roman" w:eastAsia="Times New Roman" w:hAnsi="Times New Roman" w:cs="Times New Roman"/>
          <w:b/>
          <w:lang w:eastAsia="zh-CN"/>
        </w:rPr>
        <w:t>DVC (Academic Development)</w:t>
      </w:r>
    </w:p>
    <w:p w:rsidR="00E17B44" w:rsidRDefault="00E17B44" w:rsidP="00E17B44">
      <w:pPr>
        <w:pStyle w:val="Default"/>
        <w:ind w:left="1418"/>
        <w:rPr>
          <w:rFonts w:ascii="Times New Roman" w:eastAsia="Times New Roman" w:hAnsi="Times New Roman" w:cs="Times New Roman"/>
          <w:b/>
          <w:lang w:eastAsia="zh-CN"/>
        </w:rPr>
      </w:pPr>
    </w:p>
    <w:p w:rsidR="00DC08C4" w:rsidRPr="00E17B44" w:rsidRDefault="00E17B44" w:rsidP="00E17B44">
      <w:pPr>
        <w:pStyle w:val="Default"/>
        <w:numPr>
          <w:ilvl w:val="0"/>
          <w:numId w:val="8"/>
        </w:numPr>
        <w:ind w:left="1418" w:hanging="709"/>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clarification as to whether Exchange students are to be included within the scope of collaborative arrangements </w:t>
      </w:r>
      <w:r w:rsidR="00A876F2">
        <w:rPr>
          <w:rFonts w:ascii="Times New Roman" w:eastAsia="Times New Roman" w:hAnsi="Times New Roman" w:cs="Times New Roman"/>
          <w:b/>
          <w:lang w:eastAsia="zh-CN"/>
        </w:rPr>
        <w:t xml:space="preserve"> - LQU</w:t>
      </w:r>
    </w:p>
    <w:p w:rsidR="00E17B44" w:rsidRDefault="00E17B44" w:rsidP="00E17B44">
      <w:pPr>
        <w:rPr>
          <w:rFonts w:eastAsia="Times New Roman"/>
          <w:b/>
          <w:bCs/>
          <w:sz w:val="24"/>
          <w:szCs w:val="24"/>
          <w:lang w:val="en-GB" w:eastAsia="zh-CN"/>
        </w:rPr>
      </w:pPr>
    </w:p>
    <w:p w:rsidR="00DC08C4" w:rsidRPr="00E17B44" w:rsidRDefault="00E17B44" w:rsidP="00E17B44">
      <w:pPr>
        <w:ind w:firstLine="709"/>
        <w:rPr>
          <w:rFonts w:eastAsia="Times New Roman"/>
          <w:b/>
          <w:sz w:val="24"/>
          <w:szCs w:val="24"/>
          <w:lang w:val="en-GB" w:eastAsia="zh-CN"/>
        </w:rPr>
      </w:pPr>
      <w:r w:rsidRPr="00E17B44">
        <w:rPr>
          <w:rFonts w:eastAsia="Times New Roman"/>
          <w:b/>
          <w:sz w:val="24"/>
          <w:szCs w:val="24"/>
          <w:lang w:val="en-GB" w:eastAsia="zh-CN"/>
        </w:rPr>
        <w:t>REVIEW OF COLLEGE HIGHER EDUCATION</w:t>
      </w:r>
      <w:r w:rsidR="00DC08C4" w:rsidRPr="00E17B44">
        <w:rPr>
          <w:rFonts w:eastAsia="Times New Roman"/>
          <w:b/>
          <w:sz w:val="24"/>
          <w:szCs w:val="24"/>
          <w:lang w:val="en-GB" w:eastAsia="zh-CN"/>
        </w:rPr>
        <w:t xml:space="preserve"> (RCHE)</w:t>
      </w:r>
    </w:p>
    <w:p w:rsidR="00B4353B" w:rsidRDefault="00B4353B" w:rsidP="00B4353B">
      <w:pPr>
        <w:ind w:hanging="426"/>
        <w:rPr>
          <w:rFonts w:eastAsia="Times New Roman"/>
          <w:sz w:val="24"/>
          <w:szCs w:val="24"/>
          <w:lang w:val="en-GB" w:eastAsia="zh-CN"/>
        </w:rPr>
      </w:pPr>
    </w:p>
    <w:p w:rsidR="00B4353B" w:rsidRPr="00B4353B" w:rsidRDefault="00B4353B" w:rsidP="00B4353B">
      <w:pPr>
        <w:ind w:left="709" w:right="-330" w:hanging="1135"/>
        <w:contextualSpacing/>
        <w:rPr>
          <w:rFonts w:eastAsia="Times New Roman"/>
          <w:sz w:val="24"/>
          <w:szCs w:val="24"/>
          <w:lang w:val="en-GB"/>
        </w:rPr>
      </w:pPr>
      <w:r w:rsidRPr="00B4353B">
        <w:rPr>
          <w:rFonts w:eastAsia="Times New Roman"/>
          <w:b/>
          <w:sz w:val="24"/>
          <w:szCs w:val="24"/>
          <w:lang w:val="en-GB" w:eastAsia="zh-CN"/>
        </w:rPr>
        <w:t>12.1.7</w:t>
      </w:r>
      <w:r>
        <w:rPr>
          <w:rFonts w:eastAsia="Times New Roman"/>
          <w:sz w:val="24"/>
          <w:szCs w:val="24"/>
          <w:lang w:val="en-GB" w:eastAsia="zh-CN"/>
        </w:rPr>
        <w:tab/>
        <w:t>ACC</w:t>
      </w:r>
      <w:r w:rsidR="00DC08C4" w:rsidRPr="00DC08C4">
        <w:rPr>
          <w:rFonts w:eastAsia="Times New Roman"/>
          <w:sz w:val="24"/>
          <w:szCs w:val="24"/>
          <w:lang w:val="en-GB" w:eastAsia="zh-CN"/>
        </w:rPr>
        <w:t xml:space="preserve"> receive</w:t>
      </w:r>
      <w:r>
        <w:rPr>
          <w:rFonts w:eastAsia="Times New Roman"/>
          <w:sz w:val="24"/>
          <w:szCs w:val="24"/>
          <w:lang w:val="en-GB" w:eastAsia="zh-CN"/>
        </w:rPr>
        <w:t>d</w:t>
      </w:r>
      <w:r w:rsidR="00DC08C4" w:rsidRPr="00DC08C4">
        <w:rPr>
          <w:rFonts w:eastAsia="Times New Roman"/>
          <w:sz w:val="24"/>
          <w:szCs w:val="24"/>
          <w:lang w:val="en-GB" w:eastAsia="zh-CN"/>
        </w:rPr>
        <w:t xml:space="preserve"> an outline of the revised methodology that replaces Integrated Quality Enhancement and Review</w:t>
      </w:r>
      <w:r>
        <w:rPr>
          <w:rFonts w:eastAsia="Times New Roman"/>
        </w:rPr>
        <w:t xml:space="preserve"> </w:t>
      </w:r>
      <w:r w:rsidRPr="00A876F2">
        <w:rPr>
          <w:rFonts w:eastAsia="Times New Roman"/>
          <w:sz w:val="24"/>
          <w:szCs w:val="24"/>
        </w:rPr>
        <w:t>from 2012-2013</w:t>
      </w:r>
      <w:r>
        <w:rPr>
          <w:rFonts w:eastAsia="Times New Roman"/>
        </w:rPr>
        <w:t>.</w:t>
      </w:r>
      <w:r w:rsidRPr="00B4353B">
        <w:rPr>
          <w:rFonts w:eastAsia="Times New Roman"/>
          <w:b/>
          <w:bCs/>
          <w:color w:val="000000"/>
          <w:kern w:val="24"/>
          <w:sz w:val="24"/>
          <w:szCs w:val="24"/>
          <w:lang w:val="en-GB"/>
        </w:rPr>
        <w:t xml:space="preserve"> </w:t>
      </w:r>
      <w:r w:rsidRPr="00B4353B">
        <w:rPr>
          <w:rFonts w:eastAsia="Times New Roman"/>
          <w:bCs/>
          <w:color w:val="000000"/>
          <w:kern w:val="24"/>
          <w:sz w:val="24"/>
          <w:szCs w:val="24"/>
          <w:lang w:val="en-GB"/>
        </w:rPr>
        <w:t>While having key differences from IQER, RCHE is still based on the premise of peer review and assuring standards and quality of higher education.</w:t>
      </w:r>
      <w:r>
        <w:rPr>
          <w:rFonts w:eastAsia="Times New Roman"/>
          <w:bCs/>
          <w:color w:val="000000"/>
          <w:kern w:val="24"/>
        </w:rPr>
        <w:t xml:space="preserve">  </w:t>
      </w:r>
      <w:r w:rsidRPr="00A876F2">
        <w:rPr>
          <w:rFonts w:eastAsia="Times New Roman"/>
          <w:bCs/>
          <w:color w:val="000000"/>
          <w:kern w:val="24"/>
          <w:sz w:val="24"/>
          <w:szCs w:val="24"/>
          <w:lang w:val="en-GB"/>
        </w:rPr>
        <w:t>RCHE</w:t>
      </w:r>
      <w:r w:rsidRPr="00B4353B">
        <w:rPr>
          <w:rFonts w:eastAsia="Times New Roman"/>
          <w:b/>
          <w:bCs/>
          <w:color w:val="000000"/>
          <w:kern w:val="24"/>
          <w:sz w:val="24"/>
          <w:szCs w:val="24"/>
          <w:lang w:val="en-GB"/>
        </w:rPr>
        <w:t xml:space="preserve"> </w:t>
      </w:r>
      <w:r w:rsidRPr="00B4353B">
        <w:rPr>
          <w:rFonts w:eastAsia="Times New Roman"/>
          <w:color w:val="000000"/>
          <w:kern w:val="24"/>
          <w:sz w:val="24"/>
          <w:szCs w:val="24"/>
          <w:lang w:val="en-GB"/>
        </w:rPr>
        <w:t>retains the three CORE themes from IQER, with the addition of enhancement to partly replace the enhancement part of the Developmental Engagement (DE), as well as bringing</w:t>
      </w:r>
      <w:r w:rsidR="00A876F2">
        <w:rPr>
          <w:rFonts w:eastAsia="Times New Roman"/>
          <w:color w:val="000000"/>
          <w:kern w:val="24"/>
          <w:sz w:val="24"/>
          <w:szCs w:val="24"/>
          <w:lang w:val="en-GB"/>
        </w:rPr>
        <w:t xml:space="preserve"> it</w:t>
      </w:r>
      <w:r w:rsidRPr="00B4353B">
        <w:rPr>
          <w:rFonts w:eastAsia="Times New Roman"/>
          <w:color w:val="000000"/>
          <w:kern w:val="24"/>
          <w:sz w:val="24"/>
          <w:szCs w:val="24"/>
          <w:lang w:val="en-GB"/>
        </w:rPr>
        <w:t xml:space="preserve"> in line with Institutional Review in England and Northern Ireland (IRENI). </w:t>
      </w:r>
      <w:r>
        <w:rPr>
          <w:rFonts w:eastAsia="Times New Roman"/>
          <w:sz w:val="24"/>
          <w:szCs w:val="24"/>
          <w:lang w:val="en-GB"/>
        </w:rPr>
        <w:t xml:space="preserve"> Reviews will contain</w:t>
      </w:r>
      <w:r>
        <w:rPr>
          <w:rFonts w:eastAsia="Times New Roman"/>
          <w:color w:val="000000"/>
          <w:kern w:val="24"/>
          <w:sz w:val="24"/>
          <w:szCs w:val="24"/>
          <w:lang w:val="en-GB"/>
        </w:rPr>
        <w:t xml:space="preserve"> a thematic element in order to</w:t>
      </w:r>
      <w:r w:rsidRPr="00B4353B">
        <w:rPr>
          <w:rFonts w:eastAsia="Times New Roman"/>
          <w:color w:val="000000"/>
          <w:kern w:val="24"/>
          <w:sz w:val="24"/>
          <w:szCs w:val="24"/>
          <w:lang w:val="en-GB"/>
        </w:rPr>
        <w:t xml:space="preserve"> promote development through the sharing of good practice across higher education providers. The identification and operation of themes will be subject to the protocol agreed by the Quality in Higher Education Group (QHEG). </w:t>
      </w:r>
    </w:p>
    <w:p w:rsidR="00B4353B" w:rsidRPr="00B4353B" w:rsidRDefault="00B4353B" w:rsidP="00B4353B">
      <w:pPr>
        <w:ind w:right="-330"/>
        <w:rPr>
          <w:rFonts w:eastAsia="Times New Roman"/>
          <w:color w:val="000000"/>
          <w:kern w:val="24"/>
          <w:sz w:val="24"/>
          <w:szCs w:val="24"/>
          <w:lang w:val="en-GB"/>
        </w:rPr>
      </w:pPr>
    </w:p>
    <w:p w:rsidR="00B4353B" w:rsidRPr="00B4353B" w:rsidRDefault="00B4353B" w:rsidP="00B4353B">
      <w:pPr>
        <w:ind w:left="709" w:right="-330" w:hanging="1135"/>
        <w:rPr>
          <w:rFonts w:eastAsia="Times New Roman"/>
          <w:sz w:val="24"/>
          <w:szCs w:val="24"/>
          <w:lang w:val="en-GB"/>
        </w:rPr>
      </w:pPr>
      <w:r w:rsidRPr="00B4353B">
        <w:rPr>
          <w:rFonts w:eastAsia="Times New Roman"/>
          <w:b/>
          <w:sz w:val="24"/>
          <w:szCs w:val="24"/>
        </w:rPr>
        <w:t>12.1.8</w:t>
      </w:r>
      <w:r>
        <w:rPr>
          <w:rFonts w:eastAsia="Times New Roman"/>
          <w:b/>
        </w:rPr>
        <w:tab/>
      </w:r>
      <w:r>
        <w:rPr>
          <w:rFonts w:eastAsia="Times New Roman"/>
          <w:b/>
        </w:rPr>
        <w:tab/>
      </w:r>
      <w:r w:rsidRPr="00B4353B">
        <w:rPr>
          <w:rFonts w:eastAsia="Times New Roman"/>
          <w:color w:val="000000"/>
          <w:kern w:val="24"/>
          <w:sz w:val="24"/>
          <w:szCs w:val="24"/>
          <w:lang w:val="en-GB"/>
        </w:rPr>
        <w:t xml:space="preserve">For academic standards, there are two grades of judgement: </w:t>
      </w:r>
      <w:r w:rsidRPr="00B4353B">
        <w:rPr>
          <w:rFonts w:eastAsia="Times New Roman"/>
          <w:b/>
          <w:bCs/>
          <w:color w:val="000000"/>
          <w:kern w:val="24"/>
          <w:sz w:val="24"/>
          <w:szCs w:val="24"/>
          <w:lang w:val="en-GB"/>
        </w:rPr>
        <w:t>meets</w:t>
      </w:r>
      <w:r w:rsidRPr="00B4353B">
        <w:rPr>
          <w:rFonts w:eastAsia="Times New Roman"/>
          <w:color w:val="000000"/>
          <w:kern w:val="24"/>
          <w:sz w:val="24"/>
          <w:szCs w:val="24"/>
          <w:lang w:val="en-GB"/>
        </w:rPr>
        <w:t xml:space="preserve"> or </w:t>
      </w:r>
      <w:r w:rsidRPr="00B4353B">
        <w:rPr>
          <w:rFonts w:eastAsia="Times New Roman"/>
          <w:b/>
          <w:bCs/>
          <w:color w:val="000000"/>
          <w:kern w:val="24"/>
          <w:sz w:val="24"/>
          <w:szCs w:val="24"/>
          <w:lang w:val="en-GB"/>
        </w:rPr>
        <w:t xml:space="preserve">does not meet </w:t>
      </w:r>
      <w:r w:rsidRPr="00B4353B">
        <w:rPr>
          <w:rFonts w:eastAsia="Times New Roman"/>
          <w:color w:val="000000"/>
          <w:kern w:val="24"/>
          <w:sz w:val="24"/>
          <w:szCs w:val="24"/>
          <w:lang w:val="en-GB"/>
        </w:rPr>
        <w:t>national expectations. For the other three areas, there are four grades of judgement:</w:t>
      </w:r>
    </w:p>
    <w:p w:rsidR="00B4353B" w:rsidRPr="00B4353B" w:rsidRDefault="00B4353B" w:rsidP="00B4353B">
      <w:pPr>
        <w:ind w:right="-330"/>
        <w:contextualSpacing/>
        <w:rPr>
          <w:rFonts w:eastAsia="Times New Roman"/>
          <w:sz w:val="24"/>
          <w:szCs w:val="24"/>
          <w:lang w:val="en-GB"/>
        </w:rPr>
      </w:pPr>
    </w:p>
    <w:p w:rsidR="00B4353B" w:rsidRPr="00B4353B" w:rsidRDefault="00B4353B" w:rsidP="00B4353B">
      <w:pPr>
        <w:numPr>
          <w:ilvl w:val="0"/>
          <w:numId w:val="11"/>
        </w:numPr>
        <w:spacing w:after="200" w:line="276" w:lineRule="auto"/>
        <w:ind w:right="-330" w:hanging="11"/>
        <w:contextualSpacing/>
        <w:rPr>
          <w:rFonts w:eastAsia="Times New Roman"/>
          <w:sz w:val="24"/>
          <w:szCs w:val="24"/>
          <w:lang w:val="en-GB"/>
        </w:rPr>
      </w:pPr>
      <w:r w:rsidRPr="00B4353B">
        <w:rPr>
          <w:rFonts w:eastAsia="Times New Roman"/>
          <w:color w:val="000000"/>
          <w:kern w:val="24"/>
          <w:sz w:val="24"/>
          <w:szCs w:val="24"/>
          <w:lang w:val="en-GB"/>
        </w:rPr>
        <w:t xml:space="preserve">    two above the line - </w:t>
      </w:r>
      <w:r w:rsidRPr="00B4353B">
        <w:rPr>
          <w:rFonts w:eastAsia="Times New Roman"/>
          <w:b/>
          <w:bCs/>
          <w:color w:val="000000"/>
          <w:kern w:val="24"/>
          <w:sz w:val="24"/>
          <w:szCs w:val="24"/>
          <w:lang w:val="en-GB"/>
        </w:rPr>
        <w:t>commended</w:t>
      </w:r>
      <w:r w:rsidRPr="00B4353B">
        <w:rPr>
          <w:rFonts w:eastAsia="Times New Roman"/>
          <w:color w:val="000000"/>
          <w:kern w:val="24"/>
          <w:sz w:val="24"/>
          <w:szCs w:val="24"/>
          <w:lang w:val="en-GB"/>
        </w:rPr>
        <w:t xml:space="preserve"> and </w:t>
      </w:r>
      <w:r w:rsidRPr="00B4353B">
        <w:rPr>
          <w:rFonts w:eastAsia="Times New Roman"/>
          <w:b/>
          <w:bCs/>
          <w:color w:val="000000"/>
          <w:kern w:val="24"/>
          <w:sz w:val="24"/>
          <w:szCs w:val="24"/>
          <w:lang w:val="en-GB"/>
        </w:rPr>
        <w:t>meets expectations</w:t>
      </w:r>
    </w:p>
    <w:p w:rsidR="00B4353B" w:rsidRPr="00B4353B" w:rsidRDefault="00B4353B" w:rsidP="00B4353B">
      <w:pPr>
        <w:numPr>
          <w:ilvl w:val="0"/>
          <w:numId w:val="11"/>
        </w:numPr>
        <w:spacing w:after="200" w:line="276" w:lineRule="auto"/>
        <w:ind w:right="-330" w:hanging="11"/>
        <w:contextualSpacing/>
        <w:rPr>
          <w:rFonts w:eastAsia="Times New Roman"/>
          <w:sz w:val="24"/>
          <w:szCs w:val="24"/>
          <w:lang w:val="en-GB"/>
        </w:rPr>
      </w:pPr>
      <w:r w:rsidRPr="00B4353B">
        <w:rPr>
          <w:rFonts w:eastAsia="Times New Roman"/>
          <w:color w:val="000000"/>
          <w:kern w:val="24"/>
          <w:sz w:val="24"/>
          <w:szCs w:val="24"/>
          <w:lang w:val="en-GB"/>
        </w:rPr>
        <w:t xml:space="preserve">    </w:t>
      </w:r>
      <w:proofErr w:type="gramStart"/>
      <w:r w:rsidRPr="00B4353B">
        <w:rPr>
          <w:rFonts w:eastAsia="Times New Roman"/>
          <w:color w:val="000000"/>
          <w:kern w:val="24"/>
          <w:sz w:val="24"/>
          <w:szCs w:val="24"/>
          <w:lang w:val="en-GB"/>
        </w:rPr>
        <w:t>two</w:t>
      </w:r>
      <w:proofErr w:type="gramEnd"/>
      <w:r w:rsidRPr="00B4353B">
        <w:rPr>
          <w:rFonts w:eastAsia="Times New Roman"/>
          <w:color w:val="000000"/>
          <w:kern w:val="24"/>
          <w:sz w:val="24"/>
          <w:szCs w:val="24"/>
          <w:lang w:val="en-GB"/>
        </w:rPr>
        <w:t xml:space="preserve"> below the line </w:t>
      </w:r>
      <w:r w:rsidRPr="00B4353B">
        <w:rPr>
          <w:rFonts w:eastAsia="Times New Roman"/>
          <w:b/>
          <w:bCs/>
          <w:color w:val="000000"/>
          <w:kern w:val="24"/>
          <w:sz w:val="24"/>
          <w:szCs w:val="24"/>
          <w:lang w:val="en-GB"/>
        </w:rPr>
        <w:t xml:space="preserve">- requires improvement </w:t>
      </w:r>
      <w:r w:rsidRPr="00B4353B">
        <w:rPr>
          <w:rFonts w:eastAsia="Times New Roman"/>
          <w:color w:val="000000"/>
          <w:kern w:val="24"/>
          <w:sz w:val="24"/>
          <w:szCs w:val="24"/>
          <w:lang w:val="en-GB"/>
        </w:rPr>
        <w:t xml:space="preserve">and </w:t>
      </w:r>
      <w:r w:rsidRPr="00B4353B">
        <w:rPr>
          <w:rFonts w:eastAsia="Times New Roman"/>
          <w:b/>
          <w:bCs/>
          <w:color w:val="000000"/>
          <w:kern w:val="24"/>
          <w:sz w:val="24"/>
          <w:szCs w:val="24"/>
          <w:lang w:val="en-GB"/>
        </w:rPr>
        <w:t>does not meet expectations</w:t>
      </w:r>
      <w:r w:rsidRPr="00B4353B">
        <w:rPr>
          <w:rFonts w:eastAsia="Times New Roman"/>
          <w:color w:val="000000"/>
          <w:kern w:val="24"/>
          <w:sz w:val="24"/>
          <w:szCs w:val="24"/>
          <w:lang w:val="en-GB"/>
        </w:rPr>
        <w:t>.</w:t>
      </w:r>
    </w:p>
    <w:p w:rsidR="00B4353B" w:rsidRPr="00B4353B" w:rsidRDefault="00B4353B" w:rsidP="00B4353B">
      <w:pPr>
        <w:ind w:right="-330"/>
        <w:rPr>
          <w:rFonts w:eastAsia="Times New Roman"/>
          <w:color w:val="000000"/>
          <w:kern w:val="24"/>
          <w:sz w:val="24"/>
          <w:szCs w:val="24"/>
          <w:lang w:val="en-GB"/>
        </w:rPr>
      </w:pPr>
    </w:p>
    <w:p w:rsidR="00B4353B" w:rsidRDefault="00B4353B" w:rsidP="00B4353B">
      <w:pPr>
        <w:pStyle w:val="NormalWeb"/>
        <w:spacing w:before="0" w:beforeAutospacing="0" w:after="0" w:afterAutospacing="0"/>
        <w:ind w:left="709" w:right="-330"/>
        <w:rPr>
          <w:rFonts w:eastAsia="Times New Roman"/>
          <w:color w:val="000000"/>
          <w:kern w:val="24"/>
          <w:lang w:eastAsia="en-GB"/>
        </w:rPr>
      </w:pPr>
      <w:r w:rsidRPr="00B4353B">
        <w:rPr>
          <w:rFonts w:eastAsia="Times New Roman"/>
          <w:color w:val="000000"/>
          <w:kern w:val="24"/>
          <w:lang w:eastAsia="en-GB"/>
        </w:rPr>
        <w:t>Below the line judgements will require follow-up action, which will include monitoring of an action plan and may also include a second review or visit by reviewers.</w:t>
      </w:r>
    </w:p>
    <w:p w:rsidR="00B4353B" w:rsidRDefault="00B4353B" w:rsidP="00B4353B">
      <w:pPr>
        <w:pStyle w:val="NormalWeb"/>
        <w:spacing w:before="0" w:beforeAutospacing="0" w:after="0" w:afterAutospacing="0"/>
        <w:ind w:left="709" w:right="-330"/>
        <w:rPr>
          <w:rFonts w:eastAsia="Times New Roman"/>
          <w:color w:val="000000"/>
          <w:kern w:val="24"/>
          <w:lang w:eastAsia="en-GB"/>
        </w:rPr>
      </w:pPr>
    </w:p>
    <w:p w:rsidR="00BF33E0" w:rsidRPr="00BF33E0" w:rsidRDefault="00B4353B" w:rsidP="00BF33E0">
      <w:pPr>
        <w:ind w:left="709" w:right="-330" w:hanging="1135"/>
        <w:rPr>
          <w:rFonts w:eastAsia="Times New Roman"/>
          <w:color w:val="000000"/>
          <w:kern w:val="24"/>
          <w:sz w:val="24"/>
          <w:szCs w:val="24"/>
        </w:rPr>
      </w:pPr>
      <w:r w:rsidRPr="00BF33E0">
        <w:rPr>
          <w:rFonts w:eastAsia="Times New Roman"/>
          <w:b/>
          <w:color w:val="000000"/>
          <w:kern w:val="24"/>
          <w:sz w:val="24"/>
          <w:szCs w:val="24"/>
        </w:rPr>
        <w:t>12.1.9</w:t>
      </w:r>
      <w:r w:rsidRPr="00BF33E0">
        <w:rPr>
          <w:rFonts w:eastAsia="Times New Roman"/>
          <w:b/>
          <w:color w:val="000000"/>
          <w:kern w:val="24"/>
          <w:sz w:val="24"/>
          <w:szCs w:val="24"/>
        </w:rPr>
        <w:tab/>
      </w:r>
      <w:r w:rsidR="00BF33E0" w:rsidRPr="00BF33E0">
        <w:rPr>
          <w:rFonts w:eastAsia="Times New Roman"/>
          <w:b/>
          <w:bCs/>
          <w:color w:val="000000"/>
          <w:kern w:val="24"/>
          <w:sz w:val="24"/>
          <w:szCs w:val="24"/>
        </w:rPr>
        <w:t>Recommendations</w:t>
      </w:r>
      <w:r w:rsidR="00BF33E0" w:rsidRPr="00BF33E0">
        <w:rPr>
          <w:rFonts w:eastAsia="Times New Roman"/>
          <w:b/>
          <w:color w:val="000000"/>
          <w:kern w:val="24"/>
          <w:sz w:val="24"/>
          <w:szCs w:val="24"/>
        </w:rPr>
        <w:t xml:space="preserve"> </w:t>
      </w:r>
      <w:r w:rsidR="00BF33E0" w:rsidRPr="00BF33E0">
        <w:rPr>
          <w:rFonts w:eastAsia="Times New Roman"/>
          <w:color w:val="000000"/>
          <w:kern w:val="24"/>
          <w:sz w:val="24"/>
          <w:szCs w:val="24"/>
        </w:rPr>
        <w:t>(will not be graded essential, desirable or advisable; instead they will be time-bound) - Review teams make recommendations where they agree that a college should consider changing a process or procedure in the following judgment areas in order to: safeguard academic standards; assure the quality of or take deliberate steps to enhance the learning opportunities it provides for students; improve the fitness for purpose, accessibility and trustworthiness of the information it produces.</w:t>
      </w:r>
      <w:r w:rsidR="00BF33E0">
        <w:rPr>
          <w:rFonts w:eastAsia="Times New Roman"/>
          <w:color w:val="000000"/>
          <w:kern w:val="24"/>
          <w:sz w:val="24"/>
          <w:szCs w:val="24"/>
        </w:rPr>
        <w:t xml:space="preserve"> Outcomes will also include</w:t>
      </w:r>
      <w:r w:rsidR="00BF33E0" w:rsidRPr="00BF33E0">
        <w:rPr>
          <w:b/>
          <w:bCs/>
          <w:color w:val="000000"/>
          <w:kern w:val="24"/>
        </w:rPr>
        <w:t xml:space="preserve"> </w:t>
      </w:r>
      <w:r w:rsidR="00BF33E0" w:rsidRPr="00BF33E0">
        <w:rPr>
          <w:b/>
          <w:bCs/>
          <w:color w:val="000000"/>
          <w:kern w:val="24"/>
          <w:sz w:val="24"/>
          <w:szCs w:val="24"/>
        </w:rPr>
        <w:t>Affirmations</w:t>
      </w:r>
      <w:r w:rsidR="00BF33E0">
        <w:rPr>
          <w:color w:val="000000"/>
          <w:kern w:val="24"/>
          <w:sz w:val="24"/>
          <w:szCs w:val="24"/>
        </w:rPr>
        <w:t xml:space="preserve"> in order to identify </w:t>
      </w:r>
      <w:r w:rsidR="00BF33E0" w:rsidRPr="00BF33E0">
        <w:rPr>
          <w:color w:val="000000"/>
          <w:kern w:val="24"/>
          <w:sz w:val="24"/>
          <w:szCs w:val="24"/>
        </w:rPr>
        <w:t>action that is already taking place in a college to improve a recognised weakness or inadequacy</w:t>
      </w:r>
    </w:p>
    <w:p w:rsidR="00BF33E0" w:rsidRDefault="00BF33E0" w:rsidP="00BF33E0">
      <w:pPr>
        <w:pStyle w:val="NormalWeb"/>
        <w:spacing w:before="0" w:beforeAutospacing="0" w:after="0" w:afterAutospacing="0"/>
        <w:ind w:left="709" w:right="-330" w:hanging="1135"/>
        <w:rPr>
          <w:color w:val="000000"/>
          <w:kern w:val="24"/>
        </w:rPr>
      </w:pPr>
    </w:p>
    <w:p w:rsidR="00BF33E0" w:rsidRPr="00BF33E0" w:rsidRDefault="00BF33E0" w:rsidP="00BF33E0">
      <w:pPr>
        <w:pStyle w:val="NormalWeb"/>
        <w:numPr>
          <w:ilvl w:val="2"/>
          <w:numId w:val="14"/>
        </w:numPr>
        <w:spacing w:before="0" w:beforeAutospacing="0" w:after="0" w:afterAutospacing="0"/>
        <w:ind w:left="709" w:right="-330" w:hanging="1135"/>
        <w:rPr>
          <w:rFonts w:eastAsia="Times New Roman"/>
          <w:b/>
        </w:rPr>
      </w:pPr>
      <w:r w:rsidRPr="00BF33E0">
        <w:rPr>
          <w:rFonts w:eastAsia="Times New Roman"/>
          <w:b/>
          <w:color w:val="000000"/>
          <w:kern w:val="24"/>
        </w:rPr>
        <w:t xml:space="preserve">Student Engagement </w:t>
      </w:r>
      <w:r w:rsidRPr="00BF33E0">
        <w:rPr>
          <w:rFonts w:eastAsia="Times New Roman"/>
          <w:color w:val="000000"/>
          <w:kern w:val="24"/>
        </w:rPr>
        <w:t>will</w:t>
      </w:r>
      <w:r w:rsidRPr="00BF33E0">
        <w:rPr>
          <w:rFonts w:eastAsia="Times New Roman"/>
          <w:bCs/>
          <w:color w:val="000000"/>
          <w:kern w:val="24"/>
        </w:rPr>
        <w:t xml:space="preserve"> become a greater part of the method</w:t>
      </w:r>
      <w:r w:rsidR="009F2630">
        <w:rPr>
          <w:rFonts w:eastAsia="Times New Roman"/>
          <w:bCs/>
          <w:color w:val="000000"/>
          <w:kern w:val="24"/>
        </w:rPr>
        <w:t>ology</w:t>
      </w:r>
      <w:r>
        <w:rPr>
          <w:rFonts w:eastAsia="Times New Roman"/>
          <w:bCs/>
          <w:color w:val="000000"/>
          <w:kern w:val="24"/>
        </w:rPr>
        <w:t>,</w:t>
      </w:r>
      <w:r w:rsidRPr="00BF33E0">
        <w:rPr>
          <w:rFonts w:eastAsia="Times New Roman"/>
          <w:bCs/>
          <w:color w:val="000000"/>
          <w:kern w:val="24"/>
        </w:rPr>
        <w:t xml:space="preserve"> with</w:t>
      </w:r>
      <w:r>
        <w:rPr>
          <w:rFonts w:eastAsia="Times New Roman"/>
          <w:b/>
          <w:bCs/>
          <w:color w:val="000000"/>
          <w:kern w:val="24"/>
        </w:rPr>
        <w:t xml:space="preserve"> </w:t>
      </w:r>
      <w:r>
        <w:rPr>
          <w:rFonts w:eastAsia="Times New Roman"/>
          <w:color w:val="000000"/>
          <w:kern w:val="24"/>
        </w:rPr>
        <w:t>the team including</w:t>
      </w:r>
      <w:r w:rsidRPr="00BF33E0">
        <w:rPr>
          <w:rFonts w:eastAsia="Times New Roman"/>
          <w:color w:val="000000"/>
          <w:kern w:val="24"/>
        </w:rPr>
        <w:t xml:space="preserve"> a student reviewer </w:t>
      </w:r>
      <w:r>
        <w:rPr>
          <w:rFonts w:eastAsia="Times New Roman"/>
          <w:color w:val="000000"/>
          <w:kern w:val="24"/>
        </w:rPr>
        <w:t>and</w:t>
      </w:r>
      <w:r w:rsidRPr="00BF33E0">
        <w:rPr>
          <w:rFonts w:eastAsia="Times New Roman"/>
          <w:color w:val="000000"/>
          <w:kern w:val="24"/>
        </w:rPr>
        <w:t xml:space="preserve"> meet</w:t>
      </w:r>
      <w:r>
        <w:rPr>
          <w:rFonts w:eastAsia="Times New Roman"/>
          <w:color w:val="000000"/>
          <w:kern w:val="24"/>
        </w:rPr>
        <w:t>ing</w:t>
      </w:r>
      <w:r w:rsidRPr="00BF33E0">
        <w:rPr>
          <w:rFonts w:eastAsia="Times New Roman"/>
          <w:color w:val="000000"/>
          <w:kern w:val="24"/>
        </w:rPr>
        <w:t xml:space="preserve"> with more students.</w:t>
      </w:r>
      <w:r>
        <w:rPr>
          <w:rFonts w:eastAsia="Times New Roman"/>
          <w:color w:val="000000"/>
          <w:kern w:val="24"/>
        </w:rPr>
        <w:t xml:space="preserve"> </w:t>
      </w:r>
      <w:r w:rsidRPr="00BF33E0">
        <w:rPr>
          <w:rFonts w:eastAsia="Times New Roman"/>
          <w:color w:val="000000"/>
          <w:kern w:val="24"/>
        </w:rPr>
        <w:t>The student submission will still be voluntary but the hope is that more students will be involved in producing one.</w:t>
      </w:r>
      <w:r>
        <w:rPr>
          <w:rFonts w:eastAsia="Times New Roman"/>
          <w:color w:val="000000"/>
          <w:kern w:val="24"/>
        </w:rPr>
        <w:t xml:space="preserve"> </w:t>
      </w:r>
      <w:r w:rsidRPr="00BF33E0">
        <w:rPr>
          <w:rFonts w:eastAsia="Times New Roman"/>
          <w:bCs/>
          <w:color w:val="000000"/>
          <w:kern w:val="24"/>
        </w:rPr>
        <w:t>There will also be a new role of lead student representative (LSR) from the College who acts as</w:t>
      </w:r>
      <w:r w:rsidRPr="00BF33E0">
        <w:rPr>
          <w:rFonts w:eastAsia="Times New Roman"/>
          <w:color w:val="000000"/>
          <w:kern w:val="24"/>
        </w:rPr>
        <w:t xml:space="preserve"> a direct link between the review team and student body.</w:t>
      </w:r>
    </w:p>
    <w:p w:rsidR="00BF33E0" w:rsidRDefault="00BF33E0" w:rsidP="00BF33E0">
      <w:pPr>
        <w:pStyle w:val="NormalWeb"/>
        <w:spacing w:before="0" w:beforeAutospacing="0" w:after="0" w:afterAutospacing="0"/>
        <w:ind w:left="709" w:right="-330" w:hanging="1135"/>
        <w:rPr>
          <w:rFonts w:eastAsia="Times New Roman"/>
        </w:rPr>
      </w:pPr>
    </w:p>
    <w:p w:rsidR="00A876F2" w:rsidRDefault="00F5250E" w:rsidP="00F25D54">
      <w:pPr>
        <w:pStyle w:val="NormalWeb"/>
        <w:spacing w:before="0" w:beforeAutospacing="0" w:after="0" w:afterAutospacing="0"/>
        <w:ind w:left="709" w:right="-330"/>
        <w:rPr>
          <w:rFonts w:eastAsia="Times New Roman"/>
          <w:b/>
        </w:rPr>
      </w:pPr>
      <w:r w:rsidRPr="00F5250E">
        <w:rPr>
          <w:rFonts w:eastAsia="Times New Roman"/>
          <w:b/>
        </w:rPr>
        <w:t>ACTION: Briefing of partners and support of College reviews to take place as appropriate – LQU/</w:t>
      </w:r>
      <w:r w:rsidR="00F25D54">
        <w:rPr>
          <w:rFonts w:eastAsia="Times New Roman"/>
          <w:b/>
        </w:rPr>
        <w:t>Partnership Division/Link Tutor</w:t>
      </w:r>
    </w:p>
    <w:p w:rsidR="00DC08C4" w:rsidRPr="00F5250E" w:rsidRDefault="00F5250E" w:rsidP="00F5250E">
      <w:pPr>
        <w:pStyle w:val="NormalWeb"/>
        <w:spacing w:before="0" w:beforeAutospacing="0" w:after="0" w:afterAutospacing="0"/>
        <w:ind w:left="709" w:right="-330"/>
        <w:rPr>
          <w:rFonts w:eastAsia="Times New Roman"/>
          <w:b/>
        </w:rPr>
      </w:pPr>
      <w:r w:rsidRPr="00F5250E">
        <w:rPr>
          <w:rFonts w:eastAsia="Times New Roman"/>
          <w:b/>
        </w:rPr>
        <w:lastRenderedPageBreak/>
        <w:t>IQER SUMMATIV</w:t>
      </w:r>
      <w:r w:rsidR="00A876F2">
        <w:rPr>
          <w:rFonts w:eastAsia="Times New Roman"/>
          <w:b/>
        </w:rPr>
        <w:t>E REVIEW</w:t>
      </w:r>
    </w:p>
    <w:p w:rsidR="00F5250E" w:rsidRDefault="00F5250E" w:rsidP="00F5250E">
      <w:pPr>
        <w:rPr>
          <w:rFonts w:eastAsia="Times New Roman"/>
          <w:b/>
          <w:sz w:val="24"/>
          <w:szCs w:val="24"/>
          <w:lang w:val="en-GB" w:eastAsia="zh-CN"/>
        </w:rPr>
      </w:pPr>
    </w:p>
    <w:p w:rsidR="00DC08C4" w:rsidRDefault="00F5250E" w:rsidP="00867414">
      <w:pPr>
        <w:numPr>
          <w:ilvl w:val="2"/>
          <w:numId w:val="14"/>
        </w:numPr>
        <w:ind w:left="709" w:hanging="1135"/>
        <w:rPr>
          <w:rFonts w:eastAsia="Times New Roman"/>
          <w:sz w:val="24"/>
          <w:szCs w:val="24"/>
          <w:lang w:val="en-GB" w:eastAsia="zh-CN"/>
        </w:rPr>
      </w:pPr>
      <w:r>
        <w:rPr>
          <w:rFonts w:eastAsia="Times New Roman"/>
          <w:sz w:val="24"/>
          <w:szCs w:val="24"/>
          <w:lang w:val="en-GB" w:eastAsia="zh-CN"/>
        </w:rPr>
        <w:t>ACC</w:t>
      </w:r>
      <w:r w:rsidR="00DC08C4" w:rsidRPr="00DC08C4">
        <w:rPr>
          <w:rFonts w:eastAsia="Times New Roman"/>
          <w:sz w:val="24"/>
          <w:szCs w:val="24"/>
          <w:lang w:val="en-GB" w:eastAsia="zh-CN"/>
        </w:rPr>
        <w:t xml:space="preserve"> receive</w:t>
      </w:r>
      <w:r>
        <w:rPr>
          <w:rFonts w:eastAsia="Times New Roman"/>
          <w:sz w:val="24"/>
          <w:szCs w:val="24"/>
          <w:lang w:val="en-GB" w:eastAsia="zh-CN"/>
        </w:rPr>
        <w:t xml:space="preserve">d the </w:t>
      </w:r>
      <w:r w:rsidR="00DC08C4" w:rsidRPr="00DC08C4">
        <w:rPr>
          <w:rFonts w:eastAsia="Times New Roman"/>
          <w:sz w:val="24"/>
          <w:szCs w:val="24"/>
          <w:lang w:val="en-GB" w:eastAsia="zh-CN"/>
        </w:rPr>
        <w:t>acti</w:t>
      </w:r>
      <w:r>
        <w:rPr>
          <w:rFonts w:eastAsia="Times New Roman"/>
          <w:sz w:val="24"/>
          <w:szCs w:val="24"/>
          <w:lang w:val="en-GB" w:eastAsia="zh-CN"/>
        </w:rPr>
        <w:t xml:space="preserve">on plans arising from the </w:t>
      </w:r>
      <w:r w:rsidR="00DC08C4" w:rsidRPr="00DC08C4">
        <w:rPr>
          <w:rFonts w:eastAsia="Times New Roman"/>
          <w:sz w:val="24"/>
          <w:szCs w:val="24"/>
          <w:lang w:val="en-GB" w:eastAsia="zh-CN"/>
        </w:rPr>
        <w:t>Summative Reviews</w:t>
      </w:r>
      <w:r w:rsidR="00A876F2">
        <w:rPr>
          <w:rFonts w:eastAsia="Times New Roman"/>
          <w:sz w:val="24"/>
          <w:szCs w:val="24"/>
          <w:lang w:val="en-GB" w:eastAsia="zh-CN"/>
        </w:rPr>
        <w:t xml:space="preserve"> for Bromley and K Colleges. </w:t>
      </w:r>
      <w:r w:rsidR="008F3901">
        <w:rPr>
          <w:rFonts w:eastAsia="Times New Roman"/>
          <w:sz w:val="24"/>
          <w:szCs w:val="24"/>
          <w:lang w:val="en-GB" w:eastAsia="zh-CN"/>
        </w:rPr>
        <w:t xml:space="preserve"> ACC commended the Colleges for the successful outcomes.</w:t>
      </w:r>
      <w:r w:rsidR="002004B9">
        <w:rPr>
          <w:rFonts w:eastAsia="Times New Roman"/>
          <w:sz w:val="24"/>
          <w:szCs w:val="24"/>
          <w:lang w:val="en-GB" w:eastAsia="zh-CN"/>
        </w:rPr>
        <w:t xml:space="preserve"> </w:t>
      </w:r>
      <w:r w:rsidR="008F3901" w:rsidRPr="00867414">
        <w:rPr>
          <w:rFonts w:eastAsia="Times New Roman"/>
          <w:sz w:val="24"/>
          <w:szCs w:val="24"/>
          <w:lang w:val="en-GB" w:eastAsia="zh-CN"/>
        </w:rPr>
        <w:t>Schools and EDU were encouraged to reflect on the areas of good practice identified</w:t>
      </w:r>
      <w:r w:rsidR="00A876F2">
        <w:rPr>
          <w:rFonts w:eastAsia="Times New Roman"/>
          <w:sz w:val="24"/>
          <w:szCs w:val="24"/>
          <w:lang w:val="en-GB" w:eastAsia="zh-CN"/>
        </w:rPr>
        <w:t xml:space="preserve">, in order to </w:t>
      </w:r>
      <w:r w:rsidR="002004B9" w:rsidRPr="00867414">
        <w:rPr>
          <w:rFonts w:eastAsia="Times New Roman"/>
          <w:sz w:val="24"/>
          <w:szCs w:val="24"/>
          <w:lang w:val="en-GB" w:eastAsia="zh-CN"/>
        </w:rPr>
        <w:t>facili</w:t>
      </w:r>
      <w:r w:rsidR="008F3901" w:rsidRPr="00867414">
        <w:rPr>
          <w:rFonts w:eastAsia="Times New Roman"/>
          <w:sz w:val="24"/>
          <w:szCs w:val="24"/>
          <w:lang w:val="en-GB" w:eastAsia="zh-CN"/>
        </w:rPr>
        <w:t>t</w:t>
      </w:r>
      <w:r w:rsidR="002004B9" w:rsidRPr="00867414">
        <w:rPr>
          <w:rFonts w:eastAsia="Times New Roman"/>
          <w:sz w:val="24"/>
          <w:szCs w:val="24"/>
          <w:lang w:val="en-GB" w:eastAsia="zh-CN"/>
        </w:rPr>
        <w:t xml:space="preserve">ate </w:t>
      </w:r>
      <w:r w:rsidR="008F3901" w:rsidRPr="00867414">
        <w:rPr>
          <w:rFonts w:eastAsia="Times New Roman"/>
          <w:sz w:val="24"/>
          <w:szCs w:val="24"/>
          <w:lang w:val="en-GB" w:eastAsia="zh-CN"/>
        </w:rPr>
        <w:t>on</w:t>
      </w:r>
      <w:r w:rsidR="002004B9" w:rsidRPr="00867414">
        <w:rPr>
          <w:rFonts w:eastAsia="Times New Roman"/>
          <w:sz w:val="24"/>
          <w:szCs w:val="24"/>
          <w:lang w:val="en-GB" w:eastAsia="zh-CN"/>
        </w:rPr>
        <w:t xml:space="preserve"> </w:t>
      </w:r>
      <w:r w:rsidR="008F3901" w:rsidRPr="00867414">
        <w:rPr>
          <w:rFonts w:eastAsia="Times New Roman"/>
          <w:sz w:val="24"/>
          <w:szCs w:val="24"/>
          <w:lang w:val="en-GB" w:eastAsia="zh-CN"/>
        </w:rPr>
        <w:t>going</w:t>
      </w:r>
      <w:r w:rsidR="002004B9" w:rsidRPr="00867414">
        <w:rPr>
          <w:rFonts w:eastAsia="Times New Roman"/>
          <w:sz w:val="24"/>
          <w:szCs w:val="24"/>
          <w:lang w:val="en-GB" w:eastAsia="zh-CN"/>
        </w:rPr>
        <w:t xml:space="preserve"> enhan</w:t>
      </w:r>
      <w:r w:rsidR="008F3901" w:rsidRPr="00867414">
        <w:rPr>
          <w:rFonts w:eastAsia="Times New Roman"/>
          <w:sz w:val="24"/>
          <w:szCs w:val="24"/>
          <w:lang w:val="en-GB" w:eastAsia="zh-CN"/>
        </w:rPr>
        <w:t>ce</w:t>
      </w:r>
      <w:r w:rsidR="002004B9" w:rsidRPr="00867414">
        <w:rPr>
          <w:rFonts w:eastAsia="Times New Roman"/>
          <w:sz w:val="24"/>
          <w:szCs w:val="24"/>
          <w:lang w:val="en-GB" w:eastAsia="zh-CN"/>
        </w:rPr>
        <w:t xml:space="preserve">ments to University practices. </w:t>
      </w:r>
      <w:r w:rsidR="00867414">
        <w:rPr>
          <w:rFonts w:eastAsia="Times New Roman"/>
          <w:sz w:val="24"/>
          <w:szCs w:val="24"/>
          <w:lang w:val="en-GB" w:eastAsia="zh-CN"/>
        </w:rPr>
        <w:t>It was noted that one of the desirable recommendations for Bromley College was to develop staff development activities to support the delivery of learning and teaching at subject level.</w:t>
      </w:r>
    </w:p>
    <w:p w:rsidR="00867414" w:rsidRDefault="00867414" w:rsidP="00867414">
      <w:pPr>
        <w:ind w:left="709"/>
        <w:rPr>
          <w:rFonts w:eastAsia="Times New Roman"/>
          <w:sz w:val="24"/>
          <w:szCs w:val="24"/>
          <w:lang w:val="en-GB" w:eastAsia="zh-CN"/>
        </w:rPr>
      </w:pPr>
    </w:p>
    <w:p w:rsidR="00867414" w:rsidRPr="00867414" w:rsidRDefault="00867414" w:rsidP="00867414">
      <w:pPr>
        <w:ind w:left="709"/>
        <w:rPr>
          <w:rFonts w:eastAsia="Times New Roman"/>
          <w:b/>
          <w:sz w:val="24"/>
          <w:szCs w:val="24"/>
          <w:lang w:val="en-GB" w:eastAsia="zh-CN"/>
        </w:rPr>
      </w:pPr>
      <w:r w:rsidRPr="00867414">
        <w:rPr>
          <w:rFonts w:eastAsia="Times New Roman"/>
          <w:b/>
          <w:sz w:val="24"/>
          <w:szCs w:val="24"/>
          <w:lang w:val="en-GB" w:eastAsia="zh-CN"/>
        </w:rPr>
        <w:t>ACTION: EDU to ensure that Partner College staff are aware of and involved in professional development scheme (GOLD) and other University activities that supported teaching and learning.</w:t>
      </w:r>
    </w:p>
    <w:p w:rsidR="00DC08C4" w:rsidRPr="00867414" w:rsidRDefault="00DC08C4" w:rsidP="00DC08C4">
      <w:pPr>
        <w:ind w:left="1440" w:hanging="731"/>
        <w:rPr>
          <w:rFonts w:eastAsia="Times New Roman"/>
          <w:b/>
          <w:sz w:val="24"/>
          <w:szCs w:val="24"/>
          <w:lang w:val="en-GB" w:eastAsia="zh-CN"/>
        </w:rPr>
      </w:pPr>
    </w:p>
    <w:p w:rsidR="00DC08C4" w:rsidRPr="00DC08C4" w:rsidRDefault="00DC08C4" w:rsidP="00867414">
      <w:pPr>
        <w:ind w:left="720"/>
        <w:rPr>
          <w:rFonts w:eastAsia="Times New Roman"/>
          <w:sz w:val="24"/>
          <w:szCs w:val="24"/>
          <w:lang w:val="en-GB" w:eastAsia="zh-CN"/>
        </w:rPr>
      </w:pPr>
      <w:r w:rsidRPr="00DC08C4">
        <w:rPr>
          <w:rFonts w:eastAsia="Times New Roman"/>
          <w:b/>
          <w:sz w:val="24"/>
          <w:szCs w:val="24"/>
          <w:lang w:val="en-GB" w:eastAsia="zh-CN"/>
        </w:rPr>
        <w:t>QAA TNE C</w:t>
      </w:r>
      <w:r w:rsidR="00867414">
        <w:rPr>
          <w:rFonts w:eastAsia="Times New Roman"/>
          <w:b/>
          <w:sz w:val="24"/>
          <w:szCs w:val="24"/>
          <w:lang w:val="en-GB" w:eastAsia="zh-CN"/>
        </w:rPr>
        <w:t>HINA</w:t>
      </w:r>
    </w:p>
    <w:p w:rsidR="00867414" w:rsidRDefault="00867414" w:rsidP="00867414">
      <w:pPr>
        <w:rPr>
          <w:rFonts w:eastAsia="Times New Roman"/>
          <w:b/>
          <w:sz w:val="24"/>
          <w:szCs w:val="24"/>
          <w:lang w:val="en-GB" w:eastAsia="zh-CN"/>
        </w:rPr>
      </w:pPr>
    </w:p>
    <w:p w:rsidR="00DC08C4" w:rsidRPr="00DC08C4" w:rsidRDefault="00867414" w:rsidP="00260B86">
      <w:pPr>
        <w:ind w:left="714" w:hanging="1140"/>
        <w:rPr>
          <w:rFonts w:eastAsia="Times New Roman"/>
          <w:sz w:val="24"/>
          <w:szCs w:val="24"/>
          <w:lang w:val="en-GB" w:eastAsia="zh-CN"/>
        </w:rPr>
      </w:pPr>
      <w:r>
        <w:rPr>
          <w:rFonts w:eastAsia="Times New Roman"/>
          <w:b/>
          <w:sz w:val="24"/>
          <w:szCs w:val="24"/>
          <w:lang w:val="en-GB" w:eastAsia="zh-CN"/>
        </w:rPr>
        <w:t>12.1.12</w:t>
      </w:r>
      <w:r>
        <w:rPr>
          <w:rFonts w:eastAsia="Times New Roman"/>
          <w:b/>
          <w:sz w:val="24"/>
          <w:szCs w:val="24"/>
          <w:lang w:val="en-GB" w:eastAsia="zh-CN"/>
        </w:rPr>
        <w:tab/>
      </w:r>
      <w:r w:rsidR="00260B86">
        <w:rPr>
          <w:rFonts w:eastAsia="Times New Roman"/>
          <w:sz w:val="24"/>
          <w:szCs w:val="24"/>
          <w:lang w:val="en-GB" w:eastAsia="zh-CN"/>
        </w:rPr>
        <w:t xml:space="preserve">ACC </w:t>
      </w:r>
      <w:r w:rsidR="00DC08C4" w:rsidRPr="00DC08C4">
        <w:rPr>
          <w:rFonts w:eastAsia="Times New Roman"/>
          <w:sz w:val="24"/>
          <w:szCs w:val="24"/>
          <w:lang w:val="en-GB" w:eastAsia="zh-CN"/>
        </w:rPr>
        <w:t>note</w:t>
      </w:r>
      <w:r w:rsidR="00260B86">
        <w:rPr>
          <w:rFonts w:eastAsia="Times New Roman"/>
          <w:sz w:val="24"/>
          <w:szCs w:val="24"/>
          <w:lang w:val="en-GB" w:eastAsia="zh-CN"/>
        </w:rPr>
        <w:t>d</w:t>
      </w:r>
      <w:r w:rsidR="00DC08C4" w:rsidRPr="00DC08C4">
        <w:rPr>
          <w:rFonts w:eastAsia="Times New Roman"/>
          <w:sz w:val="24"/>
          <w:szCs w:val="24"/>
          <w:lang w:val="en-GB" w:eastAsia="zh-CN"/>
        </w:rPr>
        <w:t xml:space="preserve"> that </w:t>
      </w:r>
      <w:r w:rsidR="00260B86">
        <w:rPr>
          <w:rFonts w:eastAsia="Times New Roman"/>
          <w:sz w:val="24"/>
          <w:szCs w:val="24"/>
          <w:lang w:val="en-GB" w:eastAsia="zh-CN"/>
        </w:rPr>
        <w:t xml:space="preserve">a </w:t>
      </w:r>
      <w:r w:rsidR="00A876F2">
        <w:rPr>
          <w:rFonts w:eastAsia="Times New Roman"/>
          <w:sz w:val="24"/>
          <w:szCs w:val="24"/>
          <w:lang w:val="en-GB" w:eastAsia="zh-CN"/>
        </w:rPr>
        <w:t>QAA team is</w:t>
      </w:r>
      <w:r w:rsidR="00DC08C4" w:rsidRPr="00DC08C4">
        <w:rPr>
          <w:rFonts w:eastAsia="Times New Roman"/>
          <w:sz w:val="24"/>
          <w:szCs w:val="24"/>
          <w:lang w:val="en-GB" w:eastAsia="zh-CN"/>
        </w:rPr>
        <w:t xml:space="preserve"> visit</w:t>
      </w:r>
      <w:r w:rsidR="00A876F2">
        <w:rPr>
          <w:rFonts w:eastAsia="Times New Roman"/>
          <w:sz w:val="24"/>
          <w:szCs w:val="24"/>
          <w:lang w:val="en-GB" w:eastAsia="zh-CN"/>
        </w:rPr>
        <w:t>ing</w:t>
      </w:r>
      <w:r w:rsidR="00DC08C4" w:rsidRPr="00DC08C4">
        <w:rPr>
          <w:rFonts w:eastAsia="Times New Roman"/>
          <w:sz w:val="24"/>
          <w:szCs w:val="24"/>
          <w:lang w:val="en-GB" w:eastAsia="zh-CN"/>
        </w:rPr>
        <w:t xml:space="preserve"> Yunnan University of Economics &amp; Finance (YUFE) on 27 November 2012</w:t>
      </w:r>
      <w:r w:rsidR="00260B86">
        <w:rPr>
          <w:rFonts w:eastAsia="Times New Roman"/>
          <w:sz w:val="24"/>
          <w:szCs w:val="24"/>
          <w:lang w:val="en-GB" w:eastAsia="zh-CN"/>
        </w:rPr>
        <w:t>. Wendy Cealey Harrison reported that the QAA (Jane Holt) had been provided with required documentation and that YUFE staff were being briefed by School of Architecture and Construction link tutors. They would also attend the QAA meeti</w:t>
      </w:r>
      <w:r w:rsidR="00A876F2">
        <w:rPr>
          <w:rFonts w:eastAsia="Times New Roman"/>
          <w:sz w:val="24"/>
          <w:szCs w:val="24"/>
          <w:lang w:val="en-GB" w:eastAsia="zh-CN"/>
        </w:rPr>
        <w:t>ngs, the timetable for which had now been</w:t>
      </w:r>
      <w:r w:rsidR="00260B86">
        <w:rPr>
          <w:rFonts w:eastAsia="Times New Roman"/>
          <w:sz w:val="24"/>
          <w:szCs w:val="24"/>
          <w:lang w:val="en-GB" w:eastAsia="zh-CN"/>
        </w:rPr>
        <w:t xml:space="preserve"> finalised.</w:t>
      </w:r>
    </w:p>
    <w:p w:rsidR="00260B86" w:rsidRDefault="00260B86" w:rsidP="00260B86">
      <w:pPr>
        <w:rPr>
          <w:rFonts w:eastAsia="Times New Roman"/>
          <w:sz w:val="24"/>
          <w:szCs w:val="24"/>
          <w:lang w:val="en-GB" w:eastAsia="zh-CN"/>
        </w:rPr>
      </w:pPr>
    </w:p>
    <w:p w:rsidR="00260B86" w:rsidRDefault="00260B86" w:rsidP="00260B86">
      <w:pPr>
        <w:numPr>
          <w:ilvl w:val="2"/>
          <w:numId w:val="15"/>
        </w:numPr>
        <w:rPr>
          <w:rFonts w:eastAsia="Times New Roman"/>
          <w:b/>
          <w:bCs/>
          <w:sz w:val="24"/>
          <w:szCs w:val="24"/>
          <w:lang w:val="en-GB" w:eastAsia="zh-CN"/>
        </w:rPr>
      </w:pPr>
      <w:r w:rsidRPr="00260B86">
        <w:rPr>
          <w:rFonts w:eastAsia="Times New Roman"/>
          <w:b/>
          <w:bCs/>
          <w:sz w:val="24"/>
          <w:szCs w:val="24"/>
          <w:lang w:val="en-GB" w:eastAsia="zh-CN"/>
        </w:rPr>
        <w:t>PARTNER COL</w:t>
      </w:r>
      <w:r>
        <w:rPr>
          <w:rFonts w:eastAsia="Times New Roman"/>
          <w:b/>
          <w:bCs/>
          <w:sz w:val="24"/>
          <w:szCs w:val="24"/>
          <w:lang w:val="en-GB" w:eastAsia="zh-CN"/>
        </w:rPr>
        <w:t>L</w:t>
      </w:r>
      <w:r w:rsidRPr="00260B86">
        <w:rPr>
          <w:rFonts w:eastAsia="Times New Roman"/>
          <w:b/>
          <w:bCs/>
          <w:sz w:val="24"/>
          <w:szCs w:val="24"/>
          <w:lang w:val="en-GB" w:eastAsia="zh-CN"/>
        </w:rPr>
        <w:t>EGE NETWORK</w:t>
      </w:r>
    </w:p>
    <w:p w:rsidR="00260B86" w:rsidRDefault="00260B86" w:rsidP="00260B86">
      <w:pPr>
        <w:ind w:left="294"/>
        <w:rPr>
          <w:rFonts w:eastAsia="Times New Roman"/>
          <w:b/>
          <w:bCs/>
          <w:sz w:val="24"/>
          <w:szCs w:val="24"/>
          <w:lang w:val="en-GB" w:eastAsia="zh-CN"/>
        </w:rPr>
      </w:pPr>
    </w:p>
    <w:p w:rsidR="00260B86" w:rsidRDefault="009B3587" w:rsidP="00260B86">
      <w:pPr>
        <w:ind w:left="709"/>
        <w:rPr>
          <w:rFonts w:eastAsia="Times New Roman"/>
          <w:bCs/>
          <w:sz w:val="24"/>
          <w:szCs w:val="24"/>
          <w:lang w:val="en-GB" w:eastAsia="zh-CN"/>
        </w:rPr>
      </w:pPr>
      <w:r>
        <w:rPr>
          <w:rFonts w:eastAsia="Times New Roman"/>
          <w:bCs/>
          <w:sz w:val="24"/>
          <w:szCs w:val="24"/>
          <w:lang w:val="en-GB" w:eastAsia="zh-CN"/>
        </w:rPr>
        <w:t>ACC received an update of actions and meetings initiated by the Partnership Division</w:t>
      </w:r>
      <w:r w:rsidR="00A876F2">
        <w:rPr>
          <w:rFonts w:eastAsia="Times New Roman"/>
          <w:bCs/>
          <w:sz w:val="24"/>
          <w:szCs w:val="24"/>
          <w:lang w:val="en-GB" w:eastAsia="zh-CN"/>
        </w:rPr>
        <w:t>,</w:t>
      </w:r>
      <w:r>
        <w:rPr>
          <w:rFonts w:eastAsia="Times New Roman"/>
          <w:bCs/>
          <w:sz w:val="24"/>
          <w:szCs w:val="24"/>
          <w:lang w:val="en-GB" w:eastAsia="zh-CN"/>
        </w:rPr>
        <w:t xml:space="preserve"> with particular reference to consistency of University expectations and sharing good practice amongst Partner Colleges and Link</w:t>
      </w:r>
      <w:r w:rsidR="001F246C">
        <w:rPr>
          <w:rFonts w:eastAsia="Times New Roman"/>
          <w:bCs/>
          <w:sz w:val="24"/>
          <w:szCs w:val="24"/>
          <w:lang w:val="en-GB" w:eastAsia="zh-CN"/>
        </w:rPr>
        <w:t xml:space="preserve"> </w:t>
      </w:r>
      <w:r>
        <w:rPr>
          <w:rFonts w:eastAsia="Times New Roman"/>
          <w:bCs/>
          <w:sz w:val="24"/>
          <w:szCs w:val="24"/>
          <w:lang w:val="en-GB" w:eastAsia="zh-CN"/>
        </w:rPr>
        <w:t>Tutors.</w:t>
      </w:r>
    </w:p>
    <w:p w:rsidR="009B3587" w:rsidRDefault="009B3587" w:rsidP="00260B86">
      <w:pPr>
        <w:ind w:left="709"/>
        <w:rPr>
          <w:rFonts w:eastAsia="Times New Roman"/>
          <w:bCs/>
          <w:sz w:val="24"/>
          <w:szCs w:val="24"/>
          <w:lang w:val="en-GB" w:eastAsia="zh-CN"/>
        </w:rPr>
      </w:pPr>
    </w:p>
    <w:p w:rsidR="009B3587" w:rsidRDefault="009B3587" w:rsidP="00260B86">
      <w:pPr>
        <w:ind w:left="709"/>
        <w:rPr>
          <w:rFonts w:eastAsia="Times New Roman"/>
          <w:b/>
          <w:bCs/>
          <w:sz w:val="24"/>
          <w:szCs w:val="24"/>
          <w:lang w:val="en-GB" w:eastAsia="zh-CN"/>
        </w:rPr>
      </w:pPr>
      <w:r w:rsidRPr="009B3587">
        <w:rPr>
          <w:rFonts w:eastAsia="Times New Roman"/>
          <w:b/>
          <w:bCs/>
          <w:sz w:val="24"/>
          <w:szCs w:val="24"/>
          <w:lang w:val="en-GB" w:eastAsia="zh-CN"/>
        </w:rPr>
        <w:t>LLTE NETWORK</w:t>
      </w:r>
    </w:p>
    <w:p w:rsidR="004A1FCC" w:rsidRPr="009B3587" w:rsidRDefault="004A1FCC" w:rsidP="00260B86">
      <w:pPr>
        <w:ind w:left="709"/>
        <w:rPr>
          <w:rFonts w:eastAsia="Times New Roman"/>
          <w:b/>
          <w:bCs/>
          <w:sz w:val="24"/>
          <w:szCs w:val="24"/>
          <w:lang w:val="en-GB" w:eastAsia="zh-CN"/>
        </w:rPr>
      </w:pPr>
    </w:p>
    <w:p w:rsidR="00DC08C4" w:rsidRPr="001F246C" w:rsidRDefault="001F246C" w:rsidP="001F246C">
      <w:pPr>
        <w:numPr>
          <w:ilvl w:val="2"/>
          <w:numId w:val="15"/>
        </w:numPr>
        <w:ind w:left="709" w:hanging="1135"/>
        <w:rPr>
          <w:rFonts w:eastAsia="Times New Roman"/>
          <w:b/>
          <w:bCs/>
          <w:sz w:val="24"/>
          <w:szCs w:val="24"/>
          <w:lang w:val="en-GB" w:eastAsia="zh-CN"/>
        </w:rPr>
      </w:pPr>
      <w:r>
        <w:rPr>
          <w:rFonts w:eastAsia="Times New Roman"/>
          <w:bCs/>
          <w:sz w:val="24"/>
          <w:szCs w:val="24"/>
          <w:lang w:val="en-GB" w:eastAsia="zh-CN"/>
        </w:rPr>
        <w:t xml:space="preserve">Gordon Ade-Ojo reported that a review of the Network (clusters of Colleges) had been successfully completed. Given </w:t>
      </w:r>
      <w:r w:rsidR="00A876F2">
        <w:rPr>
          <w:rFonts w:eastAsia="Times New Roman"/>
          <w:bCs/>
          <w:sz w:val="24"/>
          <w:szCs w:val="24"/>
          <w:lang w:val="en-GB" w:eastAsia="zh-CN"/>
        </w:rPr>
        <w:t xml:space="preserve">the </w:t>
      </w:r>
      <w:r>
        <w:rPr>
          <w:rFonts w:eastAsia="Times New Roman"/>
          <w:bCs/>
          <w:sz w:val="24"/>
          <w:szCs w:val="24"/>
          <w:lang w:val="en-GB" w:eastAsia="zh-CN"/>
        </w:rPr>
        <w:t>changes</w:t>
      </w:r>
      <w:r w:rsidR="00A876F2">
        <w:rPr>
          <w:rFonts w:eastAsia="Times New Roman"/>
          <w:bCs/>
          <w:sz w:val="24"/>
          <w:szCs w:val="24"/>
          <w:lang w:val="en-GB" w:eastAsia="zh-CN"/>
        </w:rPr>
        <w:t xml:space="preserve"> to,</w:t>
      </w:r>
      <w:r>
        <w:rPr>
          <w:rFonts w:eastAsia="Times New Roman"/>
          <w:bCs/>
          <w:sz w:val="24"/>
          <w:szCs w:val="24"/>
          <w:lang w:val="en-GB" w:eastAsia="zh-CN"/>
        </w:rPr>
        <w:t xml:space="preserve"> and uncertainty in the future funding of teacher training, six colleges had</w:t>
      </w:r>
      <w:r w:rsidR="00DC08C4" w:rsidRPr="00260B86">
        <w:rPr>
          <w:rFonts w:eastAsia="Times New Roman"/>
          <w:b/>
          <w:bCs/>
          <w:i/>
          <w:sz w:val="24"/>
          <w:szCs w:val="24"/>
          <w:lang w:val="en-GB" w:eastAsia="zh-CN"/>
        </w:rPr>
        <w:t xml:space="preserve"> </w:t>
      </w:r>
      <w:r>
        <w:rPr>
          <w:rFonts w:eastAsia="Times New Roman"/>
          <w:bCs/>
          <w:sz w:val="24"/>
          <w:szCs w:val="24"/>
          <w:lang w:val="en-GB" w:eastAsia="zh-CN"/>
        </w:rPr>
        <w:t>withdrawn from the network.</w:t>
      </w:r>
      <w:r w:rsidR="00DC08C4" w:rsidRPr="00260B86">
        <w:rPr>
          <w:rFonts w:eastAsia="Times New Roman"/>
          <w:b/>
          <w:bCs/>
          <w:i/>
          <w:sz w:val="24"/>
          <w:szCs w:val="24"/>
          <w:lang w:val="en-GB" w:eastAsia="zh-CN"/>
        </w:rPr>
        <w:t xml:space="preserve">                                                                                                                                                    </w:t>
      </w:r>
    </w:p>
    <w:p w:rsidR="001F246C" w:rsidRDefault="001F246C" w:rsidP="00DC08C4">
      <w:pPr>
        <w:spacing w:before="240"/>
        <w:ind w:left="709" w:right="-688" w:firstLine="11"/>
        <w:rPr>
          <w:rFonts w:eastAsia="Times New Roman"/>
          <w:b/>
          <w:bCs/>
          <w:sz w:val="24"/>
          <w:szCs w:val="24"/>
          <w:lang w:val="en-GB" w:eastAsia="zh-CN"/>
        </w:rPr>
      </w:pPr>
      <w:r w:rsidRPr="001F246C">
        <w:rPr>
          <w:rFonts w:eastAsia="Times New Roman"/>
          <w:b/>
          <w:bCs/>
          <w:sz w:val="24"/>
          <w:szCs w:val="24"/>
          <w:lang w:val="en-GB" w:eastAsia="zh-CN"/>
        </w:rPr>
        <w:t>PARTNER SCRUTINY PANEL</w:t>
      </w:r>
    </w:p>
    <w:p w:rsidR="00DC08C4" w:rsidRPr="001F246C" w:rsidRDefault="001F246C" w:rsidP="001F246C">
      <w:pPr>
        <w:spacing w:before="240"/>
        <w:ind w:left="709" w:right="-688" w:hanging="1135"/>
        <w:rPr>
          <w:rFonts w:eastAsia="Times New Roman"/>
          <w:b/>
          <w:bCs/>
          <w:sz w:val="24"/>
          <w:szCs w:val="24"/>
          <w:lang w:val="en-GB" w:eastAsia="zh-CN"/>
        </w:rPr>
      </w:pPr>
      <w:r>
        <w:rPr>
          <w:rFonts w:eastAsia="Times New Roman"/>
          <w:b/>
          <w:bCs/>
          <w:sz w:val="24"/>
          <w:szCs w:val="24"/>
          <w:lang w:val="en-GB" w:eastAsia="zh-CN"/>
        </w:rPr>
        <w:t>12.1.15</w:t>
      </w:r>
      <w:r>
        <w:rPr>
          <w:rFonts w:eastAsia="Times New Roman"/>
          <w:b/>
          <w:bCs/>
          <w:sz w:val="24"/>
          <w:szCs w:val="24"/>
          <w:lang w:val="en-GB" w:eastAsia="zh-CN"/>
        </w:rPr>
        <w:tab/>
      </w:r>
      <w:r>
        <w:rPr>
          <w:rFonts w:eastAsia="Times New Roman"/>
          <w:bCs/>
          <w:sz w:val="24"/>
          <w:szCs w:val="24"/>
          <w:lang w:val="en-GB" w:eastAsia="zh-CN"/>
        </w:rPr>
        <w:t>ACC received an update from PSP. Academic Council</w:t>
      </w:r>
      <w:r w:rsidRPr="001F246C">
        <w:rPr>
          <w:rFonts w:eastAsia="Times New Roman"/>
          <w:b/>
          <w:bCs/>
          <w:sz w:val="24"/>
          <w:szCs w:val="24"/>
          <w:lang w:val="en-GB" w:eastAsia="zh-CN"/>
        </w:rPr>
        <w:t xml:space="preserve"> </w:t>
      </w:r>
      <w:r>
        <w:rPr>
          <w:rFonts w:eastAsia="Times New Roman"/>
          <w:bCs/>
          <w:sz w:val="24"/>
          <w:szCs w:val="24"/>
          <w:lang w:val="en-GB" w:eastAsia="zh-CN"/>
        </w:rPr>
        <w:t>had ratified the approval of Kolej MASA, Malaysia</w:t>
      </w:r>
      <w:r w:rsidR="00DC08C4" w:rsidRPr="001F246C">
        <w:rPr>
          <w:rFonts w:eastAsia="Times New Roman"/>
          <w:b/>
          <w:bCs/>
          <w:sz w:val="24"/>
          <w:szCs w:val="24"/>
          <w:lang w:val="en-GB" w:eastAsia="zh-CN"/>
        </w:rPr>
        <w:t xml:space="preserve"> </w:t>
      </w:r>
      <w:r>
        <w:rPr>
          <w:rFonts w:eastAsia="Times New Roman"/>
          <w:bCs/>
          <w:sz w:val="24"/>
          <w:szCs w:val="24"/>
          <w:lang w:val="en-GB" w:eastAsia="zh-CN"/>
        </w:rPr>
        <w:t>as a new partner, subject to confirmation by the Malaysian Qualification Authority (MQA) in December 2012. Academic Council had noted the discontinuation of Havering College as a partner.</w:t>
      </w:r>
      <w:r w:rsidR="00DC08C4" w:rsidRPr="001F246C">
        <w:rPr>
          <w:rFonts w:eastAsia="Times New Roman"/>
          <w:b/>
          <w:bCs/>
          <w:sz w:val="24"/>
          <w:szCs w:val="24"/>
          <w:lang w:val="en-GB" w:eastAsia="zh-CN"/>
        </w:rPr>
        <w:t xml:space="preserve"> </w:t>
      </w:r>
    </w:p>
    <w:p w:rsidR="00DC08C4" w:rsidRPr="001F246C" w:rsidRDefault="00DC08C4" w:rsidP="00DC08C4">
      <w:pPr>
        <w:ind w:right="-508"/>
        <w:rPr>
          <w:rFonts w:eastAsia="Times New Roman"/>
          <w:b/>
          <w:bCs/>
          <w:sz w:val="24"/>
          <w:szCs w:val="24"/>
          <w:lang w:val="en-GB" w:eastAsia="zh-CN"/>
        </w:rPr>
      </w:pPr>
    </w:p>
    <w:p w:rsidR="005D4626" w:rsidRDefault="001F246C" w:rsidP="001F246C">
      <w:pPr>
        <w:ind w:left="720" w:right="-508"/>
        <w:rPr>
          <w:rFonts w:eastAsia="Times New Roman"/>
          <w:sz w:val="24"/>
          <w:szCs w:val="24"/>
          <w:lang w:val="en-GB" w:eastAsia="zh-CN"/>
        </w:rPr>
      </w:pPr>
      <w:r w:rsidRPr="00510514">
        <w:rPr>
          <w:rFonts w:eastAsia="Times New Roman"/>
          <w:b/>
          <w:sz w:val="24"/>
          <w:szCs w:val="24"/>
          <w:lang w:val="en-GB" w:eastAsia="zh-CN"/>
        </w:rPr>
        <w:t>DATE OF NEXT MEETING:</w:t>
      </w:r>
      <w:r>
        <w:rPr>
          <w:rFonts w:eastAsia="Times New Roman"/>
          <w:sz w:val="24"/>
          <w:szCs w:val="24"/>
          <w:lang w:val="en-GB" w:eastAsia="zh-CN"/>
        </w:rPr>
        <w:t xml:space="preserve"> </w:t>
      </w:r>
    </w:p>
    <w:p w:rsidR="005D4626" w:rsidRDefault="005D4626" w:rsidP="001F246C">
      <w:pPr>
        <w:ind w:left="720" w:right="-508"/>
        <w:rPr>
          <w:rFonts w:eastAsia="Times New Roman"/>
          <w:sz w:val="24"/>
          <w:szCs w:val="24"/>
          <w:lang w:val="en-GB" w:eastAsia="zh-CN"/>
        </w:rPr>
      </w:pPr>
    </w:p>
    <w:p w:rsidR="00DC08C4" w:rsidRPr="00DC08C4" w:rsidRDefault="00510514" w:rsidP="001F246C">
      <w:pPr>
        <w:ind w:left="720" w:right="-508"/>
        <w:rPr>
          <w:rFonts w:eastAsia="Times New Roman"/>
          <w:sz w:val="24"/>
          <w:szCs w:val="24"/>
          <w:lang w:val="en-GB" w:eastAsia="zh-CN"/>
        </w:rPr>
      </w:pPr>
      <w:r>
        <w:rPr>
          <w:rFonts w:eastAsia="Times New Roman"/>
          <w:sz w:val="24"/>
          <w:szCs w:val="24"/>
          <w:lang w:val="en-GB" w:eastAsia="zh-CN"/>
        </w:rPr>
        <w:t>Thursday 31 January 2013, commencing at 2.30 p.m. in Room QA75 Maritime Greenwich</w:t>
      </w:r>
    </w:p>
    <w:p w:rsidR="00DC08C4" w:rsidRPr="00DC08C4" w:rsidRDefault="00DC08C4" w:rsidP="00DC08C4">
      <w:pPr>
        <w:ind w:right="-508"/>
        <w:rPr>
          <w:rFonts w:eastAsia="Times New Roman"/>
          <w:sz w:val="24"/>
          <w:szCs w:val="24"/>
          <w:lang w:val="en-GB" w:eastAsia="zh-CN"/>
        </w:rPr>
      </w:pPr>
    </w:p>
    <w:sectPr w:rsidR="00DC08C4" w:rsidRPr="00DC08C4" w:rsidSect="00B40E7F">
      <w:footerReference w:type="default" r:id="rId8"/>
      <w:pgSz w:w="11906" w:h="16838"/>
      <w:pgMar w:top="1134" w:right="1416" w:bottom="567" w:left="16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5EB" w:rsidRDefault="007C05EB">
      <w:r>
        <w:separator/>
      </w:r>
    </w:p>
  </w:endnote>
  <w:endnote w:type="continuationSeparator" w:id="0">
    <w:p w:rsidR="007C05EB" w:rsidRDefault="007C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E2" w:rsidRPr="00FC5B2C" w:rsidRDefault="009B4EE2" w:rsidP="002937A5">
    <w:pPr>
      <w:pStyle w:val="Footer"/>
      <w:rPr>
        <w:i/>
        <w:iCs/>
      </w:rPr>
    </w:pPr>
    <w:r>
      <w:rPr>
        <w:i/>
        <w:iCs/>
      </w:rPr>
      <w:t xml:space="preserve"> ACC Minutes</w:t>
    </w:r>
    <w:r w:rsidRPr="00FC5B2C">
      <w:rPr>
        <w:i/>
        <w:iCs/>
      </w:rPr>
      <w:t xml:space="preserve">, </w:t>
    </w:r>
    <w:r>
      <w:rPr>
        <w:i/>
        <w:iCs/>
      </w:rPr>
      <w:t>25 October 2012</w:t>
    </w:r>
    <w:r w:rsidRPr="00FC5B2C">
      <w:rPr>
        <w:i/>
        <w:iCs/>
      </w:rPr>
      <w:t xml:space="preserve">                                                                                                       </w:t>
    </w:r>
    <w:r>
      <w:rPr>
        <w:i/>
        <w:iCs/>
      </w:rPr>
      <w:t xml:space="preserve">     </w:t>
    </w:r>
    <w:r>
      <w:rPr>
        <w:rStyle w:val="PageNumber"/>
      </w:rPr>
      <w:fldChar w:fldCharType="begin"/>
    </w:r>
    <w:r>
      <w:rPr>
        <w:rStyle w:val="PageNumber"/>
      </w:rPr>
      <w:instrText xml:space="preserve"> PAGE </w:instrText>
    </w:r>
    <w:r>
      <w:rPr>
        <w:rStyle w:val="PageNumber"/>
      </w:rPr>
      <w:fldChar w:fldCharType="separate"/>
    </w:r>
    <w:r w:rsidR="00234C5B">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5EB" w:rsidRDefault="007C05EB">
      <w:r>
        <w:separator/>
      </w:r>
    </w:p>
  </w:footnote>
  <w:footnote w:type="continuationSeparator" w:id="0">
    <w:p w:rsidR="007C05EB" w:rsidRDefault="007C0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12A3"/>
    <w:multiLevelType w:val="hybridMultilevel"/>
    <w:tmpl w:val="BF629144"/>
    <w:lvl w:ilvl="0" w:tplc="72800172">
      <w:numFmt w:val="bullet"/>
      <w:lvlText w:val="-"/>
      <w:lvlJc w:val="left"/>
      <w:pPr>
        <w:ind w:left="1800" w:hanging="360"/>
      </w:pPr>
      <w:rPr>
        <w:rFonts w:ascii="Times New Roman" w:eastAsia="SimSun"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7AD76B1"/>
    <w:multiLevelType w:val="multilevel"/>
    <w:tmpl w:val="EFAE7834"/>
    <w:lvl w:ilvl="0">
      <w:start w:val="12"/>
      <w:numFmt w:val="decimal"/>
      <w:lvlText w:val="%1"/>
      <w:lvlJc w:val="left"/>
      <w:pPr>
        <w:ind w:left="720" w:hanging="720"/>
      </w:pPr>
      <w:rPr>
        <w:rFonts w:eastAsia="SimSun" w:hint="default"/>
        <w:color w:val="000000"/>
      </w:rPr>
    </w:lvl>
    <w:lvl w:ilvl="1">
      <w:start w:val="1"/>
      <w:numFmt w:val="decimal"/>
      <w:lvlText w:val="%1.%2"/>
      <w:lvlJc w:val="left"/>
      <w:pPr>
        <w:ind w:left="507" w:hanging="720"/>
      </w:pPr>
      <w:rPr>
        <w:rFonts w:eastAsia="SimSun" w:hint="default"/>
        <w:color w:val="000000"/>
      </w:rPr>
    </w:lvl>
    <w:lvl w:ilvl="2">
      <w:start w:val="10"/>
      <w:numFmt w:val="decimal"/>
      <w:lvlText w:val="%1.%2.%3"/>
      <w:lvlJc w:val="left"/>
      <w:pPr>
        <w:ind w:left="294" w:hanging="720"/>
      </w:pPr>
      <w:rPr>
        <w:rFonts w:eastAsia="SimSun" w:hint="default"/>
        <w:color w:val="000000"/>
      </w:rPr>
    </w:lvl>
    <w:lvl w:ilvl="3">
      <w:start w:val="1"/>
      <w:numFmt w:val="decimal"/>
      <w:lvlText w:val="%1.%2.%3.%4"/>
      <w:lvlJc w:val="left"/>
      <w:pPr>
        <w:ind w:left="81" w:hanging="720"/>
      </w:pPr>
      <w:rPr>
        <w:rFonts w:eastAsia="SimSun" w:hint="default"/>
        <w:color w:val="000000"/>
      </w:rPr>
    </w:lvl>
    <w:lvl w:ilvl="4">
      <w:start w:val="1"/>
      <w:numFmt w:val="decimal"/>
      <w:lvlText w:val="%1.%2.%3.%4.%5"/>
      <w:lvlJc w:val="left"/>
      <w:pPr>
        <w:ind w:left="228" w:hanging="1080"/>
      </w:pPr>
      <w:rPr>
        <w:rFonts w:eastAsia="SimSun" w:hint="default"/>
        <w:color w:val="000000"/>
      </w:rPr>
    </w:lvl>
    <w:lvl w:ilvl="5">
      <w:start w:val="1"/>
      <w:numFmt w:val="decimal"/>
      <w:lvlText w:val="%1.%2.%3.%4.%5.%6"/>
      <w:lvlJc w:val="left"/>
      <w:pPr>
        <w:ind w:left="15" w:hanging="1080"/>
      </w:pPr>
      <w:rPr>
        <w:rFonts w:eastAsia="SimSun" w:hint="default"/>
        <w:color w:val="000000"/>
      </w:rPr>
    </w:lvl>
    <w:lvl w:ilvl="6">
      <w:start w:val="1"/>
      <w:numFmt w:val="decimal"/>
      <w:lvlText w:val="%1.%2.%3.%4.%5.%6.%7"/>
      <w:lvlJc w:val="left"/>
      <w:pPr>
        <w:ind w:left="162" w:hanging="1440"/>
      </w:pPr>
      <w:rPr>
        <w:rFonts w:eastAsia="SimSun" w:hint="default"/>
        <w:color w:val="000000"/>
      </w:rPr>
    </w:lvl>
    <w:lvl w:ilvl="7">
      <w:start w:val="1"/>
      <w:numFmt w:val="decimal"/>
      <w:lvlText w:val="%1.%2.%3.%4.%5.%6.%7.%8"/>
      <w:lvlJc w:val="left"/>
      <w:pPr>
        <w:ind w:left="-51" w:hanging="1440"/>
      </w:pPr>
      <w:rPr>
        <w:rFonts w:eastAsia="SimSun" w:hint="default"/>
        <w:color w:val="000000"/>
      </w:rPr>
    </w:lvl>
    <w:lvl w:ilvl="8">
      <w:start w:val="1"/>
      <w:numFmt w:val="decimal"/>
      <w:lvlText w:val="%1.%2.%3.%4.%5.%6.%7.%8.%9"/>
      <w:lvlJc w:val="left"/>
      <w:pPr>
        <w:ind w:left="96" w:hanging="1800"/>
      </w:pPr>
      <w:rPr>
        <w:rFonts w:eastAsia="SimSun" w:hint="default"/>
        <w:color w:val="000000"/>
      </w:rPr>
    </w:lvl>
  </w:abstractNum>
  <w:abstractNum w:abstractNumId="2">
    <w:nsid w:val="25736092"/>
    <w:multiLevelType w:val="hybridMultilevel"/>
    <w:tmpl w:val="C8B68B4C"/>
    <w:lvl w:ilvl="0" w:tplc="6C300A2E">
      <w:start w:val="2"/>
      <w:numFmt w:val="bullet"/>
      <w:lvlText w:val="-"/>
      <w:lvlJc w:val="left"/>
      <w:pPr>
        <w:ind w:left="1800" w:hanging="360"/>
      </w:pPr>
      <w:rPr>
        <w:rFonts w:ascii="Times New Roman" w:eastAsia="SimSun" w:hAnsi="Times New Roman" w:cs="Times New Roman" w:hint="default"/>
        <w:b/>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33CE25A5"/>
    <w:multiLevelType w:val="hybridMultilevel"/>
    <w:tmpl w:val="B22842DE"/>
    <w:lvl w:ilvl="0" w:tplc="F15E4C4E">
      <w:start w:val="1"/>
      <w:numFmt w:val="lowerRoman"/>
      <w:lvlText w:val="(%1)"/>
      <w:lvlJc w:val="left"/>
      <w:pPr>
        <w:ind w:left="1794" w:hanging="720"/>
      </w:pPr>
      <w:rPr>
        <w:rFonts w:hint="default"/>
      </w:r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4">
    <w:nsid w:val="34196DE1"/>
    <w:multiLevelType w:val="hybridMultilevel"/>
    <w:tmpl w:val="14929808"/>
    <w:lvl w:ilvl="0" w:tplc="E68414E6">
      <w:start w:val="1"/>
      <w:numFmt w:val="lowerLetter"/>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6B44A9A"/>
    <w:multiLevelType w:val="multilevel"/>
    <w:tmpl w:val="00E46EE6"/>
    <w:lvl w:ilvl="0">
      <w:start w:val="12"/>
      <w:numFmt w:val="decimal"/>
      <w:lvlText w:val="%1"/>
      <w:lvlJc w:val="left"/>
      <w:pPr>
        <w:ind w:left="720" w:hanging="720"/>
      </w:pPr>
      <w:rPr>
        <w:rFonts w:hint="default"/>
        <w:color w:val="000000"/>
      </w:rPr>
    </w:lvl>
    <w:lvl w:ilvl="1">
      <w:start w:val="1"/>
      <w:numFmt w:val="decimal"/>
      <w:lvlText w:val="%1.%2"/>
      <w:lvlJc w:val="left"/>
      <w:pPr>
        <w:ind w:left="507" w:hanging="720"/>
      </w:pPr>
      <w:rPr>
        <w:rFonts w:hint="default"/>
        <w:color w:val="000000"/>
      </w:rPr>
    </w:lvl>
    <w:lvl w:ilvl="2">
      <w:start w:val="10"/>
      <w:numFmt w:val="decimal"/>
      <w:lvlText w:val="%1.%2.%3"/>
      <w:lvlJc w:val="left"/>
      <w:pPr>
        <w:ind w:left="294" w:hanging="720"/>
      </w:pPr>
      <w:rPr>
        <w:rFonts w:hint="default"/>
        <w:b/>
        <w:color w:val="000000"/>
      </w:rPr>
    </w:lvl>
    <w:lvl w:ilvl="3">
      <w:start w:val="1"/>
      <w:numFmt w:val="decimal"/>
      <w:lvlText w:val="%1.%2.%3.%4"/>
      <w:lvlJc w:val="left"/>
      <w:pPr>
        <w:ind w:left="81" w:hanging="720"/>
      </w:pPr>
      <w:rPr>
        <w:rFonts w:hint="default"/>
        <w:color w:val="000000"/>
      </w:rPr>
    </w:lvl>
    <w:lvl w:ilvl="4">
      <w:start w:val="1"/>
      <w:numFmt w:val="decimal"/>
      <w:lvlText w:val="%1.%2.%3.%4.%5"/>
      <w:lvlJc w:val="left"/>
      <w:pPr>
        <w:ind w:left="228" w:hanging="1080"/>
      </w:pPr>
      <w:rPr>
        <w:rFonts w:hint="default"/>
        <w:color w:val="000000"/>
      </w:rPr>
    </w:lvl>
    <w:lvl w:ilvl="5">
      <w:start w:val="1"/>
      <w:numFmt w:val="decimal"/>
      <w:lvlText w:val="%1.%2.%3.%4.%5.%6"/>
      <w:lvlJc w:val="left"/>
      <w:pPr>
        <w:ind w:left="15" w:hanging="1080"/>
      </w:pPr>
      <w:rPr>
        <w:rFonts w:hint="default"/>
        <w:color w:val="000000"/>
      </w:rPr>
    </w:lvl>
    <w:lvl w:ilvl="6">
      <w:start w:val="1"/>
      <w:numFmt w:val="decimal"/>
      <w:lvlText w:val="%1.%2.%3.%4.%5.%6.%7"/>
      <w:lvlJc w:val="left"/>
      <w:pPr>
        <w:ind w:left="162" w:hanging="1440"/>
      </w:pPr>
      <w:rPr>
        <w:rFonts w:hint="default"/>
        <w:color w:val="000000"/>
      </w:rPr>
    </w:lvl>
    <w:lvl w:ilvl="7">
      <w:start w:val="1"/>
      <w:numFmt w:val="decimal"/>
      <w:lvlText w:val="%1.%2.%3.%4.%5.%6.%7.%8"/>
      <w:lvlJc w:val="left"/>
      <w:pPr>
        <w:ind w:left="-51" w:hanging="1440"/>
      </w:pPr>
      <w:rPr>
        <w:rFonts w:hint="default"/>
        <w:color w:val="000000"/>
      </w:rPr>
    </w:lvl>
    <w:lvl w:ilvl="8">
      <w:start w:val="1"/>
      <w:numFmt w:val="decimal"/>
      <w:lvlText w:val="%1.%2.%3.%4.%5.%6.%7.%8.%9"/>
      <w:lvlJc w:val="left"/>
      <w:pPr>
        <w:ind w:left="96" w:hanging="1800"/>
      </w:pPr>
      <w:rPr>
        <w:rFonts w:hint="default"/>
        <w:color w:val="000000"/>
      </w:rPr>
    </w:lvl>
  </w:abstractNum>
  <w:abstractNum w:abstractNumId="6">
    <w:nsid w:val="3CF833A8"/>
    <w:multiLevelType w:val="hybridMultilevel"/>
    <w:tmpl w:val="44B2AE70"/>
    <w:lvl w:ilvl="0" w:tplc="AF32C5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7026369"/>
    <w:multiLevelType w:val="hybridMultilevel"/>
    <w:tmpl w:val="A1D85152"/>
    <w:lvl w:ilvl="0" w:tplc="ABC42346">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8">
    <w:nsid w:val="484010E1"/>
    <w:multiLevelType w:val="hybridMultilevel"/>
    <w:tmpl w:val="046885F2"/>
    <w:lvl w:ilvl="0" w:tplc="1608AFD4">
      <w:start w:val="1"/>
      <w:numFmt w:val="lowerLetter"/>
      <w:lvlText w:val="(%1)"/>
      <w:lvlJc w:val="left"/>
      <w:pPr>
        <w:ind w:left="1074" w:hanging="360"/>
      </w:pPr>
      <w:rPr>
        <w:rFonts w:hint="default"/>
        <w:i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9">
    <w:nsid w:val="541329C0"/>
    <w:multiLevelType w:val="hybridMultilevel"/>
    <w:tmpl w:val="BCE057D6"/>
    <w:lvl w:ilvl="0" w:tplc="1A4674B0">
      <w:start w:val="1"/>
      <w:numFmt w:val="bullet"/>
      <w:lvlText w:val="•"/>
      <w:lvlJc w:val="left"/>
      <w:pPr>
        <w:tabs>
          <w:tab w:val="num" w:pos="720"/>
        </w:tabs>
        <w:ind w:left="720" w:hanging="360"/>
      </w:pPr>
      <w:rPr>
        <w:rFonts w:ascii="Arial" w:hAnsi="Arial" w:hint="default"/>
      </w:rPr>
    </w:lvl>
    <w:lvl w:ilvl="1" w:tplc="11E85F20" w:tentative="1">
      <w:start w:val="1"/>
      <w:numFmt w:val="bullet"/>
      <w:lvlText w:val="•"/>
      <w:lvlJc w:val="left"/>
      <w:pPr>
        <w:tabs>
          <w:tab w:val="num" w:pos="1440"/>
        </w:tabs>
        <w:ind w:left="1440" w:hanging="360"/>
      </w:pPr>
      <w:rPr>
        <w:rFonts w:ascii="Arial" w:hAnsi="Arial" w:hint="default"/>
      </w:rPr>
    </w:lvl>
    <w:lvl w:ilvl="2" w:tplc="D84EC862" w:tentative="1">
      <w:start w:val="1"/>
      <w:numFmt w:val="bullet"/>
      <w:lvlText w:val="•"/>
      <w:lvlJc w:val="left"/>
      <w:pPr>
        <w:tabs>
          <w:tab w:val="num" w:pos="2160"/>
        </w:tabs>
        <w:ind w:left="2160" w:hanging="360"/>
      </w:pPr>
      <w:rPr>
        <w:rFonts w:ascii="Arial" w:hAnsi="Arial" w:hint="default"/>
      </w:rPr>
    </w:lvl>
    <w:lvl w:ilvl="3" w:tplc="F00476C0" w:tentative="1">
      <w:start w:val="1"/>
      <w:numFmt w:val="bullet"/>
      <w:lvlText w:val="•"/>
      <w:lvlJc w:val="left"/>
      <w:pPr>
        <w:tabs>
          <w:tab w:val="num" w:pos="2880"/>
        </w:tabs>
        <w:ind w:left="2880" w:hanging="360"/>
      </w:pPr>
      <w:rPr>
        <w:rFonts w:ascii="Arial" w:hAnsi="Arial" w:hint="default"/>
      </w:rPr>
    </w:lvl>
    <w:lvl w:ilvl="4" w:tplc="00B44A98" w:tentative="1">
      <w:start w:val="1"/>
      <w:numFmt w:val="bullet"/>
      <w:lvlText w:val="•"/>
      <w:lvlJc w:val="left"/>
      <w:pPr>
        <w:tabs>
          <w:tab w:val="num" w:pos="3600"/>
        </w:tabs>
        <w:ind w:left="3600" w:hanging="360"/>
      </w:pPr>
      <w:rPr>
        <w:rFonts w:ascii="Arial" w:hAnsi="Arial" w:hint="default"/>
      </w:rPr>
    </w:lvl>
    <w:lvl w:ilvl="5" w:tplc="22B6FC1E" w:tentative="1">
      <w:start w:val="1"/>
      <w:numFmt w:val="bullet"/>
      <w:lvlText w:val="•"/>
      <w:lvlJc w:val="left"/>
      <w:pPr>
        <w:tabs>
          <w:tab w:val="num" w:pos="4320"/>
        </w:tabs>
        <w:ind w:left="4320" w:hanging="360"/>
      </w:pPr>
      <w:rPr>
        <w:rFonts w:ascii="Arial" w:hAnsi="Arial" w:hint="default"/>
      </w:rPr>
    </w:lvl>
    <w:lvl w:ilvl="6" w:tplc="AAEEF33A" w:tentative="1">
      <w:start w:val="1"/>
      <w:numFmt w:val="bullet"/>
      <w:lvlText w:val="•"/>
      <w:lvlJc w:val="left"/>
      <w:pPr>
        <w:tabs>
          <w:tab w:val="num" w:pos="5040"/>
        </w:tabs>
        <w:ind w:left="5040" w:hanging="360"/>
      </w:pPr>
      <w:rPr>
        <w:rFonts w:ascii="Arial" w:hAnsi="Arial" w:hint="default"/>
      </w:rPr>
    </w:lvl>
    <w:lvl w:ilvl="7" w:tplc="B69279A2" w:tentative="1">
      <w:start w:val="1"/>
      <w:numFmt w:val="bullet"/>
      <w:lvlText w:val="•"/>
      <w:lvlJc w:val="left"/>
      <w:pPr>
        <w:tabs>
          <w:tab w:val="num" w:pos="5760"/>
        </w:tabs>
        <w:ind w:left="5760" w:hanging="360"/>
      </w:pPr>
      <w:rPr>
        <w:rFonts w:ascii="Arial" w:hAnsi="Arial" w:hint="default"/>
      </w:rPr>
    </w:lvl>
    <w:lvl w:ilvl="8" w:tplc="AEEC3854" w:tentative="1">
      <w:start w:val="1"/>
      <w:numFmt w:val="bullet"/>
      <w:lvlText w:val="•"/>
      <w:lvlJc w:val="left"/>
      <w:pPr>
        <w:tabs>
          <w:tab w:val="num" w:pos="6480"/>
        </w:tabs>
        <w:ind w:left="6480" w:hanging="360"/>
      </w:pPr>
      <w:rPr>
        <w:rFonts w:ascii="Arial" w:hAnsi="Arial" w:hint="default"/>
      </w:rPr>
    </w:lvl>
  </w:abstractNum>
  <w:abstractNum w:abstractNumId="10">
    <w:nsid w:val="58E16E58"/>
    <w:multiLevelType w:val="hybridMultilevel"/>
    <w:tmpl w:val="BB484864"/>
    <w:lvl w:ilvl="0" w:tplc="7766F1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DF72F9"/>
    <w:multiLevelType w:val="multilevel"/>
    <w:tmpl w:val="F5401C12"/>
    <w:lvl w:ilvl="0">
      <w:start w:val="12"/>
      <w:numFmt w:val="decimal"/>
      <w:lvlText w:val="%1"/>
      <w:lvlJc w:val="left"/>
      <w:pPr>
        <w:ind w:left="720" w:hanging="720"/>
      </w:pPr>
      <w:rPr>
        <w:rFonts w:hint="default"/>
      </w:rPr>
    </w:lvl>
    <w:lvl w:ilvl="1">
      <w:start w:val="1"/>
      <w:numFmt w:val="decimal"/>
      <w:lvlText w:val="%1.%2"/>
      <w:lvlJc w:val="left"/>
      <w:pPr>
        <w:ind w:left="507" w:hanging="720"/>
      </w:pPr>
      <w:rPr>
        <w:rFonts w:hint="default"/>
      </w:rPr>
    </w:lvl>
    <w:lvl w:ilvl="2">
      <w:start w:val="13"/>
      <w:numFmt w:val="decimal"/>
      <w:lvlText w:val="%1.%2.%3"/>
      <w:lvlJc w:val="left"/>
      <w:pPr>
        <w:ind w:left="294" w:hanging="720"/>
      </w:pPr>
      <w:rPr>
        <w:rFonts w:hint="default"/>
      </w:rPr>
    </w:lvl>
    <w:lvl w:ilvl="3">
      <w:start w:val="1"/>
      <w:numFmt w:val="decimal"/>
      <w:lvlText w:val="%1.%2.%3.%4"/>
      <w:lvlJc w:val="left"/>
      <w:pPr>
        <w:ind w:left="81" w:hanging="72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15" w:hanging="1080"/>
      </w:pPr>
      <w:rPr>
        <w:rFonts w:hint="default"/>
      </w:rPr>
    </w:lvl>
    <w:lvl w:ilvl="6">
      <w:start w:val="1"/>
      <w:numFmt w:val="decimal"/>
      <w:lvlText w:val="%1.%2.%3.%4.%5.%6.%7"/>
      <w:lvlJc w:val="left"/>
      <w:pPr>
        <w:ind w:left="162" w:hanging="1440"/>
      </w:pPr>
      <w:rPr>
        <w:rFonts w:hint="default"/>
      </w:rPr>
    </w:lvl>
    <w:lvl w:ilvl="7">
      <w:start w:val="1"/>
      <w:numFmt w:val="decimal"/>
      <w:lvlText w:val="%1.%2.%3.%4.%5.%6.%7.%8"/>
      <w:lvlJc w:val="left"/>
      <w:pPr>
        <w:ind w:left="-51" w:hanging="1440"/>
      </w:pPr>
      <w:rPr>
        <w:rFonts w:hint="default"/>
      </w:rPr>
    </w:lvl>
    <w:lvl w:ilvl="8">
      <w:start w:val="1"/>
      <w:numFmt w:val="decimal"/>
      <w:lvlText w:val="%1.%2.%3.%4.%5.%6.%7.%8.%9"/>
      <w:lvlJc w:val="left"/>
      <w:pPr>
        <w:ind w:left="96" w:hanging="1800"/>
      </w:pPr>
      <w:rPr>
        <w:rFonts w:hint="default"/>
      </w:rPr>
    </w:lvl>
  </w:abstractNum>
  <w:abstractNum w:abstractNumId="12">
    <w:nsid w:val="6E5202FD"/>
    <w:multiLevelType w:val="hybridMultilevel"/>
    <w:tmpl w:val="1E02BC9E"/>
    <w:lvl w:ilvl="0" w:tplc="7A5CBB50">
      <w:start w:val="1"/>
      <w:numFmt w:val="bullet"/>
      <w:pStyle w:val="Q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8829F0"/>
    <w:multiLevelType w:val="multilevel"/>
    <w:tmpl w:val="85882DD8"/>
    <w:lvl w:ilvl="0">
      <w:start w:val="1"/>
      <w:numFmt w:val="decimal"/>
      <w:lvlText w:val="%1."/>
      <w:lvlJc w:val="left"/>
      <w:pPr>
        <w:tabs>
          <w:tab w:val="num" w:pos="720"/>
        </w:tabs>
        <w:ind w:left="720" w:hanging="720"/>
      </w:pPr>
      <w:rPr>
        <w:rFonts w:hint="default"/>
        <w:b w:val="0"/>
        <w:i w:val="0"/>
      </w:rPr>
    </w:lvl>
    <w:lvl w:ilvl="1">
      <w:start w:val="1"/>
      <w:numFmt w:val="lowerRoman"/>
      <w:pStyle w:val="Normal"/>
      <w:lvlText w:val="(%2)"/>
      <w:lvlJc w:val="left"/>
      <w:pPr>
        <w:tabs>
          <w:tab w:val="num" w:pos="1855"/>
        </w:tabs>
        <w:ind w:left="1855" w:hanging="720"/>
      </w:pPr>
      <w:rPr>
        <w:rFonts w:hint="default"/>
        <w:i w:val="0"/>
        <w:iCs/>
      </w:rPr>
    </w:lvl>
    <w:lvl w:ilvl="2">
      <w:start w:val="1"/>
      <w:numFmt w:val="lowerRoman"/>
      <w:pStyle w:val="Normal"/>
      <w:lvlText w:val="%3."/>
      <w:lvlJc w:val="right"/>
      <w:pPr>
        <w:tabs>
          <w:tab w:val="num" w:pos="2160"/>
        </w:tabs>
        <w:ind w:left="2160" w:hanging="180"/>
      </w:pPr>
    </w:lvl>
    <w:lvl w:ilvl="3">
      <w:start w:val="1"/>
      <w:numFmt w:val="lowerLetter"/>
      <w:pStyle w:val="Normal"/>
      <w:lvlText w:val="(%4)"/>
      <w:lvlJc w:val="left"/>
      <w:pPr>
        <w:tabs>
          <w:tab w:val="num" w:pos="1651"/>
        </w:tabs>
        <w:ind w:left="1651" w:hanging="375"/>
      </w:pPr>
      <w:rPr>
        <w:rFonts w:hint="default"/>
      </w:r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num w:numId="1">
    <w:abstractNumId w:val="12"/>
  </w:num>
  <w:num w:numId="2">
    <w:abstractNumId w:val="7"/>
  </w:num>
  <w:num w:numId="3">
    <w:abstractNumId w:val="6"/>
  </w:num>
  <w:num w:numId="4">
    <w:abstractNumId w:val="0"/>
  </w:num>
  <w:num w:numId="5">
    <w:abstractNumId w:val="8"/>
  </w:num>
  <w:num w:numId="6">
    <w:abstractNumId w:val="3"/>
  </w:num>
  <w:num w:numId="7">
    <w:abstractNumId w:val="4"/>
  </w:num>
  <w:num w:numId="8">
    <w:abstractNumId w:val="2"/>
  </w:num>
  <w:num w:numId="9">
    <w:abstractNumId w:val="13"/>
  </w:num>
  <w:num w:numId="10">
    <w:abstractNumId w:val="13"/>
    <w:lvlOverride w:ilvl="0">
      <w:startOverride w:val="3"/>
    </w:lvlOverride>
  </w:num>
  <w:num w:numId="11">
    <w:abstractNumId w:val="9"/>
  </w:num>
  <w:num w:numId="12">
    <w:abstractNumId w:val="10"/>
  </w:num>
  <w:num w:numId="13">
    <w:abstractNumId w:val="1"/>
  </w:num>
  <w:num w:numId="14">
    <w:abstractNumId w:val="5"/>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854"/>
    <w:rsid w:val="000006F0"/>
    <w:rsid w:val="00000703"/>
    <w:rsid w:val="00003F7F"/>
    <w:rsid w:val="000042AD"/>
    <w:rsid w:val="00005159"/>
    <w:rsid w:val="0000644D"/>
    <w:rsid w:val="000071E4"/>
    <w:rsid w:val="000077F6"/>
    <w:rsid w:val="00010C43"/>
    <w:rsid w:val="000112B4"/>
    <w:rsid w:val="0001324A"/>
    <w:rsid w:val="00013291"/>
    <w:rsid w:val="00014535"/>
    <w:rsid w:val="0001461D"/>
    <w:rsid w:val="0001790A"/>
    <w:rsid w:val="00017C19"/>
    <w:rsid w:val="00021CEA"/>
    <w:rsid w:val="000220B1"/>
    <w:rsid w:val="00024008"/>
    <w:rsid w:val="000241D3"/>
    <w:rsid w:val="00025362"/>
    <w:rsid w:val="00025AD7"/>
    <w:rsid w:val="000268AF"/>
    <w:rsid w:val="00026B14"/>
    <w:rsid w:val="00041511"/>
    <w:rsid w:val="000429E5"/>
    <w:rsid w:val="00042CCF"/>
    <w:rsid w:val="00043E8D"/>
    <w:rsid w:val="00044215"/>
    <w:rsid w:val="000475A6"/>
    <w:rsid w:val="00052CF8"/>
    <w:rsid w:val="00052EB2"/>
    <w:rsid w:val="000617A0"/>
    <w:rsid w:val="000624A2"/>
    <w:rsid w:val="0006278F"/>
    <w:rsid w:val="00062969"/>
    <w:rsid w:val="00063FB3"/>
    <w:rsid w:val="00065B23"/>
    <w:rsid w:val="00065D4F"/>
    <w:rsid w:val="0006687C"/>
    <w:rsid w:val="00070188"/>
    <w:rsid w:val="0007036D"/>
    <w:rsid w:val="0007142E"/>
    <w:rsid w:val="00072433"/>
    <w:rsid w:val="00072877"/>
    <w:rsid w:val="000729D5"/>
    <w:rsid w:val="0007328D"/>
    <w:rsid w:val="00073539"/>
    <w:rsid w:val="0007653C"/>
    <w:rsid w:val="0008120A"/>
    <w:rsid w:val="00083509"/>
    <w:rsid w:val="0008686E"/>
    <w:rsid w:val="00086CE3"/>
    <w:rsid w:val="00091ADB"/>
    <w:rsid w:val="000953A7"/>
    <w:rsid w:val="000968BD"/>
    <w:rsid w:val="000A0291"/>
    <w:rsid w:val="000A0B4B"/>
    <w:rsid w:val="000A1029"/>
    <w:rsid w:val="000A11E0"/>
    <w:rsid w:val="000A1B53"/>
    <w:rsid w:val="000A20B4"/>
    <w:rsid w:val="000A31AE"/>
    <w:rsid w:val="000A5FD4"/>
    <w:rsid w:val="000A6061"/>
    <w:rsid w:val="000A78F4"/>
    <w:rsid w:val="000B0566"/>
    <w:rsid w:val="000B0BEE"/>
    <w:rsid w:val="000B213A"/>
    <w:rsid w:val="000B35C1"/>
    <w:rsid w:val="000B3CC9"/>
    <w:rsid w:val="000B3ECC"/>
    <w:rsid w:val="000B40A9"/>
    <w:rsid w:val="000B67E1"/>
    <w:rsid w:val="000B7A87"/>
    <w:rsid w:val="000C1BB3"/>
    <w:rsid w:val="000C461F"/>
    <w:rsid w:val="000C50E8"/>
    <w:rsid w:val="000C58FB"/>
    <w:rsid w:val="000C6208"/>
    <w:rsid w:val="000C7212"/>
    <w:rsid w:val="000C7582"/>
    <w:rsid w:val="000D1CA5"/>
    <w:rsid w:val="000D4AFE"/>
    <w:rsid w:val="000D512B"/>
    <w:rsid w:val="000D629A"/>
    <w:rsid w:val="000D73A8"/>
    <w:rsid w:val="000E14D0"/>
    <w:rsid w:val="000E5113"/>
    <w:rsid w:val="000E77C9"/>
    <w:rsid w:val="000E7E86"/>
    <w:rsid w:val="000E7EC4"/>
    <w:rsid w:val="000F0A1B"/>
    <w:rsid w:val="000F0FDF"/>
    <w:rsid w:val="000F2397"/>
    <w:rsid w:val="0010138A"/>
    <w:rsid w:val="001014CE"/>
    <w:rsid w:val="00106688"/>
    <w:rsid w:val="00106AE8"/>
    <w:rsid w:val="00107391"/>
    <w:rsid w:val="00107C85"/>
    <w:rsid w:val="001103D1"/>
    <w:rsid w:val="00113547"/>
    <w:rsid w:val="001168BE"/>
    <w:rsid w:val="00120B62"/>
    <w:rsid w:val="00120D55"/>
    <w:rsid w:val="00122092"/>
    <w:rsid w:val="00122FFF"/>
    <w:rsid w:val="00123047"/>
    <w:rsid w:val="00133547"/>
    <w:rsid w:val="00135CCF"/>
    <w:rsid w:val="001367A2"/>
    <w:rsid w:val="00141C22"/>
    <w:rsid w:val="00142417"/>
    <w:rsid w:val="00143EC1"/>
    <w:rsid w:val="00144468"/>
    <w:rsid w:val="00145210"/>
    <w:rsid w:val="00145D46"/>
    <w:rsid w:val="001473C2"/>
    <w:rsid w:val="001477CD"/>
    <w:rsid w:val="00147EE6"/>
    <w:rsid w:val="00151438"/>
    <w:rsid w:val="00153199"/>
    <w:rsid w:val="001542E9"/>
    <w:rsid w:val="001546C6"/>
    <w:rsid w:val="001547DC"/>
    <w:rsid w:val="00155030"/>
    <w:rsid w:val="00157573"/>
    <w:rsid w:val="00157AC8"/>
    <w:rsid w:val="00157FD8"/>
    <w:rsid w:val="001602EA"/>
    <w:rsid w:val="00160685"/>
    <w:rsid w:val="001622A0"/>
    <w:rsid w:val="001622A4"/>
    <w:rsid w:val="00163924"/>
    <w:rsid w:val="00163A6D"/>
    <w:rsid w:val="0016417C"/>
    <w:rsid w:val="00167EDB"/>
    <w:rsid w:val="00172EA4"/>
    <w:rsid w:val="00173927"/>
    <w:rsid w:val="001748CF"/>
    <w:rsid w:val="00174E63"/>
    <w:rsid w:val="0017561C"/>
    <w:rsid w:val="00175EFD"/>
    <w:rsid w:val="0017690A"/>
    <w:rsid w:val="00177189"/>
    <w:rsid w:val="0017746E"/>
    <w:rsid w:val="00180634"/>
    <w:rsid w:val="00180793"/>
    <w:rsid w:val="001807BC"/>
    <w:rsid w:val="00182854"/>
    <w:rsid w:val="0018337D"/>
    <w:rsid w:val="001856AF"/>
    <w:rsid w:val="00185F46"/>
    <w:rsid w:val="001862EB"/>
    <w:rsid w:val="00187590"/>
    <w:rsid w:val="0019093C"/>
    <w:rsid w:val="001916DD"/>
    <w:rsid w:val="0019495A"/>
    <w:rsid w:val="00194B9F"/>
    <w:rsid w:val="00197DEF"/>
    <w:rsid w:val="001A3236"/>
    <w:rsid w:val="001A3768"/>
    <w:rsid w:val="001A462E"/>
    <w:rsid w:val="001A48FF"/>
    <w:rsid w:val="001A4A5D"/>
    <w:rsid w:val="001A5747"/>
    <w:rsid w:val="001A5AAD"/>
    <w:rsid w:val="001A6C06"/>
    <w:rsid w:val="001A7A15"/>
    <w:rsid w:val="001B1EE8"/>
    <w:rsid w:val="001B37FF"/>
    <w:rsid w:val="001B7D15"/>
    <w:rsid w:val="001C180A"/>
    <w:rsid w:val="001C79AB"/>
    <w:rsid w:val="001D068A"/>
    <w:rsid w:val="001D086C"/>
    <w:rsid w:val="001D1CBF"/>
    <w:rsid w:val="001D519A"/>
    <w:rsid w:val="001D73B3"/>
    <w:rsid w:val="001E11EE"/>
    <w:rsid w:val="001E5D33"/>
    <w:rsid w:val="001E6025"/>
    <w:rsid w:val="001E67FD"/>
    <w:rsid w:val="001F246C"/>
    <w:rsid w:val="001F5224"/>
    <w:rsid w:val="001F5D33"/>
    <w:rsid w:val="001F7B88"/>
    <w:rsid w:val="002004B9"/>
    <w:rsid w:val="0020247C"/>
    <w:rsid w:val="002038E5"/>
    <w:rsid w:val="00204342"/>
    <w:rsid w:val="00206482"/>
    <w:rsid w:val="00206D8C"/>
    <w:rsid w:val="00210C5E"/>
    <w:rsid w:val="00212297"/>
    <w:rsid w:val="00213AA0"/>
    <w:rsid w:val="002141F6"/>
    <w:rsid w:val="002143A1"/>
    <w:rsid w:val="00216E62"/>
    <w:rsid w:val="0021740C"/>
    <w:rsid w:val="00217D73"/>
    <w:rsid w:val="00222A57"/>
    <w:rsid w:val="00222F8F"/>
    <w:rsid w:val="00224E9D"/>
    <w:rsid w:val="00225D8D"/>
    <w:rsid w:val="002301BC"/>
    <w:rsid w:val="00230A4C"/>
    <w:rsid w:val="00231AE4"/>
    <w:rsid w:val="00232311"/>
    <w:rsid w:val="00233B1B"/>
    <w:rsid w:val="0023468F"/>
    <w:rsid w:val="00234C5B"/>
    <w:rsid w:val="002367C0"/>
    <w:rsid w:val="0024135C"/>
    <w:rsid w:val="002435DC"/>
    <w:rsid w:val="00247B3E"/>
    <w:rsid w:val="00250A52"/>
    <w:rsid w:val="00251833"/>
    <w:rsid w:val="00251853"/>
    <w:rsid w:val="00251A52"/>
    <w:rsid w:val="0025236A"/>
    <w:rsid w:val="00254C26"/>
    <w:rsid w:val="00257AA6"/>
    <w:rsid w:val="00260B86"/>
    <w:rsid w:val="00261BE9"/>
    <w:rsid w:val="00263550"/>
    <w:rsid w:val="002665E7"/>
    <w:rsid w:val="0026679F"/>
    <w:rsid w:val="00266EEA"/>
    <w:rsid w:val="00267596"/>
    <w:rsid w:val="00267A8A"/>
    <w:rsid w:val="00267B54"/>
    <w:rsid w:val="0027014B"/>
    <w:rsid w:val="0027137C"/>
    <w:rsid w:val="002747F9"/>
    <w:rsid w:val="00280D71"/>
    <w:rsid w:val="00281DE0"/>
    <w:rsid w:val="0028387B"/>
    <w:rsid w:val="002850D6"/>
    <w:rsid w:val="00290A98"/>
    <w:rsid w:val="0029259D"/>
    <w:rsid w:val="002937A5"/>
    <w:rsid w:val="00293CED"/>
    <w:rsid w:val="0029705F"/>
    <w:rsid w:val="002A2CED"/>
    <w:rsid w:val="002A3350"/>
    <w:rsid w:val="002A3BAA"/>
    <w:rsid w:val="002A3EB9"/>
    <w:rsid w:val="002A3FD5"/>
    <w:rsid w:val="002A44F4"/>
    <w:rsid w:val="002A5DDE"/>
    <w:rsid w:val="002A7939"/>
    <w:rsid w:val="002A7E66"/>
    <w:rsid w:val="002B08CA"/>
    <w:rsid w:val="002B14FF"/>
    <w:rsid w:val="002B190B"/>
    <w:rsid w:val="002B194D"/>
    <w:rsid w:val="002B22CA"/>
    <w:rsid w:val="002B3534"/>
    <w:rsid w:val="002B3BB7"/>
    <w:rsid w:val="002C045A"/>
    <w:rsid w:val="002C3C30"/>
    <w:rsid w:val="002C5AB4"/>
    <w:rsid w:val="002C721C"/>
    <w:rsid w:val="002D0151"/>
    <w:rsid w:val="002D3EDE"/>
    <w:rsid w:val="002D5809"/>
    <w:rsid w:val="002D6107"/>
    <w:rsid w:val="002D7751"/>
    <w:rsid w:val="002E20FB"/>
    <w:rsid w:val="002E3ADB"/>
    <w:rsid w:val="002E5004"/>
    <w:rsid w:val="002E6D8E"/>
    <w:rsid w:val="002F11BB"/>
    <w:rsid w:val="002F1A4C"/>
    <w:rsid w:val="002F25AD"/>
    <w:rsid w:val="002F3DE5"/>
    <w:rsid w:val="002F4439"/>
    <w:rsid w:val="002F46A4"/>
    <w:rsid w:val="002F55ED"/>
    <w:rsid w:val="002F5BDD"/>
    <w:rsid w:val="002F6F79"/>
    <w:rsid w:val="00300A2F"/>
    <w:rsid w:val="00302AF6"/>
    <w:rsid w:val="00307013"/>
    <w:rsid w:val="00307F80"/>
    <w:rsid w:val="003112E1"/>
    <w:rsid w:val="00311377"/>
    <w:rsid w:val="00311425"/>
    <w:rsid w:val="00314814"/>
    <w:rsid w:val="0031578A"/>
    <w:rsid w:val="0032072C"/>
    <w:rsid w:val="00322ED8"/>
    <w:rsid w:val="00324218"/>
    <w:rsid w:val="0032492C"/>
    <w:rsid w:val="0032697D"/>
    <w:rsid w:val="0032713B"/>
    <w:rsid w:val="00336081"/>
    <w:rsid w:val="00336276"/>
    <w:rsid w:val="00337EA1"/>
    <w:rsid w:val="00340940"/>
    <w:rsid w:val="0034148B"/>
    <w:rsid w:val="00342A67"/>
    <w:rsid w:val="00342AA1"/>
    <w:rsid w:val="00343D6B"/>
    <w:rsid w:val="00344B37"/>
    <w:rsid w:val="00346D81"/>
    <w:rsid w:val="00347DDF"/>
    <w:rsid w:val="00350FBE"/>
    <w:rsid w:val="00352C72"/>
    <w:rsid w:val="003562A7"/>
    <w:rsid w:val="00356B92"/>
    <w:rsid w:val="00361105"/>
    <w:rsid w:val="00362BC4"/>
    <w:rsid w:val="0036361C"/>
    <w:rsid w:val="0036478B"/>
    <w:rsid w:val="00365B06"/>
    <w:rsid w:val="00366534"/>
    <w:rsid w:val="00366B17"/>
    <w:rsid w:val="00367AE6"/>
    <w:rsid w:val="00371006"/>
    <w:rsid w:val="003710C8"/>
    <w:rsid w:val="0037118E"/>
    <w:rsid w:val="003718D4"/>
    <w:rsid w:val="00371C9A"/>
    <w:rsid w:val="00373178"/>
    <w:rsid w:val="00375477"/>
    <w:rsid w:val="003758F0"/>
    <w:rsid w:val="0037647D"/>
    <w:rsid w:val="003805FE"/>
    <w:rsid w:val="003810B2"/>
    <w:rsid w:val="00382EF9"/>
    <w:rsid w:val="00384F63"/>
    <w:rsid w:val="00386E6C"/>
    <w:rsid w:val="00387248"/>
    <w:rsid w:val="00387767"/>
    <w:rsid w:val="00387B68"/>
    <w:rsid w:val="00387C61"/>
    <w:rsid w:val="00394148"/>
    <w:rsid w:val="0039558C"/>
    <w:rsid w:val="003A18A7"/>
    <w:rsid w:val="003A2755"/>
    <w:rsid w:val="003A750A"/>
    <w:rsid w:val="003A7B01"/>
    <w:rsid w:val="003B203E"/>
    <w:rsid w:val="003B2531"/>
    <w:rsid w:val="003B3150"/>
    <w:rsid w:val="003B431D"/>
    <w:rsid w:val="003B631B"/>
    <w:rsid w:val="003B6860"/>
    <w:rsid w:val="003C12C4"/>
    <w:rsid w:val="003C5029"/>
    <w:rsid w:val="003D186F"/>
    <w:rsid w:val="003D2323"/>
    <w:rsid w:val="003D29CA"/>
    <w:rsid w:val="003D2A6B"/>
    <w:rsid w:val="003D419C"/>
    <w:rsid w:val="003D43A4"/>
    <w:rsid w:val="003D455F"/>
    <w:rsid w:val="003D7461"/>
    <w:rsid w:val="003E1230"/>
    <w:rsid w:val="003E27A4"/>
    <w:rsid w:val="003E2E96"/>
    <w:rsid w:val="003E6138"/>
    <w:rsid w:val="003E722C"/>
    <w:rsid w:val="003F443A"/>
    <w:rsid w:val="003F6984"/>
    <w:rsid w:val="003F6C66"/>
    <w:rsid w:val="00400816"/>
    <w:rsid w:val="00403015"/>
    <w:rsid w:val="00403476"/>
    <w:rsid w:val="00405E61"/>
    <w:rsid w:val="004061C0"/>
    <w:rsid w:val="00407ACC"/>
    <w:rsid w:val="004126F1"/>
    <w:rsid w:val="00415703"/>
    <w:rsid w:val="004161F3"/>
    <w:rsid w:val="00416405"/>
    <w:rsid w:val="004166B9"/>
    <w:rsid w:val="00416E98"/>
    <w:rsid w:val="004175F5"/>
    <w:rsid w:val="00420BF6"/>
    <w:rsid w:val="00420F23"/>
    <w:rsid w:val="004224EC"/>
    <w:rsid w:val="00422709"/>
    <w:rsid w:val="00422AE1"/>
    <w:rsid w:val="0042382E"/>
    <w:rsid w:val="00426311"/>
    <w:rsid w:val="00427C5D"/>
    <w:rsid w:val="00431804"/>
    <w:rsid w:val="00434498"/>
    <w:rsid w:val="00434ADF"/>
    <w:rsid w:val="00452274"/>
    <w:rsid w:val="004566FA"/>
    <w:rsid w:val="00460583"/>
    <w:rsid w:val="0046223F"/>
    <w:rsid w:val="004629F2"/>
    <w:rsid w:val="00463712"/>
    <w:rsid w:val="00463738"/>
    <w:rsid w:val="00465400"/>
    <w:rsid w:val="00466EA1"/>
    <w:rsid w:val="00467B91"/>
    <w:rsid w:val="004714AE"/>
    <w:rsid w:val="00471FA6"/>
    <w:rsid w:val="004746DD"/>
    <w:rsid w:val="00474D6C"/>
    <w:rsid w:val="00480B8D"/>
    <w:rsid w:val="00481D23"/>
    <w:rsid w:val="0048283C"/>
    <w:rsid w:val="004832F3"/>
    <w:rsid w:val="0048437C"/>
    <w:rsid w:val="0048484A"/>
    <w:rsid w:val="00485B58"/>
    <w:rsid w:val="00485F2C"/>
    <w:rsid w:val="00491152"/>
    <w:rsid w:val="00491541"/>
    <w:rsid w:val="0049185F"/>
    <w:rsid w:val="00494659"/>
    <w:rsid w:val="00494EAD"/>
    <w:rsid w:val="00496286"/>
    <w:rsid w:val="004A085A"/>
    <w:rsid w:val="004A1FCC"/>
    <w:rsid w:val="004A2088"/>
    <w:rsid w:val="004A3E7B"/>
    <w:rsid w:val="004A6464"/>
    <w:rsid w:val="004A6C57"/>
    <w:rsid w:val="004A72C0"/>
    <w:rsid w:val="004B4248"/>
    <w:rsid w:val="004B67A5"/>
    <w:rsid w:val="004B7EB6"/>
    <w:rsid w:val="004B7F9A"/>
    <w:rsid w:val="004C0336"/>
    <w:rsid w:val="004C1277"/>
    <w:rsid w:val="004C4D7A"/>
    <w:rsid w:val="004C5155"/>
    <w:rsid w:val="004C5248"/>
    <w:rsid w:val="004D1554"/>
    <w:rsid w:val="004D33F7"/>
    <w:rsid w:val="004D4C04"/>
    <w:rsid w:val="004D61A8"/>
    <w:rsid w:val="004D6BBE"/>
    <w:rsid w:val="004E018E"/>
    <w:rsid w:val="004E09EF"/>
    <w:rsid w:val="004E1544"/>
    <w:rsid w:val="004E2140"/>
    <w:rsid w:val="004E3E16"/>
    <w:rsid w:val="004E5CC5"/>
    <w:rsid w:val="004E6383"/>
    <w:rsid w:val="004E6E3A"/>
    <w:rsid w:val="004F1EDA"/>
    <w:rsid w:val="004F2B68"/>
    <w:rsid w:val="004F2BC2"/>
    <w:rsid w:val="004F3052"/>
    <w:rsid w:val="004F3B59"/>
    <w:rsid w:val="004F3ECA"/>
    <w:rsid w:val="004F6912"/>
    <w:rsid w:val="004F7110"/>
    <w:rsid w:val="004F7526"/>
    <w:rsid w:val="005014DD"/>
    <w:rsid w:val="00503DEB"/>
    <w:rsid w:val="0050479D"/>
    <w:rsid w:val="00505375"/>
    <w:rsid w:val="005065EE"/>
    <w:rsid w:val="00506AD8"/>
    <w:rsid w:val="00510514"/>
    <w:rsid w:val="00510BC8"/>
    <w:rsid w:val="00510CFB"/>
    <w:rsid w:val="00512ED1"/>
    <w:rsid w:val="0051357A"/>
    <w:rsid w:val="005148EA"/>
    <w:rsid w:val="00516846"/>
    <w:rsid w:val="00517491"/>
    <w:rsid w:val="00522758"/>
    <w:rsid w:val="00522E6C"/>
    <w:rsid w:val="00523E70"/>
    <w:rsid w:val="0052428E"/>
    <w:rsid w:val="00524967"/>
    <w:rsid w:val="00530473"/>
    <w:rsid w:val="00530E5F"/>
    <w:rsid w:val="0053251A"/>
    <w:rsid w:val="0053681B"/>
    <w:rsid w:val="00536C28"/>
    <w:rsid w:val="00540506"/>
    <w:rsid w:val="00542633"/>
    <w:rsid w:val="00543002"/>
    <w:rsid w:val="00543E84"/>
    <w:rsid w:val="00545BE1"/>
    <w:rsid w:val="00547FD1"/>
    <w:rsid w:val="00551D1B"/>
    <w:rsid w:val="00554220"/>
    <w:rsid w:val="00554E30"/>
    <w:rsid w:val="005610E9"/>
    <w:rsid w:val="005621A2"/>
    <w:rsid w:val="0056267A"/>
    <w:rsid w:val="00566FE7"/>
    <w:rsid w:val="00571F06"/>
    <w:rsid w:val="00572A50"/>
    <w:rsid w:val="00572C00"/>
    <w:rsid w:val="00572D2A"/>
    <w:rsid w:val="005731F5"/>
    <w:rsid w:val="00577009"/>
    <w:rsid w:val="00581580"/>
    <w:rsid w:val="0058184B"/>
    <w:rsid w:val="00581EBF"/>
    <w:rsid w:val="00582EE4"/>
    <w:rsid w:val="005855EE"/>
    <w:rsid w:val="00591DCE"/>
    <w:rsid w:val="00594637"/>
    <w:rsid w:val="0059674E"/>
    <w:rsid w:val="005971AA"/>
    <w:rsid w:val="005A16AA"/>
    <w:rsid w:val="005A29B4"/>
    <w:rsid w:val="005A46D1"/>
    <w:rsid w:val="005A53CB"/>
    <w:rsid w:val="005A5A90"/>
    <w:rsid w:val="005B0758"/>
    <w:rsid w:val="005B0DD0"/>
    <w:rsid w:val="005B2D61"/>
    <w:rsid w:val="005B2F94"/>
    <w:rsid w:val="005B30F4"/>
    <w:rsid w:val="005B3566"/>
    <w:rsid w:val="005B3B3D"/>
    <w:rsid w:val="005B6065"/>
    <w:rsid w:val="005C01D7"/>
    <w:rsid w:val="005C02C2"/>
    <w:rsid w:val="005C041F"/>
    <w:rsid w:val="005C5621"/>
    <w:rsid w:val="005C5B1C"/>
    <w:rsid w:val="005C6808"/>
    <w:rsid w:val="005C68BE"/>
    <w:rsid w:val="005D05AF"/>
    <w:rsid w:val="005D0A9F"/>
    <w:rsid w:val="005D0CE9"/>
    <w:rsid w:val="005D38F7"/>
    <w:rsid w:val="005D459C"/>
    <w:rsid w:val="005D4626"/>
    <w:rsid w:val="005D5701"/>
    <w:rsid w:val="005D5915"/>
    <w:rsid w:val="005E0378"/>
    <w:rsid w:val="005E1A7D"/>
    <w:rsid w:val="005E2738"/>
    <w:rsid w:val="005E3CA5"/>
    <w:rsid w:val="005E3D45"/>
    <w:rsid w:val="005E5CC6"/>
    <w:rsid w:val="005F184B"/>
    <w:rsid w:val="005F19B0"/>
    <w:rsid w:val="005F2420"/>
    <w:rsid w:val="005F2615"/>
    <w:rsid w:val="005F26B6"/>
    <w:rsid w:val="005F3C41"/>
    <w:rsid w:val="005F40B1"/>
    <w:rsid w:val="005F4111"/>
    <w:rsid w:val="005F51C2"/>
    <w:rsid w:val="005F599E"/>
    <w:rsid w:val="005F6FF1"/>
    <w:rsid w:val="005F70B2"/>
    <w:rsid w:val="00601D01"/>
    <w:rsid w:val="00603EA7"/>
    <w:rsid w:val="00605C58"/>
    <w:rsid w:val="006074B2"/>
    <w:rsid w:val="00607EE2"/>
    <w:rsid w:val="00610BB6"/>
    <w:rsid w:val="006114AD"/>
    <w:rsid w:val="00611A95"/>
    <w:rsid w:val="00613B62"/>
    <w:rsid w:val="0061584D"/>
    <w:rsid w:val="00615C9C"/>
    <w:rsid w:val="00617F34"/>
    <w:rsid w:val="006204D0"/>
    <w:rsid w:val="00621588"/>
    <w:rsid w:val="00622126"/>
    <w:rsid w:val="00623042"/>
    <w:rsid w:val="00623C7D"/>
    <w:rsid w:val="006275B3"/>
    <w:rsid w:val="0063079B"/>
    <w:rsid w:val="00633233"/>
    <w:rsid w:val="00633831"/>
    <w:rsid w:val="006353A1"/>
    <w:rsid w:val="00644334"/>
    <w:rsid w:val="00645CC7"/>
    <w:rsid w:val="0064616B"/>
    <w:rsid w:val="00647ED1"/>
    <w:rsid w:val="00650AE0"/>
    <w:rsid w:val="00650DE3"/>
    <w:rsid w:val="00651D47"/>
    <w:rsid w:val="00653FB2"/>
    <w:rsid w:val="0065419D"/>
    <w:rsid w:val="00655718"/>
    <w:rsid w:val="0065642F"/>
    <w:rsid w:val="00670D28"/>
    <w:rsid w:val="00672A68"/>
    <w:rsid w:val="006744F1"/>
    <w:rsid w:val="00675D9D"/>
    <w:rsid w:val="00676A2C"/>
    <w:rsid w:val="006810CE"/>
    <w:rsid w:val="0068136E"/>
    <w:rsid w:val="006850E0"/>
    <w:rsid w:val="00685148"/>
    <w:rsid w:val="00690344"/>
    <w:rsid w:val="0069223A"/>
    <w:rsid w:val="00692E58"/>
    <w:rsid w:val="006945C3"/>
    <w:rsid w:val="006946A5"/>
    <w:rsid w:val="006947E8"/>
    <w:rsid w:val="00695AD9"/>
    <w:rsid w:val="00696356"/>
    <w:rsid w:val="00697FEE"/>
    <w:rsid w:val="006A505A"/>
    <w:rsid w:val="006A5BE8"/>
    <w:rsid w:val="006A79AE"/>
    <w:rsid w:val="006A7B54"/>
    <w:rsid w:val="006B11BB"/>
    <w:rsid w:val="006B128D"/>
    <w:rsid w:val="006B1391"/>
    <w:rsid w:val="006B63E5"/>
    <w:rsid w:val="006B7529"/>
    <w:rsid w:val="006C145E"/>
    <w:rsid w:val="006C1527"/>
    <w:rsid w:val="006C18FF"/>
    <w:rsid w:val="006C207E"/>
    <w:rsid w:val="006C3EC8"/>
    <w:rsid w:val="006C617D"/>
    <w:rsid w:val="006D0F0E"/>
    <w:rsid w:val="006D238E"/>
    <w:rsid w:val="006D32E4"/>
    <w:rsid w:val="006D6133"/>
    <w:rsid w:val="006D6C47"/>
    <w:rsid w:val="006D6CB5"/>
    <w:rsid w:val="006E02E8"/>
    <w:rsid w:val="006E0DAD"/>
    <w:rsid w:val="006E1705"/>
    <w:rsid w:val="006E3C0C"/>
    <w:rsid w:val="006E4E98"/>
    <w:rsid w:val="006E5548"/>
    <w:rsid w:val="006E5D23"/>
    <w:rsid w:val="006E6078"/>
    <w:rsid w:val="006F274E"/>
    <w:rsid w:val="006F3AAB"/>
    <w:rsid w:val="006F6249"/>
    <w:rsid w:val="006F6397"/>
    <w:rsid w:val="007029FE"/>
    <w:rsid w:val="00702B62"/>
    <w:rsid w:val="007063F9"/>
    <w:rsid w:val="007069EC"/>
    <w:rsid w:val="0070716A"/>
    <w:rsid w:val="00710509"/>
    <w:rsid w:val="00710BDD"/>
    <w:rsid w:val="007123E3"/>
    <w:rsid w:val="007139B8"/>
    <w:rsid w:val="0071420B"/>
    <w:rsid w:val="00714957"/>
    <w:rsid w:val="00715157"/>
    <w:rsid w:val="00715777"/>
    <w:rsid w:val="007165F8"/>
    <w:rsid w:val="0071678C"/>
    <w:rsid w:val="0071738B"/>
    <w:rsid w:val="00721221"/>
    <w:rsid w:val="00721E3B"/>
    <w:rsid w:val="00723F39"/>
    <w:rsid w:val="00724DBB"/>
    <w:rsid w:val="00725D12"/>
    <w:rsid w:val="00726393"/>
    <w:rsid w:val="00726F49"/>
    <w:rsid w:val="00727D57"/>
    <w:rsid w:val="00730DFE"/>
    <w:rsid w:val="0073217F"/>
    <w:rsid w:val="007346B4"/>
    <w:rsid w:val="0074114A"/>
    <w:rsid w:val="007413A7"/>
    <w:rsid w:val="00741B70"/>
    <w:rsid w:val="007433B7"/>
    <w:rsid w:val="00743ED1"/>
    <w:rsid w:val="00750557"/>
    <w:rsid w:val="007507F2"/>
    <w:rsid w:val="007553CB"/>
    <w:rsid w:val="0075555C"/>
    <w:rsid w:val="007568D1"/>
    <w:rsid w:val="00757508"/>
    <w:rsid w:val="00761829"/>
    <w:rsid w:val="00761D91"/>
    <w:rsid w:val="00761DEE"/>
    <w:rsid w:val="00765AA5"/>
    <w:rsid w:val="00766EFF"/>
    <w:rsid w:val="007701BA"/>
    <w:rsid w:val="00771760"/>
    <w:rsid w:val="00774355"/>
    <w:rsid w:val="00775A94"/>
    <w:rsid w:val="00777A44"/>
    <w:rsid w:val="0078107C"/>
    <w:rsid w:val="00782EA8"/>
    <w:rsid w:val="00784679"/>
    <w:rsid w:val="0079243A"/>
    <w:rsid w:val="00794A33"/>
    <w:rsid w:val="00794E54"/>
    <w:rsid w:val="0079546E"/>
    <w:rsid w:val="00795698"/>
    <w:rsid w:val="00796167"/>
    <w:rsid w:val="007A1540"/>
    <w:rsid w:val="007A20B2"/>
    <w:rsid w:val="007A5F1A"/>
    <w:rsid w:val="007A60BD"/>
    <w:rsid w:val="007A67E6"/>
    <w:rsid w:val="007A7C15"/>
    <w:rsid w:val="007A7D49"/>
    <w:rsid w:val="007B22C1"/>
    <w:rsid w:val="007B7127"/>
    <w:rsid w:val="007C05EB"/>
    <w:rsid w:val="007C2B88"/>
    <w:rsid w:val="007C6495"/>
    <w:rsid w:val="007C7898"/>
    <w:rsid w:val="007D0191"/>
    <w:rsid w:val="007D262F"/>
    <w:rsid w:val="007D3E0B"/>
    <w:rsid w:val="007D6CAD"/>
    <w:rsid w:val="007D7017"/>
    <w:rsid w:val="007E06C9"/>
    <w:rsid w:val="007E3ED1"/>
    <w:rsid w:val="007E535A"/>
    <w:rsid w:val="007E65E9"/>
    <w:rsid w:val="007E6A58"/>
    <w:rsid w:val="007E6D74"/>
    <w:rsid w:val="007E7D95"/>
    <w:rsid w:val="007F198C"/>
    <w:rsid w:val="007F2034"/>
    <w:rsid w:val="007F25E3"/>
    <w:rsid w:val="007F2C78"/>
    <w:rsid w:val="007F7BB5"/>
    <w:rsid w:val="00800F2B"/>
    <w:rsid w:val="00801A45"/>
    <w:rsid w:val="00801E57"/>
    <w:rsid w:val="00802B62"/>
    <w:rsid w:val="00803094"/>
    <w:rsid w:val="00804E6F"/>
    <w:rsid w:val="00806EDB"/>
    <w:rsid w:val="00807254"/>
    <w:rsid w:val="008108A3"/>
    <w:rsid w:val="00811D64"/>
    <w:rsid w:val="00814AE0"/>
    <w:rsid w:val="00820DE5"/>
    <w:rsid w:val="00825C44"/>
    <w:rsid w:val="00826719"/>
    <w:rsid w:val="00827A9D"/>
    <w:rsid w:val="00831354"/>
    <w:rsid w:val="008314A7"/>
    <w:rsid w:val="0083248B"/>
    <w:rsid w:val="00832B74"/>
    <w:rsid w:val="008340C5"/>
    <w:rsid w:val="008342E6"/>
    <w:rsid w:val="0083590A"/>
    <w:rsid w:val="00835B25"/>
    <w:rsid w:val="008362C9"/>
    <w:rsid w:val="00841129"/>
    <w:rsid w:val="008433C6"/>
    <w:rsid w:val="008507AA"/>
    <w:rsid w:val="00851A1E"/>
    <w:rsid w:val="008603CF"/>
    <w:rsid w:val="00861392"/>
    <w:rsid w:val="00861A5D"/>
    <w:rsid w:val="00861B68"/>
    <w:rsid w:val="008628F8"/>
    <w:rsid w:val="00863254"/>
    <w:rsid w:val="00863E38"/>
    <w:rsid w:val="00866DFE"/>
    <w:rsid w:val="00867414"/>
    <w:rsid w:val="00872476"/>
    <w:rsid w:val="008730AA"/>
    <w:rsid w:val="008758A1"/>
    <w:rsid w:val="00876EBC"/>
    <w:rsid w:val="0087785D"/>
    <w:rsid w:val="00880186"/>
    <w:rsid w:val="00880E99"/>
    <w:rsid w:val="00881614"/>
    <w:rsid w:val="008900C3"/>
    <w:rsid w:val="00890617"/>
    <w:rsid w:val="00891542"/>
    <w:rsid w:val="00891D17"/>
    <w:rsid w:val="008925F8"/>
    <w:rsid w:val="00894569"/>
    <w:rsid w:val="00897261"/>
    <w:rsid w:val="008A0E57"/>
    <w:rsid w:val="008A1B1E"/>
    <w:rsid w:val="008A2A96"/>
    <w:rsid w:val="008A5321"/>
    <w:rsid w:val="008A5B76"/>
    <w:rsid w:val="008A70FF"/>
    <w:rsid w:val="008A7B7C"/>
    <w:rsid w:val="008B0028"/>
    <w:rsid w:val="008B2AC6"/>
    <w:rsid w:val="008B43AB"/>
    <w:rsid w:val="008B5142"/>
    <w:rsid w:val="008C256D"/>
    <w:rsid w:val="008C34EF"/>
    <w:rsid w:val="008C403B"/>
    <w:rsid w:val="008C48E7"/>
    <w:rsid w:val="008C57F7"/>
    <w:rsid w:val="008C5AEF"/>
    <w:rsid w:val="008C5DB0"/>
    <w:rsid w:val="008C7BFC"/>
    <w:rsid w:val="008D0451"/>
    <w:rsid w:val="008D189A"/>
    <w:rsid w:val="008D1B25"/>
    <w:rsid w:val="008D4706"/>
    <w:rsid w:val="008D4A04"/>
    <w:rsid w:val="008D5720"/>
    <w:rsid w:val="008D6E7A"/>
    <w:rsid w:val="008D7592"/>
    <w:rsid w:val="008E14E0"/>
    <w:rsid w:val="008E5189"/>
    <w:rsid w:val="008F3901"/>
    <w:rsid w:val="008F5C7B"/>
    <w:rsid w:val="008F66BD"/>
    <w:rsid w:val="00901495"/>
    <w:rsid w:val="0090160D"/>
    <w:rsid w:val="0090413F"/>
    <w:rsid w:val="00904F3C"/>
    <w:rsid w:val="00907C27"/>
    <w:rsid w:val="00916423"/>
    <w:rsid w:val="00916D1C"/>
    <w:rsid w:val="00916EAF"/>
    <w:rsid w:val="00917705"/>
    <w:rsid w:val="00917963"/>
    <w:rsid w:val="00917E79"/>
    <w:rsid w:val="0092030B"/>
    <w:rsid w:val="00920E1C"/>
    <w:rsid w:val="0092121F"/>
    <w:rsid w:val="0092214C"/>
    <w:rsid w:val="009242BC"/>
    <w:rsid w:val="00926139"/>
    <w:rsid w:val="00927A35"/>
    <w:rsid w:val="00927B97"/>
    <w:rsid w:val="00927E6B"/>
    <w:rsid w:val="009315DB"/>
    <w:rsid w:val="00933231"/>
    <w:rsid w:val="0093339C"/>
    <w:rsid w:val="0093415D"/>
    <w:rsid w:val="0093549F"/>
    <w:rsid w:val="00935DE8"/>
    <w:rsid w:val="00936453"/>
    <w:rsid w:val="0094328D"/>
    <w:rsid w:val="00944294"/>
    <w:rsid w:val="009452E7"/>
    <w:rsid w:val="00946113"/>
    <w:rsid w:val="00950335"/>
    <w:rsid w:val="00950C2E"/>
    <w:rsid w:val="00951F0F"/>
    <w:rsid w:val="009548D0"/>
    <w:rsid w:val="00955CC2"/>
    <w:rsid w:val="00956E11"/>
    <w:rsid w:val="0096010A"/>
    <w:rsid w:val="009607BD"/>
    <w:rsid w:val="009623AC"/>
    <w:rsid w:val="00964B6C"/>
    <w:rsid w:val="0096543A"/>
    <w:rsid w:val="009666DE"/>
    <w:rsid w:val="009705C0"/>
    <w:rsid w:val="00972366"/>
    <w:rsid w:val="00972E1F"/>
    <w:rsid w:val="0097344A"/>
    <w:rsid w:val="00980F60"/>
    <w:rsid w:val="009821DC"/>
    <w:rsid w:val="00982A2A"/>
    <w:rsid w:val="00982C0B"/>
    <w:rsid w:val="00983593"/>
    <w:rsid w:val="0098382A"/>
    <w:rsid w:val="00987525"/>
    <w:rsid w:val="009912C0"/>
    <w:rsid w:val="009913D6"/>
    <w:rsid w:val="009919FC"/>
    <w:rsid w:val="009972A5"/>
    <w:rsid w:val="009A042E"/>
    <w:rsid w:val="009A136E"/>
    <w:rsid w:val="009A1E4F"/>
    <w:rsid w:val="009A481F"/>
    <w:rsid w:val="009A710C"/>
    <w:rsid w:val="009A772F"/>
    <w:rsid w:val="009B0DA9"/>
    <w:rsid w:val="009B1B58"/>
    <w:rsid w:val="009B3587"/>
    <w:rsid w:val="009B41EB"/>
    <w:rsid w:val="009B4C46"/>
    <w:rsid w:val="009B4EE2"/>
    <w:rsid w:val="009B658B"/>
    <w:rsid w:val="009B7A5C"/>
    <w:rsid w:val="009B7B75"/>
    <w:rsid w:val="009B7C7D"/>
    <w:rsid w:val="009C048B"/>
    <w:rsid w:val="009C1140"/>
    <w:rsid w:val="009C129F"/>
    <w:rsid w:val="009C1920"/>
    <w:rsid w:val="009C5686"/>
    <w:rsid w:val="009C69D6"/>
    <w:rsid w:val="009D01BB"/>
    <w:rsid w:val="009D0E61"/>
    <w:rsid w:val="009D2FB2"/>
    <w:rsid w:val="009D627C"/>
    <w:rsid w:val="009E0248"/>
    <w:rsid w:val="009E24CE"/>
    <w:rsid w:val="009E3804"/>
    <w:rsid w:val="009E3F75"/>
    <w:rsid w:val="009E449B"/>
    <w:rsid w:val="009E5BCF"/>
    <w:rsid w:val="009E6970"/>
    <w:rsid w:val="009F0C12"/>
    <w:rsid w:val="009F0C37"/>
    <w:rsid w:val="009F1F29"/>
    <w:rsid w:val="009F2630"/>
    <w:rsid w:val="009F3C3E"/>
    <w:rsid w:val="00A0288A"/>
    <w:rsid w:val="00A06D47"/>
    <w:rsid w:val="00A12309"/>
    <w:rsid w:val="00A13838"/>
    <w:rsid w:val="00A13B2A"/>
    <w:rsid w:val="00A14792"/>
    <w:rsid w:val="00A16263"/>
    <w:rsid w:val="00A22E0C"/>
    <w:rsid w:val="00A231B5"/>
    <w:rsid w:val="00A27AF2"/>
    <w:rsid w:val="00A30B3D"/>
    <w:rsid w:val="00A31199"/>
    <w:rsid w:val="00A3163A"/>
    <w:rsid w:val="00A3201F"/>
    <w:rsid w:val="00A36129"/>
    <w:rsid w:val="00A3612D"/>
    <w:rsid w:val="00A40BA3"/>
    <w:rsid w:val="00A41A18"/>
    <w:rsid w:val="00A42AC5"/>
    <w:rsid w:val="00A437B8"/>
    <w:rsid w:val="00A462E1"/>
    <w:rsid w:val="00A475DA"/>
    <w:rsid w:val="00A5075A"/>
    <w:rsid w:val="00A55B9C"/>
    <w:rsid w:val="00A55C27"/>
    <w:rsid w:val="00A5758E"/>
    <w:rsid w:val="00A61205"/>
    <w:rsid w:val="00A641A3"/>
    <w:rsid w:val="00A647CF"/>
    <w:rsid w:val="00A65D59"/>
    <w:rsid w:val="00A66964"/>
    <w:rsid w:val="00A67195"/>
    <w:rsid w:val="00A7116B"/>
    <w:rsid w:val="00A71D44"/>
    <w:rsid w:val="00A75231"/>
    <w:rsid w:val="00A753E6"/>
    <w:rsid w:val="00A82203"/>
    <w:rsid w:val="00A82EA9"/>
    <w:rsid w:val="00A84EDB"/>
    <w:rsid w:val="00A876F2"/>
    <w:rsid w:val="00A90A59"/>
    <w:rsid w:val="00A92589"/>
    <w:rsid w:val="00A9296C"/>
    <w:rsid w:val="00A9346B"/>
    <w:rsid w:val="00A9410E"/>
    <w:rsid w:val="00A96EF8"/>
    <w:rsid w:val="00A97891"/>
    <w:rsid w:val="00AA218C"/>
    <w:rsid w:val="00AA2924"/>
    <w:rsid w:val="00AA3126"/>
    <w:rsid w:val="00AA4C76"/>
    <w:rsid w:val="00AA5276"/>
    <w:rsid w:val="00AA6A13"/>
    <w:rsid w:val="00AB2567"/>
    <w:rsid w:val="00AB48AC"/>
    <w:rsid w:val="00AB5CBA"/>
    <w:rsid w:val="00AB5FA6"/>
    <w:rsid w:val="00AC07F3"/>
    <w:rsid w:val="00AC23D1"/>
    <w:rsid w:val="00AC5FF3"/>
    <w:rsid w:val="00AD44A7"/>
    <w:rsid w:val="00AD4886"/>
    <w:rsid w:val="00AD494F"/>
    <w:rsid w:val="00AD596B"/>
    <w:rsid w:val="00AE010B"/>
    <w:rsid w:val="00AE0473"/>
    <w:rsid w:val="00AE04DA"/>
    <w:rsid w:val="00AE0F82"/>
    <w:rsid w:val="00AE1318"/>
    <w:rsid w:val="00AE14DA"/>
    <w:rsid w:val="00AE326F"/>
    <w:rsid w:val="00AE3EFA"/>
    <w:rsid w:val="00AE459C"/>
    <w:rsid w:val="00AF35CA"/>
    <w:rsid w:val="00AF4AA4"/>
    <w:rsid w:val="00AF51AD"/>
    <w:rsid w:val="00AF57B4"/>
    <w:rsid w:val="00B00274"/>
    <w:rsid w:val="00B00FA4"/>
    <w:rsid w:val="00B05C4C"/>
    <w:rsid w:val="00B06762"/>
    <w:rsid w:val="00B115E6"/>
    <w:rsid w:val="00B14091"/>
    <w:rsid w:val="00B14864"/>
    <w:rsid w:val="00B16097"/>
    <w:rsid w:val="00B20D81"/>
    <w:rsid w:val="00B22844"/>
    <w:rsid w:val="00B26F1C"/>
    <w:rsid w:val="00B2776F"/>
    <w:rsid w:val="00B30CB9"/>
    <w:rsid w:val="00B34093"/>
    <w:rsid w:val="00B361CF"/>
    <w:rsid w:val="00B364F3"/>
    <w:rsid w:val="00B40E7F"/>
    <w:rsid w:val="00B41041"/>
    <w:rsid w:val="00B417D0"/>
    <w:rsid w:val="00B4353B"/>
    <w:rsid w:val="00B441C8"/>
    <w:rsid w:val="00B44F55"/>
    <w:rsid w:val="00B4702E"/>
    <w:rsid w:val="00B5039B"/>
    <w:rsid w:val="00B505EC"/>
    <w:rsid w:val="00B5582B"/>
    <w:rsid w:val="00B560B1"/>
    <w:rsid w:val="00B57E66"/>
    <w:rsid w:val="00B609E3"/>
    <w:rsid w:val="00B61F68"/>
    <w:rsid w:val="00B6381C"/>
    <w:rsid w:val="00B65C33"/>
    <w:rsid w:val="00B7295B"/>
    <w:rsid w:val="00B749C7"/>
    <w:rsid w:val="00B750B9"/>
    <w:rsid w:val="00B75C86"/>
    <w:rsid w:val="00B767A7"/>
    <w:rsid w:val="00B76D0E"/>
    <w:rsid w:val="00B77AA7"/>
    <w:rsid w:val="00B808FC"/>
    <w:rsid w:val="00B8103F"/>
    <w:rsid w:val="00B834F4"/>
    <w:rsid w:val="00B872FC"/>
    <w:rsid w:val="00B9042C"/>
    <w:rsid w:val="00B905A6"/>
    <w:rsid w:val="00B91083"/>
    <w:rsid w:val="00B9170F"/>
    <w:rsid w:val="00B9442B"/>
    <w:rsid w:val="00B94C3F"/>
    <w:rsid w:val="00B94E1C"/>
    <w:rsid w:val="00B96D93"/>
    <w:rsid w:val="00BA0EBE"/>
    <w:rsid w:val="00BA5FBF"/>
    <w:rsid w:val="00BA6E2E"/>
    <w:rsid w:val="00BA70B1"/>
    <w:rsid w:val="00BA7372"/>
    <w:rsid w:val="00BB0ABE"/>
    <w:rsid w:val="00BB0B75"/>
    <w:rsid w:val="00BB1202"/>
    <w:rsid w:val="00BB7AB4"/>
    <w:rsid w:val="00BC0DAA"/>
    <w:rsid w:val="00BC1F22"/>
    <w:rsid w:val="00BC29F0"/>
    <w:rsid w:val="00BC2DCA"/>
    <w:rsid w:val="00BC50DA"/>
    <w:rsid w:val="00BD57DA"/>
    <w:rsid w:val="00BD5B62"/>
    <w:rsid w:val="00BE07B6"/>
    <w:rsid w:val="00BE13EB"/>
    <w:rsid w:val="00BE531B"/>
    <w:rsid w:val="00BE6073"/>
    <w:rsid w:val="00BF0088"/>
    <w:rsid w:val="00BF05EB"/>
    <w:rsid w:val="00BF1195"/>
    <w:rsid w:val="00BF120D"/>
    <w:rsid w:val="00BF33E0"/>
    <w:rsid w:val="00BF37EA"/>
    <w:rsid w:val="00BF7E3D"/>
    <w:rsid w:val="00C030AD"/>
    <w:rsid w:val="00C06178"/>
    <w:rsid w:val="00C07F8C"/>
    <w:rsid w:val="00C15136"/>
    <w:rsid w:val="00C208ED"/>
    <w:rsid w:val="00C20A21"/>
    <w:rsid w:val="00C22A4F"/>
    <w:rsid w:val="00C2580B"/>
    <w:rsid w:val="00C25D66"/>
    <w:rsid w:val="00C2655E"/>
    <w:rsid w:val="00C269D5"/>
    <w:rsid w:val="00C32CED"/>
    <w:rsid w:val="00C3447A"/>
    <w:rsid w:val="00C34717"/>
    <w:rsid w:val="00C41445"/>
    <w:rsid w:val="00C461C7"/>
    <w:rsid w:val="00C462F5"/>
    <w:rsid w:val="00C46E53"/>
    <w:rsid w:val="00C4785D"/>
    <w:rsid w:val="00C51CDC"/>
    <w:rsid w:val="00C52013"/>
    <w:rsid w:val="00C548FB"/>
    <w:rsid w:val="00C63582"/>
    <w:rsid w:val="00C63C92"/>
    <w:rsid w:val="00C653EF"/>
    <w:rsid w:val="00C666B0"/>
    <w:rsid w:val="00C67697"/>
    <w:rsid w:val="00C70E3B"/>
    <w:rsid w:val="00C72D76"/>
    <w:rsid w:val="00C7511C"/>
    <w:rsid w:val="00C7544A"/>
    <w:rsid w:val="00C75584"/>
    <w:rsid w:val="00C75972"/>
    <w:rsid w:val="00C8094C"/>
    <w:rsid w:val="00C81F76"/>
    <w:rsid w:val="00C82A19"/>
    <w:rsid w:val="00C84460"/>
    <w:rsid w:val="00C87264"/>
    <w:rsid w:val="00C87D0E"/>
    <w:rsid w:val="00C90999"/>
    <w:rsid w:val="00C90C48"/>
    <w:rsid w:val="00C91E65"/>
    <w:rsid w:val="00C9365F"/>
    <w:rsid w:val="00C9772C"/>
    <w:rsid w:val="00C97ABC"/>
    <w:rsid w:val="00CA072C"/>
    <w:rsid w:val="00CA2C1F"/>
    <w:rsid w:val="00CA33E9"/>
    <w:rsid w:val="00CA3C20"/>
    <w:rsid w:val="00CA3DEE"/>
    <w:rsid w:val="00CA44BA"/>
    <w:rsid w:val="00CA4569"/>
    <w:rsid w:val="00CA492C"/>
    <w:rsid w:val="00CA5755"/>
    <w:rsid w:val="00CA5819"/>
    <w:rsid w:val="00CA7A73"/>
    <w:rsid w:val="00CB0C1B"/>
    <w:rsid w:val="00CB22E2"/>
    <w:rsid w:val="00CB3053"/>
    <w:rsid w:val="00CB3BA6"/>
    <w:rsid w:val="00CC0DEB"/>
    <w:rsid w:val="00CC1E57"/>
    <w:rsid w:val="00CC24B9"/>
    <w:rsid w:val="00CD1181"/>
    <w:rsid w:val="00CD1335"/>
    <w:rsid w:val="00CD1C26"/>
    <w:rsid w:val="00CD46AB"/>
    <w:rsid w:val="00CD62E4"/>
    <w:rsid w:val="00CE06C5"/>
    <w:rsid w:val="00CE106B"/>
    <w:rsid w:val="00CE1EFA"/>
    <w:rsid w:val="00CE3E72"/>
    <w:rsid w:val="00CE40D6"/>
    <w:rsid w:val="00CE41B4"/>
    <w:rsid w:val="00CE5F29"/>
    <w:rsid w:val="00CE7151"/>
    <w:rsid w:val="00CE7A64"/>
    <w:rsid w:val="00CF13AE"/>
    <w:rsid w:val="00CF1601"/>
    <w:rsid w:val="00CF3F94"/>
    <w:rsid w:val="00CF4B0B"/>
    <w:rsid w:val="00CF766B"/>
    <w:rsid w:val="00CF7FB4"/>
    <w:rsid w:val="00D0056D"/>
    <w:rsid w:val="00D05E62"/>
    <w:rsid w:val="00D06F2C"/>
    <w:rsid w:val="00D07CB4"/>
    <w:rsid w:val="00D109CB"/>
    <w:rsid w:val="00D11C25"/>
    <w:rsid w:val="00D11F6E"/>
    <w:rsid w:val="00D1325C"/>
    <w:rsid w:val="00D13284"/>
    <w:rsid w:val="00D158A4"/>
    <w:rsid w:val="00D15FC6"/>
    <w:rsid w:val="00D16AE5"/>
    <w:rsid w:val="00D222FC"/>
    <w:rsid w:val="00D2320F"/>
    <w:rsid w:val="00D2420E"/>
    <w:rsid w:val="00D273BF"/>
    <w:rsid w:val="00D3134A"/>
    <w:rsid w:val="00D3157D"/>
    <w:rsid w:val="00D33D32"/>
    <w:rsid w:val="00D34062"/>
    <w:rsid w:val="00D342D3"/>
    <w:rsid w:val="00D3556A"/>
    <w:rsid w:val="00D369E0"/>
    <w:rsid w:val="00D40065"/>
    <w:rsid w:val="00D42149"/>
    <w:rsid w:val="00D45759"/>
    <w:rsid w:val="00D465CA"/>
    <w:rsid w:val="00D50140"/>
    <w:rsid w:val="00D52223"/>
    <w:rsid w:val="00D52652"/>
    <w:rsid w:val="00D5353C"/>
    <w:rsid w:val="00D53AF2"/>
    <w:rsid w:val="00D53BE5"/>
    <w:rsid w:val="00D54762"/>
    <w:rsid w:val="00D55A7F"/>
    <w:rsid w:val="00D57434"/>
    <w:rsid w:val="00D6029B"/>
    <w:rsid w:val="00D604F2"/>
    <w:rsid w:val="00D609A3"/>
    <w:rsid w:val="00D60F1C"/>
    <w:rsid w:val="00D6164F"/>
    <w:rsid w:val="00D62A03"/>
    <w:rsid w:val="00D62ABC"/>
    <w:rsid w:val="00D63928"/>
    <w:rsid w:val="00D64BD8"/>
    <w:rsid w:val="00D64E78"/>
    <w:rsid w:val="00D65C88"/>
    <w:rsid w:val="00D66AA4"/>
    <w:rsid w:val="00D67A7E"/>
    <w:rsid w:val="00D7078B"/>
    <w:rsid w:val="00D70992"/>
    <w:rsid w:val="00D7101A"/>
    <w:rsid w:val="00D71AD4"/>
    <w:rsid w:val="00D73744"/>
    <w:rsid w:val="00D8102A"/>
    <w:rsid w:val="00D81B6A"/>
    <w:rsid w:val="00D831F4"/>
    <w:rsid w:val="00D844BB"/>
    <w:rsid w:val="00D84A1C"/>
    <w:rsid w:val="00D85E4A"/>
    <w:rsid w:val="00D909AE"/>
    <w:rsid w:val="00D91374"/>
    <w:rsid w:val="00D94022"/>
    <w:rsid w:val="00D969B8"/>
    <w:rsid w:val="00D97B94"/>
    <w:rsid w:val="00DA2DF7"/>
    <w:rsid w:val="00DA3D3D"/>
    <w:rsid w:val="00DA4A27"/>
    <w:rsid w:val="00DA7675"/>
    <w:rsid w:val="00DB0281"/>
    <w:rsid w:val="00DB0B03"/>
    <w:rsid w:val="00DB1985"/>
    <w:rsid w:val="00DC0465"/>
    <w:rsid w:val="00DC0716"/>
    <w:rsid w:val="00DC08C4"/>
    <w:rsid w:val="00DC0A99"/>
    <w:rsid w:val="00DC18B4"/>
    <w:rsid w:val="00DC206B"/>
    <w:rsid w:val="00DC400A"/>
    <w:rsid w:val="00DC56A2"/>
    <w:rsid w:val="00DC5932"/>
    <w:rsid w:val="00DC6A51"/>
    <w:rsid w:val="00DC6E96"/>
    <w:rsid w:val="00DC7029"/>
    <w:rsid w:val="00DC7042"/>
    <w:rsid w:val="00DD0D4C"/>
    <w:rsid w:val="00DD1C26"/>
    <w:rsid w:val="00DD2388"/>
    <w:rsid w:val="00DD2DBB"/>
    <w:rsid w:val="00DD4289"/>
    <w:rsid w:val="00DD446F"/>
    <w:rsid w:val="00DD49BD"/>
    <w:rsid w:val="00DD57AD"/>
    <w:rsid w:val="00DD5C23"/>
    <w:rsid w:val="00DD6CD4"/>
    <w:rsid w:val="00DE0387"/>
    <w:rsid w:val="00DE0AAA"/>
    <w:rsid w:val="00DE14BF"/>
    <w:rsid w:val="00DE2402"/>
    <w:rsid w:val="00DE4FB5"/>
    <w:rsid w:val="00DE55EF"/>
    <w:rsid w:val="00DE607E"/>
    <w:rsid w:val="00DE6E07"/>
    <w:rsid w:val="00DF0CAB"/>
    <w:rsid w:val="00DF1830"/>
    <w:rsid w:val="00DF6691"/>
    <w:rsid w:val="00DF790D"/>
    <w:rsid w:val="00DF7B0A"/>
    <w:rsid w:val="00DF7BE4"/>
    <w:rsid w:val="00DF7F86"/>
    <w:rsid w:val="00E07303"/>
    <w:rsid w:val="00E13429"/>
    <w:rsid w:val="00E1425B"/>
    <w:rsid w:val="00E14B37"/>
    <w:rsid w:val="00E163D3"/>
    <w:rsid w:val="00E17B44"/>
    <w:rsid w:val="00E2026D"/>
    <w:rsid w:val="00E2092A"/>
    <w:rsid w:val="00E211C1"/>
    <w:rsid w:val="00E21628"/>
    <w:rsid w:val="00E22714"/>
    <w:rsid w:val="00E237C3"/>
    <w:rsid w:val="00E25AD6"/>
    <w:rsid w:val="00E27202"/>
    <w:rsid w:val="00E30779"/>
    <w:rsid w:val="00E321FF"/>
    <w:rsid w:val="00E32D94"/>
    <w:rsid w:val="00E370B9"/>
    <w:rsid w:val="00E372BD"/>
    <w:rsid w:val="00E40F0C"/>
    <w:rsid w:val="00E4164F"/>
    <w:rsid w:val="00E41AA4"/>
    <w:rsid w:val="00E41F07"/>
    <w:rsid w:val="00E42069"/>
    <w:rsid w:val="00E42ACB"/>
    <w:rsid w:val="00E438F2"/>
    <w:rsid w:val="00E4533C"/>
    <w:rsid w:val="00E46588"/>
    <w:rsid w:val="00E47CAF"/>
    <w:rsid w:val="00E54F67"/>
    <w:rsid w:val="00E55468"/>
    <w:rsid w:val="00E56DF1"/>
    <w:rsid w:val="00E608BD"/>
    <w:rsid w:val="00E6156A"/>
    <w:rsid w:val="00E61E6D"/>
    <w:rsid w:val="00E62C5B"/>
    <w:rsid w:val="00E6405A"/>
    <w:rsid w:val="00E72BA2"/>
    <w:rsid w:val="00E73BBD"/>
    <w:rsid w:val="00E73D1A"/>
    <w:rsid w:val="00E74A06"/>
    <w:rsid w:val="00E74B26"/>
    <w:rsid w:val="00E76DCF"/>
    <w:rsid w:val="00E8038D"/>
    <w:rsid w:val="00E80A01"/>
    <w:rsid w:val="00E811AF"/>
    <w:rsid w:val="00E844F1"/>
    <w:rsid w:val="00E846D8"/>
    <w:rsid w:val="00E863C5"/>
    <w:rsid w:val="00E90E0A"/>
    <w:rsid w:val="00E9302C"/>
    <w:rsid w:val="00E931BA"/>
    <w:rsid w:val="00E93841"/>
    <w:rsid w:val="00EA1914"/>
    <w:rsid w:val="00EA211E"/>
    <w:rsid w:val="00EA21A0"/>
    <w:rsid w:val="00EA4403"/>
    <w:rsid w:val="00EA611F"/>
    <w:rsid w:val="00EA6D24"/>
    <w:rsid w:val="00EA7EC1"/>
    <w:rsid w:val="00EB1D61"/>
    <w:rsid w:val="00EB3D22"/>
    <w:rsid w:val="00EB3D84"/>
    <w:rsid w:val="00EB4B89"/>
    <w:rsid w:val="00EB65AC"/>
    <w:rsid w:val="00EC168D"/>
    <w:rsid w:val="00EC20C6"/>
    <w:rsid w:val="00EC2EDA"/>
    <w:rsid w:val="00EC4C5D"/>
    <w:rsid w:val="00EC501E"/>
    <w:rsid w:val="00EC571A"/>
    <w:rsid w:val="00ED0B42"/>
    <w:rsid w:val="00ED3D0C"/>
    <w:rsid w:val="00EE13EE"/>
    <w:rsid w:val="00EE303D"/>
    <w:rsid w:val="00EE4A9F"/>
    <w:rsid w:val="00EE4D04"/>
    <w:rsid w:val="00EE5DBF"/>
    <w:rsid w:val="00EE79A5"/>
    <w:rsid w:val="00EF367C"/>
    <w:rsid w:val="00F01A87"/>
    <w:rsid w:val="00F04126"/>
    <w:rsid w:val="00F07C1A"/>
    <w:rsid w:val="00F1104D"/>
    <w:rsid w:val="00F11088"/>
    <w:rsid w:val="00F153E5"/>
    <w:rsid w:val="00F17B77"/>
    <w:rsid w:val="00F206C9"/>
    <w:rsid w:val="00F2116E"/>
    <w:rsid w:val="00F22482"/>
    <w:rsid w:val="00F224B3"/>
    <w:rsid w:val="00F224B5"/>
    <w:rsid w:val="00F241D2"/>
    <w:rsid w:val="00F25427"/>
    <w:rsid w:val="00F25D54"/>
    <w:rsid w:val="00F2667C"/>
    <w:rsid w:val="00F304A1"/>
    <w:rsid w:val="00F31EA9"/>
    <w:rsid w:val="00F325EB"/>
    <w:rsid w:val="00F33564"/>
    <w:rsid w:val="00F41D30"/>
    <w:rsid w:val="00F434D7"/>
    <w:rsid w:val="00F43C37"/>
    <w:rsid w:val="00F43FAA"/>
    <w:rsid w:val="00F50B13"/>
    <w:rsid w:val="00F51096"/>
    <w:rsid w:val="00F516E6"/>
    <w:rsid w:val="00F5250E"/>
    <w:rsid w:val="00F52600"/>
    <w:rsid w:val="00F53DD5"/>
    <w:rsid w:val="00F60984"/>
    <w:rsid w:val="00F6101A"/>
    <w:rsid w:val="00F61278"/>
    <w:rsid w:val="00F6230F"/>
    <w:rsid w:val="00F6298D"/>
    <w:rsid w:val="00F62F7C"/>
    <w:rsid w:val="00F64AED"/>
    <w:rsid w:val="00F71F49"/>
    <w:rsid w:val="00F72E80"/>
    <w:rsid w:val="00F73EBA"/>
    <w:rsid w:val="00F74C69"/>
    <w:rsid w:val="00F755EF"/>
    <w:rsid w:val="00F81F43"/>
    <w:rsid w:val="00F81F5F"/>
    <w:rsid w:val="00F83CEA"/>
    <w:rsid w:val="00F86AD8"/>
    <w:rsid w:val="00F86CB5"/>
    <w:rsid w:val="00F91A96"/>
    <w:rsid w:val="00F920F1"/>
    <w:rsid w:val="00F9235C"/>
    <w:rsid w:val="00F93FB5"/>
    <w:rsid w:val="00F9436E"/>
    <w:rsid w:val="00FA0C03"/>
    <w:rsid w:val="00FA0C60"/>
    <w:rsid w:val="00FA1385"/>
    <w:rsid w:val="00FA1DE0"/>
    <w:rsid w:val="00FA2932"/>
    <w:rsid w:val="00FA2C89"/>
    <w:rsid w:val="00FA3A6B"/>
    <w:rsid w:val="00FA44EF"/>
    <w:rsid w:val="00FA588C"/>
    <w:rsid w:val="00FA6A79"/>
    <w:rsid w:val="00FB07FE"/>
    <w:rsid w:val="00FB099E"/>
    <w:rsid w:val="00FB3636"/>
    <w:rsid w:val="00FB77AE"/>
    <w:rsid w:val="00FB7B41"/>
    <w:rsid w:val="00FB7C17"/>
    <w:rsid w:val="00FB7DEC"/>
    <w:rsid w:val="00FC20A8"/>
    <w:rsid w:val="00FC46C0"/>
    <w:rsid w:val="00FC46D4"/>
    <w:rsid w:val="00FC5B2C"/>
    <w:rsid w:val="00FD1663"/>
    <w:rsid w:val="00FD3518"/>
    <w:rsid w:val="00FE1D56"/>
    <w:rsid w:val="00FE2E21"/>
    <w:rsid w:val="00FE3D4C"/>
    <w:rsid w:val="00FE3E21"/>
    <w:rsid w:val="00FE4E4C"/>
    <w:rsid w:val="00FE53E4"/>
    <w:rsid w:val="00FE62E3"/>
    <w:rsid w:val="00FE7CC5"/>
    <w:rsid w:val="00FF26FD"/>
    <w:rsid w:val="00FF27A4"/>
    <w:rsid w:val="00FF2A8B"/>
    <w:rsid w:val="00FF6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2854"/>
    <w:rPr>
      <w:rFonts w:cs="Times New Roman"/>
      <w:color w:val="0000FF"/>
      <w:u w:val="single"/>
    </w:rPr>
  </w:style>
  <w:style w:type="paragraph" w:styleId="BalloonText">
    <w:name w:val="Balloon Text"/>
    <w:basedOn w:val="Normal"/>
    <w:link w:val="BalloonTextChar"/>
    <w:uiPriority w:val="99"/>
    <w:semiHidden/>
    <w:rsid w:val="00FC5B2C"/>
    <w:rPr>
      <w:sz w:val="2"/>
      <w:lang w:eastAsia="x-none"/>
    </w:rPr>
  </w:style>
  <w:style w:type="character" w:customStyle="1" w:styleId="BalloonTextChar">
    <w:name w:val="Balloon Text Char"/>
    <w:link w:val="BalloonText"/>
    <w:uiPriority w:val="99"/>
    <w:semiHidden/>
    <w:locked/>
    <w:rsid w:val="00782EA8"/>
    <w:rPr>
      <w:rFonts w:cs="Times New Roman"/>
      <w:sz w:val="2"/>
      <w:lang w:val="en-US"/>
    </w:rPr>
  </w:style>
  <w:style w:type="paragraph" w:styleId="Header">
    <w:name w:val="header"/>
    <w:basedOn w:val="Normal"/>
    <w:link w:val="HeaderChar"/>
    <w:uiPriority w:val="99"/>
    <w:rsid w:val="00FC5B2C"/>
    <w:pPr>
      <w:tabs>
        <w:tab w:val="center" w:pos="4153"/>
        <w:tab w:val="right" w:pos="8306"/>
      </w:tabs>
    </w:pPr>
    <w:rPr>
      <w:lang w:eastAsia="x-none"/>
    </w:rPr>
  </w:style>
  <w:style w:type="character" w:customStyle="1" w:styleId="HeaderChar">
    <w:name w:val="Header Char"/>
    <w:link w:val="Header"/>
    <w:uiPriority w:val="99"/>
    <w:semiHidden/>
    <w:locked/>
    <w:rsid w:val="00782EA8"/>
    <w:rPr>
      <w:rFonts w:cs="Times New Roman"/>
      <w:sz w:val="20"/>
      <w:szCs w:val="20"/>
      <w:lang w:val="en-US"/>
    </w:rPr>
  </w:style>
  <w:style w:type="paragraph" w:styleId="Footer">
    <w:name w:val="footer"/>
    <w:basedOn w:val="Normal"/>
    <w:link w:val="FooterChar"/>
    <w:rsid w:val="00FC5B2C"/>
    <w:pPr>
      <w:tabs>
        <w:tab w:val="center" w:pos="4153"/>
        <w:tab w:val="right" w:pos="8306"/>
      </w:tabs>
    </w:pPr>
    <w:rPr>
      <w:lang w:eastAsia="x-none"/>
    </w:rPr>
  </w:style>
  <w:style w:type="character" w:customStyle="1" w:styleId="FooterChar">
    <w:name w:val="Footer Char"/>
    <w:link w:val="Footer"/>
    <w:locked/>
    <w:rsid w:val="00782EA8"/>
    <w:rPr>
      <w:rFonts w:cs="Times New Roman"/>
      <w:sz w:val="20"/>
      <w:szCs w:val="20"/>
      <w:lang w:val="en-US"/>
    </w:rPr>
  </w:style>
  <w:style w:type="character" w:styleId="PageNumber">
    <w:name w:val="page number"/>
    <w:uiPriority w:val="99"/>
    <w:rsid w:val="00FC5B2C"/>
    <w:rPr>
      <w:rFonts w:cs="Times New Roman"/>
    </w:rPr>
  </w:style>
  <w:style w:type="character" w:styleId="Emphasis">
    <w:name w:val="Emphasis"/>
    <w:uiPriority w:val="99"/>
    <w:qFormat/>
    <w:rsid w:val="00C2655E"/>
    <w:rPr>
      <w:rFonts w:cs="Times New Roman"/>
      <w:i/>
      <w:iCs/>
    </w:rPr>
  </w:style>
  <w:style w:type="character" w:styleId="CommentReference">
    <w:name w:val="annotation reference"/>
    <w:uiPriority w:val="99"/>
    <w:semiHidden/>
    <w:rsid w:val="008108A3"/>
    <w:rPr>
      <w:rFonts w:cs="Times New Roman"/>
      <w:sz w:val="16"/>
      <w:szCs w:val="16"/>
    </w:rPr>
  </w:style>
  <w:style w:type="paragraph" w:styleId="CommentText">
    <w:name w:val="annotation text"/>
    <w:basedOn w:val="Normal"/>
    <w:link w:val="CommentTextChar"/>
    <w:uiPriority w:val="99"/>
    <w:semiHidden/>
    <w:rsid w:val="008108A3"/>
  </w:style>
  <w:style w:type="character" w:customStyle="1" w:styleId="CommentTextChar">
    <w:name w:val="Comment Text Char"/>
    <w:link w:val="CommentText"/>
    <w:uiPriority w:val="99"/>
    <w:semiHidden/>
    <w:locked/>
    <w:rsid w:val="005C02C2"/>
    <w:rPr>
      <w:rFonts w:cs="Times New Roman"/>
      <w:lang w:val="en-US" w:eastAsia="en-GB" w:bidi="ar-SA"/>
    </w:rPr>
  </w:style>
  <w:style w:type="paragraph" w:styleId="CommentSubject">
    <w:name w:val="annotation subject"/>
    <w:basedOn w:val="CommentText"/>
    <w:next w:val="CommentText"/>
    <w:link w:val="CommentSubjectChar"/>
    <w:uiPriority w:val="99"/>
    <w:semiHidden/>
    <w:rsid w:val="008108A3"/>
    <w:rPr>
      <w:b/>
      <w:bCs/>
    </w:rPr>
  </w:style>
  <w:style w:type="character" w:customStyle="1" w:styleId="CommentSubjectChar">
    <w:name w:val="Comment Subject Char"/>
    <w:link w:val="CommentSubject"/>
    <w:uiPriority w:val="99"/>
    <w:semiHidden/>
    <w:locked/>
    <w:rsid w:val="00FA588C"/>
    <w:rPr>
      <w:rFonts w:cs="Times New Roman"/>
      <w:b/>
      <w:bCs/>
      <w:lang w:val="en-US" w:eastAsia="en-GB" w:bidi="ar-SA"/>
    </w:rPr>
  </w:style>
  <w:style w:type="paragraph" w:customStyle="1" w:styleId="NormalWeb1">
    <w:name w:val="Normal (Web)1"/>
    <w:basedOn w:val="Normal"/>
    <w:uiPriority w:val="99"/>
    <w:rsid w:val="00D5353C"/>
    <w:rPr>
      <w:sz w:val="24"/>
      <w:szCs w:val="24"/>
      <w:lang w:val="en-GB" w:eastAsia="zh-CN"/>
    </w:rPr>
  </w:style>
  <w:style w:type="paragraph" w:styleId="ListParagraph">
    <w:name w:val="List Paragraph"/>
    <w:basedOn w:val="Normal"/>
    <w:uiPriority w:val="34"/>
    <w:qFormat/>
    <w:rsid w:val="000E77C9"/>
    <w:pPr>
      <w:spacing w:after="200" w:line="276" w:lineRule="auto"/>
      <w:ind w:left="720"/>
      <w:contextualSpacing/>
    </w:pPr>
    <w:rPr>
      <w:rFonts w:ascii="Calibri" w:hAnsi="Calibri"/>
      <w:sz w:val="22"/>
      <w:szCs w:val="22"/>
      <w:lang w:val="en-GB" w:eastAsia="en-US"/>
    </w:rPr>
  </w:style>
  <w:style w:type="paragraph" w:styleId="NormalWeb">
    <w:name w:val="Normal (Web)"/>
    <w:basedOn w:val="Normal"/>
    <w:uiPriority w:val="99"/>
    <w:rsid w:val="00F86CB5"/>
    <w:pPr>
      <w:spacing w:before="100" w:beforeAutospacing="1" w:after="100" w:afterAutospacing="1"/>
    </w:pPr>
    <w:rPr>
      <w:sz w:val="24"/>
      <w:szCs w:val="24"/>
      <w:lang w:val="en-GB" w:eastAsia="zh-CN"/>
    </w:rPr>
  </w:style>
  <w:style w:type="paragraph" w:styleId="BodyTextIndent">
    <w:name w:val="Body Text Indent"/>
    <w:basedOn w:val="Normal"/>
    <w:link w:val="BodyTextIndentChar"/>
    <w:uiPriority w:val="99"/>
    <w:rsid w:val="001748CF"/>
    <w:pPr>
      <w:ind w:left="720" w:hanging="720"/>
    </w:pPr>
    <w:rPr>
      <w:lang w:eastAsia="x-none"/>
    </w:rPr>
  </w:style>
  <w:style w:type="character" w:customStyle="1" w:styleId="BodyTextIndentChar">
    <w:name w:val="Body Text Indent Char"/>
    <w:link w:val="BodyTextIndent"/>
    <w:uiPriority w:val="99"/>
    <w:semiHidden/>
    <w:locked/>
    <w:rsid w:val="00782EA8"/>
    <w:rPr>
      <w:rFonts w:cs="Times New Roman"/>
      <w:sz w:val="20"/>
      <w:szCs w:val="20"/>
      <w:lang w:val="en-US"/>
    </w:rPr>
  </w:style>
  <w:style w:type="table" w:styleId="TableGrid">
    <w:name w:val="Table Grid"/>
    <w:basedOn w:val="TableNormal"/>
    <w:uiPriority w:val="99"/>
    <w:rsid w:val="00697FE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uiPriority w:val="99"/>
    <w:rsid w:val="00697FEE"/>
    <w:pPr>
      <w:widowControl w:val="0"/>
      <w:autoSpaceDE w:val="0"/>
      <w:autoSpaceDN w:val="0"/>
      <w:adjustRightInd w:val="0"/>
    </w:pPr>
    <w:rPr>
      <w:rFonts w:ascii="Arial" w:hAnsi="Arial" w:cs="Arial"/>
      <w:sz w:val="24"/>
      <w:szCs w:val="24"/>
    </w:rPr>
  </w:style>
  <w:style w:type="paragraph" w:customStyle="1" w:styleId="Default">
    <w:name w:val="Default"/>
    <w:rsid w:val="009913D6"/>
    <w:pPr>
      <w:autoSpaceDE w:val="0"/>
      <w:autoSpaceDN w:val="0"/>
      <w:adjustRightInd w:val="0"/>
    </w:pPr>
    <w:rPr>
      <w:rFonts w:ascii="Calibri" w:hAnsi="Calibri" w:cs="Calibri"/>
      <w:color w:val="000000"/>
      <w:sz w:val="24"/>
      <w:szCs w:val="24"/>
      <w:lang w:eastAsia="en-US"/>
    </w:rPr>
  </w:style>
  <w:style w:type="paragraph" w:styleId="PlainText">
    <w:name w:val="Plain Text"/>
    <w:basedOn w:val="Normal"/>
    <w:link w:val="PlainTextChar"/>
    <w:uiPriority w:val="99"/>
    <w:rsid w:val="005148EA"/>
    <w:rPr>
      <w:rFonts w:ascii="Consolas" w:eastAsia="Times New Roman" w:hAnsi="Consolas"/>
      <w:sz w:val="21"/>
      <w:szCs w:val="21"/>
      <w:lang w:val="x-none" w:eastAsia="en-US"/>
    </w:rPr>
  </w:style>
  <w:style w:type="character" w:customStyle="1" w:styleId="PlainTextChar">
    <w:name w:val="Plain Text Char"/>
    <w:link w:val="PlainText"/>
    <w:uiPriority w:val="99"/>
    <w:locked/>
    <w:rsid w:val="005148EA"/>
    <w:rPr>
      <w:rFonts w:ascii="Consolas" w:eastAsia="Times New Roman" w:hAnsi="Consolas" w:cs="Times New Roman"/>
      <w:sz w:val="21"/>
      <w:szCs w:val="21"/>
      <w:lang w:eastAsia="en-US"/>
    </w:rPr>
  </w:style>
  <w:style w:type="paragraph" w:customStyle="1" w:styleId="QAABullet">
    <w:name w:val="QAA Bullet"/>
    <w:basedOn w:val="ListParagraph"/>
    <w:link w:val="QAABulletChar"/>
    <w:qFormat/>
    <w:rsid w:val="00E21628"/>
    <w:pPr>
      <w:numPr>
        <w:numId w:val="1"/>
      </w:numPr>
      <w:tabs>
        <w:tab w:val="left" w:pos="810"/>
        <w:tab w:val="left" w:pos="851"/>
      </w:tabs>
      <w:spacing w:after="220" w:line="240" w:lineRule="auto"/>
      <w:ind w:left="811" w:hanging="811"/>
      <w:contextualSpacing w:val="0"/>
    </w:pPr>
    <w:rPr>
      <w:rFonts w:ascii="Arial" w:eastAsia="Times New Roman" w:hAnsi="Arial"/>
      <w:lang w:val="x-none"/>
    </w:rPr>
  </w:style>
  <w:style w:type="character" w:customStyle="1" w:styleId="QAABulletChar">
    <w:name w:val="QAA Bullet Char"/>
    <w:link w:val="QAABullet"/>
    <w:locked/>
    <w:rsid w:val="00E21628"/>
    <w:rPr>
      <w:rFonts w:ascii="Arial" w:eastAsia="Times New Roman" w:hAnsi="Arial"/>
      <w:sz w:val="22"/>
      <w:szCs w:val="22"/>
      <w:lang w:eastAsia="en-US"/>
    </w:rPr>
  </w:style>
  <w:style w:type="paragraph" w:styleId="NoSpacing">
    <w:name w:val="No Spacing"/>
    <w:uiPriority w:val="1"/>
    <w:qFormat/>
    <w:rsid w:val="00BB1202"/>
    <w:rPr>
      <w:rFonts w:ascii="Calibri" w:eastAsia="Calibri" w:hAnsi="Calibri"/>
      <w:sz w:val="22"/>
      <w:szCs w:val="22"/>
      <w:lang w:eastAsia="en-US"/>
    </w:rPr>
  </w:style>
  <w:style w:type="paragraph" w:styleId="FootnoteText">
    <w:name w:val="footnote text"/>
    <w:basedOn w:val="Normal"/>
    <w:link w:val="FootnoteTextChar"/>
    <w:rsid w:val="004C0336"/>
    <w:rPr>
      <w:rFonts w:eastAsia="Times New Roman"/>
      <w:lang w:val="x-none" w:eastAsia="x-none"/>
    </w:rPr>
  </w:style>
  <w:style w:type="character" w:customStyle="1" w:styleId="FootnoteTextChar">
    <w:name w:val="Footnote Text Char"/>
    <w:link w:val="FootnoteText"/>
    <w:rsid w:val="004C0336"/>
    <w:rPr>
      <w:rFonts w:eastAsia="Times New Roman"/>
      <w:sz w:val="20"/>
      <w:szCs w:val="20"/>
    </w:rPr>
  </w:style>
  <w:style w:type="character" w:styleId="FootnoteReference">
    <w:name w:val="footnote reference"/>
    <w:rsid w:val="004C03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05003">
      <w:bodyDiv w:val="1"/>
      <w:marLeft w:val="0"/>
      <w:marRight w:val="0"/>
      <w:marTop w:val="0"/>
      <w:marBottom w:val="0"/>
      <w:divBdr>
        <w:top w:val="none" w:sz="0" w:space="0" w:color="auto"/>
        <w:left w:val="none" w:sz="0" w:space="0" w:color="auto"/>
        <w:bottom w:val="none" w:sz="0" w:space="0" w:color="auto"/>
        <w:right w:val="none" w:sz="0" w:space="0" w:color="auto"/>
      </w:divBdr>
    </w:div>
    <w:div w:id="559753165">
      <w:bodyDiv w:val="1"/>
      <w:marLeft w:val="0"/>
      <w:marRight w:val="0"/>
      <w:marTop w:val="0"/>
      <w:marBottom w:val="0"/>
      <w:divBdr>
        <w:top w:val="none" w:sz="0" w:space="0" w:color="auto"/>
        <w:left w:val="none" w:sz="0" w:space="0" w:color="auto"/>
        <w:bottom w:val="none" w:sz="0" w:space="0" w:color="auto"/>
        <w:right w:val="none" w:sz="0" w:space="0" w:color="auto"/>
      </w:divBdr>
    </w:div>
    <w:div w:id="1197694108">
      <w:bodyDiv w:val="1"/>
      <w:marLeft w:val="0"/>
      <w:marRight w:val="0"/>
      <w:marTop w:val="0"/>
      <w:marBottom w:val="0"/>
      <w:divBdr>
        <w:top w:val="none" w:sz="0" w:space="0" w:color="auto"/>
        <w:left w:val="none" w:sz="0" w:space="0" w:color="auto"/>
        <w:bottom w:val="none" w:sz="0" w:space="0" w:color="auto"/>
        <w:right w:val="none" w:sz="0" w:space="0" w:color="auto"/>
      </w:divBdr>
    </w:div>
    <w:div w:id="2034765673">
      <w:marLeft w:val="0"/>
      <w:marRight w:val="0"/>
      <w:marTop w:val="0"/>
      <w:marBottom w:val="0"/>
      <w:divBdr>
        <w:top w:val="none" w:sz="0" w:space="0" w:color="auto"/>
        <w:left w:val="none" w:sz="0" w:space="0" w:color="auto"/>
        <w:bottom w:val="none" w:sz="0" w:space="0" w:color="auto"/>
        <w:right w:val="none" w:sz="0" w:space="0" w:color="auto"/>
      </w:divBdr>
    </w:div>
    <w:div w:id="2034765679">
      <w:marLeft w:val="0"/>
      <w:marRight w:val="0"/>
      <w:marTop w:val="0"/>
      <w:marBottom w:val="0"/>
      <w:divBdr>
        <w:top w:val="none" w:sz="0" w:space="0" w:color="auto"/>
        <w:left w:val="none" w:sz="0" w:space="0" w:color="auto"/>
        <w:bottom w:val="none" w:sz="0" w:space="0" w:color="auto"/>
        <w:right w:val="none" w:sz="0" w:space="0" w:color="auto"/>
      </w:divBdr>
      <w:divsChild>
        <w:div w:id="2034765676">
          <w:marLeft w:val="965"/>
          <w:marRight w:val="0"/>
          <w:marTop w:val="336"/>
          <w:marBottom w:val="0"/>
          <w:divBdr>
            <w:top w:val="none" w:sz="0" w:space="0" w:color="auto"/>
            <w:left w:val="none" w:sz="0" w:space="0" w:color="auto"/>
            <w:bottom w:val="none" w:sz="0" w:space="0" w:color="auto"/>
            <w:right w:val="none" w:sz="0" w:space="0" w:color="auto"/>
          </w:divBdr>
        </w:div>
        <w:div w:id="2034765700">
          <w:marLeft w:val="965"/>
          <w:marRight w:val="0"/>
          <w:marTop w:val="134"/>
          <w:marBottom w:val="0"/>
          <w:divBdr>
            <w:top w:val="none" w:sz="0" w:space="0" w:color="auto"/>
            <w:left w:val="none" w:sz="0" w:space="0" w:color="auto"/>
            <w:bottom w:val="none" w:sz="0" w:space="0" w:color="auto"/>
            <w:right w:val="none" w:sz="0" w:space="0" w:color="auto"/>
          </w:divBdr>
        </w:div>
      </w:divsChild>
    </w:div>
    <w:div w:id="2034765691">
      <w:marLeft w:val="0"/>
      <w:marRight w:val="0"/>
      <w:marTop w:val="0"/>
      <w:marBottom w:val="0"/>
      <w:divBdr>
        <w:top w:val="none" w:sz="0" w:space="0" w:color="auto"/>
        <w:left w:val="none" w:sz="0" w:space="0" w:color="auto"/>
        <w:bottom w:val="none" w:sz="0" w:space="0" w:color="auto"/>
        <w:right w:val="none" w:sz="0" w:space="0" w:color="auto"/>
      </w:divBdr>
      <w:divsChild>
        <w:div w:id="2034765678">
          <w:marLeft w:val="0"/>
          <w:marRight w:val="0"/>
          <w:marTop w:val="0"/>
          <w:marBottom w:val="0"/>
          <w:divBdr>
            <w:top w:val="none" w:sz="0" w:space="0" w:color="auto"/>
            <w:left w:val="none" w:sz="0" w:space="0" w:color="auto"/>
            <w:bottom w:val="none" w:sz="0" w:space="0" w:color="auto"/>
            <w:right w:val="none" w:sz="0" w:space="0" w:color="auto"/>
          </w:divBdr>
          <w:divsChild>
            <w:div w:id="2034765696">
              <w:marLeft w:val="0"/>
              <w:marRight w:val="0"/>
              <w:marTop w:val="0"/>
              <w:marBottom w:val="0"/>
              <w:divBdr>
                <w:top w:val="none" w:sz="0" w:space="0" w:color="auto"/>
                <w:left w:val="none" w:sz="0" w:space="0" w:color="auto"/>
                <w:bottom w:val="none" w:sz="0" w:space="0" w:color="auto"/>
                <w:right w:val="none" w:sz="0" w:space="0" w:color="auto"/>
              </w:divBdr>
              <w:divsChild>
                <w:div w:id="2034765690">
                  <w:marLeft w:val="0"/>
                  <w:marRight w:val="0"/>
                  <w:marTop w:val="0"/>
                  <w:marBottom w:val="0"/>
                  <w:divBdr>
                    <w:top w:val="none" w:sz="0" w:space="0" w:color="auto"/>
                    <w:left w:val="none" w:sz="0" w:space="0" w:color="auto"/>
                    <w:bottom w:val="none" w:sz="0" w:space="0" w:color="auto"/>
                    <w:right w:val="none" w:sz="0" w:space="0" w:color="auto"/>
                  </w:divBdr>
                  <w:divsChild>
                    <w:div w:id="2034765674">
                      <w:marLeft w:val="0"/>
                      <w:marRight w:val="0"/>
                      <w:marTop w:val="0"/>
                      <w:marBottom w:val="0"/>
                      <w:divBdr>
                        <w:top w:val="none" w:sz="0" w:space="0" w:color="auto"/>
                        <w:left w:val="none" w:sz="0" w:space="0" w:color="auto"/>
                        <w:bottom w:val="none" w:sz="0" w:space="0" w:color="auto"/>
                        <w:right w:val="none" w:sz="0" w:space="0" w:color="auto"/>
                      </w:divBdr>
                      <w:divsChild>
                        <w:div w:id="2034765697">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5">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95">
                                  <w:marLeft w:val="0"/>
                                  <w:marRight w:val="0"/>
                                  <w:marTop w:val="0"/>
                                  <w:marBottom w:val="0"/>
                                  <w:divBdr>
                                    <w:top w:val="none" w:sz="0" w:space="0" w:color="auto"/>
                                    <w:left w:val="none" w:sz="0" w:space="0" w:color="auto"/>
                                    <w:bottom w:val="none" w:sz="0" w:space="0" w:color="auto"/>
                                    <w:right w:val="none" w:sz="0" w:space="0" w:color="auto"/>
                                  </w:divBdr>
                                  <w:divsChild>
                                    <w:div w:id="2034765699">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3">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77">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2">
                                                  <w:marLeft w:val="0"/>
                                                  <w:marRight w:val="0"/>
                                                  <w:marTop w:val="0"/>
                                                  <w:marBottom w:val="0"/>
                                                  <w:divBdr>
                                                    <w:top w:val="single" w:sz="6" w:space="0" w:color="CCCCCC"/>
                                                    <w:left w:val="single" w:sz="2" w:space="0" w:color="CCCCCC"/>
                                                    <w:bottom w:val="single" w:sz="2" w:space="0" w:color="CCCCCC"/>
                                                    <w:right w:val="single" w:sz="2" w:space="0" w:color="CCCCCC"/>
                                                  </w:divBdr>
                                                  <w:divsChild>
                                                    <w:div w:id="2034765687">
                                                      <w:marLeft w:val="0"/>
                                                      <w:marRight w:val="0"/>
                                                      <w:marTop w:val="0"/>
                                                      <w:marBottom w:val="0"/>
                                                      <w:divBdr>
                                                        <w:top w:val="single" w:sz="6" w:space="0" w:color="BFBFBF"/>
                                                        <w:left w:val="single" w:sz="2" w:space="0" w:color="BFBFBF"/>
                                                        <w:bottom w:val="single" w:sz="2" w:space="0" w:color="BFBFBF"/>
                                                        <w:right w:val="single" w:sz="2" w:space="0" w:color="BFBFBF"/>
                                                      </w:divBdr>
                                                    </w:div>
                                                  </w:divsChild>
                                                </w:div>
                                              </w:divsChild>
                                            </w:div>
                                          </w:divsChild>
                                        </w:div>
                                      </w:divsChild>
                                    </w:div>
                                  </w:divsChild>
                                </w:div>
                              </w:divsChild>
                            </w:div>
                          </w:divsChild>
                        </w:div>
                      </w:divsChild>
                    </w:div>
                  </w:divsChild>
                </w:div>
              </w:divsChild>
            </w:div>
          </w:divsChild>
        </w:div>
      </w:divsChild>
    </w:div>
    <w:div w:id="2034765692">
      <w:marLeft w:val="0"/>
      <w:marRight w:val="0"/>
      <w:marTop w:val="0"/>
      <w:marBottom w:val="0"/>
      <w:divBdr>
        <w:top w:val="none" w:sz="0" w:space="0" w:color="auto"/>
        <w:left w:val="none" w:sz="0" w:space="0" w:color="auto"/>
        <w:bottom w:val="none" w:sz="0" w:space="0" w:color="auto"/>
        <w:right w:val="none" w:sz="0" w:space="0" w:color="auto"/>
      </w:divBdr>
      <w:divsChild>
        <w:div w:id="2034765675">
          <w:marLeft w:val="432"/>
          <w:marRight w:val="0"/>
          <w:marTop w:val="115"/>
          <w:marBottom w:val="0"/>
          <w:divBdr>
            <w:top w:val="none" w:sz="0" w:space="0" w:color="auto"/>
            <w:left w:val="none" w:sz="0" w:space="0" w:color="auto"/>
            <w:bottom w:val="none" w:sz="0" w:space="0" w:color="auto"/>
            <w:right w:val="none" w:sz="0" w:space="0" w:color="auto"/>
          </w:divBdr>
        </w:div>
        <w:div w:id="2034765684">
          <w:marLeft w:val="432"/>
          <w:marRight w:val="0"/>
          <w:marTop w:val="115"/>
          <w:marBottom w:val="0"/>
          <w:divBdr>
            <w:top w:val="none" w:sz="0" w:space="0" w:color="auto"/>
            <w:left w:val="none" w:sz="0" w:space="0" w:color="auto"/>
            <w:bottom w:val="none" w:sz="0" w:space="0" w:color="auto"/>
            <w:right w:val="none" w:sz="0" w:space="0" w:color="auto"/>
          </w:divBdr>
        </w:div>
        <w:div w:id="2034765686">
          <w:marLeft w:val="432"/>
          <w:marRight w:val="0"/>
          <w:marTop w:val="115"/>
          <w:marBottom w:val="0"/>
          <w:divBdr>
            <w:top w:val="none" w:sz="0" w:space="0" w:color="auto"/>
            <w:left w:val="none" w:sz="0" w:space="0" w:color="auto"/>
            <w:bottom w:val="none" w:sz="0" w:space="0" w:color="auto"/>
            <w:right w:val="none" w:sz="0" w:space="0" w:color="auto"/>
          </w:divBdr>
        </w:div>
        <w:div w:id="2034765688">
          <w:marLeft w:val="432"/>
          <w:marRight w:val="0"/>
          <w:marTop w:val="115"/>
          <w:marBottom w:val="0"/>
          <w:divBdr>
            <w:top w:val="none" w:sz="0" w:space="0" w:color="auto"/>
            <w:left w:val="none" w:sz="0" w:space="0" w:color="auto"/>
            <w:bottom w:val="none" w:sz="0" w:space="0" w:color="auto"/>
            <w:right w:val="none" w:sz="0" w:space="0" w:color="auto"/>
          </w:divBdr>
        </w:div>
        <w:div w:id="2034765689">
          <w:marLeft w:val="432"/>
          <w:marRight w:val="0"/>
          <w:marTop w:val="115"/>
          <w:marBottom w:val="0"/>
          <w:divBdr>
            <w:top w:val="none" w:sz="0" w:space="0" w:color="auto"/>
            <w:left w:val="none" w:sz="0" w:space="0" w:color="auto"/>
            <w:bottom w:val="none" w:sz="0" w:space="0" w:color="auto"/>
            <w:right w:val="none" w:sz="0" w:space="0" w:color="auto"/>
          </w:divBdr>
        </w:div>
        <w:div w:id="2034765693">
          <w:marLeft w:val="432"/>
          <w:marRight w:val="0"/>
          <w:marTop w:val="115"/>
          <w:marBottom w:val="0"/>
          <w:divBdr>
            <w:top w:val="none" w:sz="0" w:space="0" w:color="auto"/>
            <w:left w:val="none" w:sz="0" w:space="0" w:color="auto"/>
            <w:bottom w:val="none" w:sz="0" w:space="0" w:color="auto"/>
            <w:right w:val="none" w:sz="0" w:space="0" w:color="auto"/>
          </w:divBdr>
        </w:div>
        <w:div w:id="2034765698">
          <w:marLeft w:val="432"/>
          <w:marRight w:val="0"/>
          <w:marTop w:val="115"/>
          <w:marBottom w:val="0"/>
          <w:divBdr>
            <w:top w:val="none" w:sz="0" w:space="0" w:color="auto"/>
            <w:left w:val="none" w:sz="0" w:space="0" w:color="auto"/>
            <w:bottom w:val="none" w:sz="0" w:space="0" w:color="auto"/>
            <w:right w:val="none" w:sz="0" w:space="0" w:color="auto"/>
          </w:divBdr>
        </w:div>
      </w:divsChild>
    </w:div>
    <w:div w:id="2034765694">
      <w:marLeft w:val="0"/>
      <w:marRight w:val="0"/>
      <w:marTop w:val="0"/>
      <w:marBottom w:val="0"/>
      <w:divBdr>
        <w:top w:val="none" w:sz="0" w:space="0" w:color="auto"/>
        <w:left w:val="none" w:sz="0" w:space="0" w:color="auto"/>
        <w:bottom w:val="none" w:sz="0" w:space="0" w:color="auto"/>
        <w:right w:val="none" w:sz="0" w:space="0" w:color="auto"/>
      </w:divBdr>
      <w:divsChild>
        <w:div w:id="2034765680">
          <w:marLeft w:val="965"/>
          <w:marRight w:val="0"/>
          <w:marTop w:val="269"/>
          <w:marBottom w:val="0"/>
          <w:divBdr>
            <w:top w:val="none" w:sz="0" w:space="0" w:color="auto"/>
            <w:left w:val="none" w:sz="0" w:space="0" w:color="auto"/>
            <w:bottom w:val="none" w:sz="0" w:space="0" w:color="auto"/>
            <w:right w:val="none" w:sz="0" w:space="0" w:color="auto"/>
          </w:divBdr>
        </w:div>
        <w:div w:id="2034765681">
          <w:marLeft w:val="965"/>
          <w:marRight w:val="0"/>
          <w:marTop w:val="269"/>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8F4E-9627-4113-B7BB-1BEDF378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2168</Words>
  <Characters>12359</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Executive Secretary</vt:lpstr>
    </vt:vector>
  </TitlesOfParts>
  <Company>University of Greenwich</Company>
  <LinksUpToDate>false</LinksUpToDate>
  <CharactersWithSpaces>14499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Secretary</dc:title>
  <dc:creator>Alma</dc:creator>
  <cp:lastModifiedBy>Pat Rosser Davies</cp:lastModifiedBy>
  <cp:revision>2</cp:revision>
  <cp:lastPrinted>2012-11-19T11:53:00Z</cp:lastPrinted>
  <dcterms:created xsi:type="dcterms:W3CDTF">2012-11-21T16:05:00Z</dcterms:created>
  <dcterms:modified xsi:type="dcterms:W3CDTF">2012-11-21T16:05:00Z</dcterms:modified>
</cp:coreProperties>
</file>