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07" w:rsidRPr="00D2420E" w:rsidRDefault="006564F3" w:rsidP="00D2420E">
      <w:pPr>
        <w:ind w:right="-693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2D6107" w:rsidRPr="00D2420E">
        <w:rPr>
          <w:b/>
          <w:sz w:val="24"/>
          <w:szCs w:val="24"/>
        </w:rPr>
        <w:t>Executive Secretary</w:t>
      </w:r>
      <w:r w:rsidR="002D6107" w:rsidRPr="00D2420E">
        <w:rPr>
          <w:b/>
          <w:sz w:val="24"/>
          <w:szCs w:val="24"/>
        </w:rPr>
        <w:tab/>
      </w:r>
      <w:r w:rsidR="002D6107" w:rsidRPr="00D2420E">
        <w:rPr>
          <w:b/>
          <w:sz w:val="24"/>
          <w:szCs w:val="24"/>
        </w:rPr>
        <w:tab/>
      </w:r>
      <w:r w:rsidR="002D6107" w:rsidRPr="00D2420E">
        <w:rPr>
          <w:b/>
          <w:sz w:val="24"/>
          <w:szCs w:val="24"/>
        </w:rPr>
        <w:tab/>
      </w:r>
      <w:r w:rsidR="002D6107" w:rsidRPr="00D2420E">
        <w:rPr>
          <w:b/>
          <w:sz w:val="24"/>
          <w:szCs w:val="24"/>
        </w:rPr>
        <w:tab/>
      </w:r>
      <w:r w:rsidR="002D6107" w:rsidRPr="00D2420E">
        <w:rPr>
          <w:b/>
          <w:sz w:val="24"/>
          <w:szCs w:val="24"/>
        </w:rPr>
        <w:tab/>
      </w:r>
      <w:r w:rsidR="002D6107" w:rsidRPr="00D2420E">
        <w:rPr>
          <w:b/>
          <w:sz w:val="24"/>
          <w:szCs w:val="24"/>
        </w:rPr>
        <w:tab/>
      </w:r>
      <w:r w:rsidR="002D6107" w:rsidRPr="00D2420E">
        <w:rPr>
          <w:b/>
          <w:sz w:val="24"/>
          <w:szCs w:val="24"/>
        </w:rPr>
        <w:tab/>
      </w:r>
    </w:p>
    <w:p w:rsidR="002D6107" w:rsidRPr="00D2420E" w:rsidRDefault="002D6107" w:rsidP="00D2420E">
      <w:pPr>
        <w:ind w:right="-693"/>
        <w:rPr>
          <w:sz w:val="24"/>
          <w:szCs w:val="24"/>
        </w:rPr>
      </w:pPr>
      <w:r w:rsidRPr="00D2420E">
        <w:rPr>
          <w:sz w:val="24"/>
          <w:szCs w:val="24"/>
        </w:rPr>
        <w:t>Chris Harper, Learning and Quality Unit</w:t>
      </w:r>
      <w:r w:rsidRPr="00D2420E">
        <w:rPr>
          <w:sz w:val="24"/>
          <w:szCs w:val="24"/>
        </w:rPr>
        <w:tab/>
      </w:r>
      <w:r w:rsidRPr="00D2420E">
        <w:rPr>
          <w:sz w:val="24"/>
          <w:szCs w:val="24"/>
        </w:rPr>
        <w:tab/>
      </w:r>
      <w:r w:rsidRPr="00D2420E">
        <w:rPr>
          <w:sz w:val="24"/>
          <w:szCs w:val="24"/>
        </w:rPr>
        <w:tab/>
      </w:r>
      <w:r w:rsidRPr="00D2420E">
        <w:rPr>
          <w:sz w:val="24"/>
          <w:szCs w:val="24"/>
        </w:rPr>
        <w:tab/>
      </w:r>
      <w:r w:rsidRPr="00D2420E">
        <w:rPr>
          <w:sz w:val="24"/>
          <w:szCs w:val="24"/>
        </w:rPr>
        <w:tab/>
      </w:r>
    </w:p>
    <w:p w:rsidR="002D6107" w:rsidRPr="00D2420E" w:rsidRDefault="002D6107" w:rsidP="00D2420E">
      <w:pPr>
        <w:ind w:right="-693"/>
        <w:rPr>
          <w:b/>
          <w:sz w:val="24"/>
          <w:szCs w:val="24"/>
        </w:rPr>
      </w:pPr>
      <w:r w:rsidRPr="00D2420E">
        <w:rPr>
          <w:b/>
          <w:sz w:val="24"/>
          <w:szCs w:val="24"/>
        </w:rPr>
        <w:t>c.j.harper@gre.ac.uk</w:t>
      </w:r>
    </w:p>
    <w:p w:rsidR="002D6107" w:rsidRPr="00D2420E" w:rsidRDefault="002D6107" w:rsidP="00D2420E">
      <w:pPr>
        <w:ind w:right="-693" w:hanging="180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  <w:r w:rsidRPr="00D2420E">
        <w:rPr>
          <w:b/>
          <w:sz w:val="24"/>
          <w:szCs w:val="24"/>
        </w:rPr>
        <w:tab/>
      </w:r>
    </w:p>
    <w:p w:rsidR="002D6107" w:rsidRPr="00D2420E" w:rsidRDefault="002D6107" w:rsidP="00D2420E">
      <w:pPr>
        <w:ind w:right="-693" w:hanging="180"/>
        <w:jc w:val="center"/>
        <w:rPr>
          <w:b/>
          <w:sz w:val="24"/>
          <w:szCs w:val="24"/>
        </w:rPr>
      </w:pPr>
      <w:r w:rsidRPr="00D2420E">
        <w:rPr>
          <w:b/>
          <w:sz w:val="24"/>
          <w:szCs w:val="24"/>
        </w:rPr>
        <w:t>ACADEMIC COLLABORATION COMMITTEE</w:t>
      </w:r>
    </w:p>
    <w:p w:rsidR="002D6107" w:rsidRPr="00D2420E" w:rsidRDefault="002D6107" w:rsidP="00D2420E">
      <w:pPr>
        <w:ind w:right="-693" w:hanging="180"/>
        <w:jc w:val="center"/>
        <w:rPr>
          <w:b/>
          <w:sz w:val="24"/>
          <w:szCs w:val="24"/>
        </w:rPr>
      </w:pPr>
    </w:p>
    <w:p w:rsidR="002D6107" w:rsidRPr="00D2420E" w:rsidRDefault="00625577" w:rsidP="00D2420E">
      <w:pPr>
        <w:ind w:right="-693"/>
        <w:rPr>
          <w:b/>
          <w:sz w:val="24"/>
          <w:szCs w:val="24"/>
        </w:rPr>
      </w:pPr>
      <w:r>
        <w:rPr>
          <w:b/>
          <w:sz w:val="24"/>
          <w:szCs w:val="24"/>
        </w:rPr>
        <w:t>Minutes of the Sixty-first</w:t>
      </w:r>
      <w:r w:rsidR="00F920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meeting (second</w:t>
      </w:r>
      <w:r w:rsidR="00B77AA7">
        <w:rPr>
          <w:b/>
          <w:sz w:val="24"/>
          <w:szCs w:val="24"/>
        </w:rPr>
        <w:t xml:space="preserve"> of 2012-13 session</w:t>
      </w:r>
      <w:r w:rsidR="002D6107" w:rsidRPr="00D2420E">
        <w:rPr>
          <w:b/>
          <w:sz w:val="24"/>
          <w:szCs w:val="24"/>
        </w:rPr>
        <w:t>) of the Academic Collaboratio</w:t>
      </w:r>
      <w:r w:rsidR="002D6107">
        <w:rPr>
          <w:b/>
          <w:sz w:val="24"/>
          <w:szCs w:val="24"/>
        </w:rPr>
        <w:t>n</w:t>
      </w:r>
      <w:r w:rsidR="00247B3E">
        <w:rPr>
          <w:b/>
          <w:sz w:val="24"/>
          <w:szCs w:val="24"/>
        </w:rPr>
        <w:t xml:space="preserve"> </w:t>
      </w:r>
      <w:r w:rsidR="00AD4886">
        <w:rPr>
          <w:b/>
          <w:sz w:val="24"/>
          <w:szCs w:val="24"/>
        </w:rPr>
        <w:t>Comm</w:t>
      </w:r>
      <w:r>
        <w:rPr>
          <w:b/>
          <w:sz w:val="24"/>
          <w:szCs w:val="24"/>
        </w:rPr>
        <w:t>ittee, held Thursday 31 January 2013</w:t>
      </w:r>
      <w:r w:rsidR="002D6107" w:rsidRPr="00D2420E">
        <w:rPr>
          <w:b/>
          <w:sz w:val="24"/>
          <w:szCs w:val="24"/>
        </w:rPr>
        <w:t xml:space="preserve"> at 2.30pm in Room</w:t>
      </w:r>
      <w:r w:rsidR="002B3BB7">
        <w:rPr>
          <w:b/>
          <w:sz w:val="24"/>
          <w:szCs w:val="24"/>
        </w:rPr>
        <w:t xml:space="preserve"> QA75, Maritime Greenwich </w:t>
      </w:r>
    </w:p>
    <w:p w:rsidR="002D6107" w:rsidRPr="00D2420E" w:rsidRDefault="002D6107" w:rsidP="00D2420E">
      <w:pPr>
        <w:ind w:right="-693" w:hanging="180"/>
        <w:rPr>
          <w:b/>
          <w:sz w:val="24"/>
          <w:szCs w:val="24"/>
        </w:rPr>
      </w:pPr>
    </w:p>
    <w:p w:rsidR="00261BE9" w:rsidRDefault="00625577" w:rsidP="0039290A">
      <w:pPr>
        <w:ind w:left="709" w:right="-693" w:hanging="1135"/>
        <w:rPr>
          <w:sz w:val="24"/>
          <w:szCs w:val="24"/>
        </w:rPr>
      </w:pPr>
      <w:r>
        <w:rPr>
          <w:b/>
          <w:sz w:val="24"/>
          <w:szCs w:val="24"/>
        </w:rPr>
        <w:t>12.2</w:t>
      </w:r>
      <w:r w:rsidR="00494659">
        <w:rPr>
          <w:b/>
          <w:sz w:val="24"/>
          <w:szCs w:val="24"/>
        </w:rPr>
        <w:t xml:space="preserve">.1 </w:t>
      </w:r>
      <w:r w:rsidR="0039290A">
        <w:rPr>
          <w:b/>
          <w:sz w:val="24"/>
          <w:szCs w:val="24"/>
        </w:rPr>
        <w:tab/>
      </w:r>
      <w:r w:rsidR="002D6107" w:rsidRPr="00D2420E">
        <w:rPr>
          <w:b/>
          <w:sz w:val="24"/>
          <w:szCs w:val="24"/>
        </w:rPr>
        <w:t>PRESENT:</w:t>
      </w:r>
      <w:r w:rsidR="002D6107" w:rsidRPr="00D2420E">
        <w:rPr>
          <w:b/>
          <w:sz w:val="24"/>
          <w:szCs w:val="24"/>
        </w:rPr>
        <w:tab/>
      </w:r>
      <w:r w:rsidR="002D6107" w:rsidRPr="00955CC2">
        <w:rPr>
          <w:sz w:val="24"/>
          <w:szCs w:val="24"/>
        </w:rPr>
        <w:tab/>
      </w:r>
      <w:r w:rsidR="00B77AA7">
        <w:rPr>
          <w:sz w:val="24"/>
          <w:szCs w:val="24"/>
        </w:rPr>
        <w:t>Gordon Ade-Ojo (Education)</w:t>
      </w:r>
    </w:p>
    <w:p w:rsidR="00625577" w:rsidRPr="00056280" w:rsidRDefault="00625577" w:rsidP="00261BE9">
      <w:pPr>
        <w:ind w:left="1785" w:right="-693" w:hanging="2211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6280" w:rsidRPr="00056280">
        <w:rPr>
          <w:sz w:val="24"/>
          <w:szCs w:val="24"/>
        </w:rPr>
        <w:t>Ala Al-zobaid</w:t>
      </w:r>
      <w:r w:rsidR="004969E5">
        <w:rPr>
          <w:sz w:val="24"/>
          <w:szCs w:val="24"/>
        </w:rPr>
        <w:t>i</w:t>
      </w:r>
      <w:r w:rsidR="00056280" w:rsidRPr="00056280">
        <w:rPr>
          <w:sz w:val="24"/>
          <w:szCs w:val="24"/>
        </w:rPr>
        <w:t>e (CMS)</w:t>
      </w:r>
    </w:p>
    <w:p w:rsidR="00625577" w:rsidRDefault="00625577" w:rsidP="00261BE9">
      <w:pPr>
        <w:ind w:left="1785" w:right="-693" w:hanging="22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Alessandro Benati (HSS)</w:t>
      </w:r>
    </w:p>
    <w:p w:rsidR="00B77AA7" w:rsidRDefault="00B77AA7" w:rsidP="00A14792">
      <w:pPr>
        <w:ind w:left="1785" w:right="-693" w:hanging="2211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77AA7">
        <w:rPr>
          <w:sz w:val="24"/>
          <w:szCs w:val="24"/>
        </w:rPr>
        <w:t>Richard Blackburn (SCI)</w:t>
      </w:r>
    </w:p>
    <w:p w:rsidR="00B77AA7" w:rsidRPr="00B77AA7" w:rsidRDefault="00261BE9" w:rsidP="00625577">
      <w:pPr>
        <w:ind w:left="1785" w:right="-693" w:hanging="22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Dean Brander (VP Education -Students’ Union)</w:t>
      </w:r>
      <w:r w:rsidR="00B77AA7">
        <w:rPr>
          <w:b/>
          <w:sz w:val="24"/>
          <w:szCs w:val="24"/>
        </w:rPr>
        <w:tab/>
      </w:r>
    </w:p>
    <w:p w:rsidR="00362BC4" w:rsidRDefault="00F920F1" w:rsidP="00B77AA7">
      <w:pPr>
        <w:ind w:left="2505" w:right="-693" w:firstLine="375"/>
        <w:rPr>
          <w:sz w:val="24"/>
          <w:szCs w:val="24"/>
        </w:rPr>
      </w:pPr>
      <w:r>
        <w:rPr>
          <w:sz w:val="24"/>
          <w:szCs w:val="24"/>
        </w:rPr>
        <w:t>Wendy Cealey Harrison (LQU)</w:t>
      </w:r>
    </w:p>
    <w:p w:rsidR="00625577" w:rsidRDefault="00625577" w:rsidP="00625577">
      <w:pPr>
        <w:ind w:left="2160" w:right="-693" w:firstLine="720"/>
        <w:rPr>
          <w:sz w:val="24"/>
          <w:szCs w:val="24"/>
        </w:rPr>
      </w:pPr>
      <w:r>
        <w:rPr>
          <w:sz w:val="24"/>
          <w:szCs w:val="24"/>
        </w:rPr>
        <w:t>Fiona Conlan (International Partnerships Manager)</w:t>
      </w:r>
    </w:p>
    <w:p w:rsidR="002D6107" w:rsidRDefault="00AD4886" w:rsidP="00625577">
      <w:pPr>
        <w:ind w:left="2160" w:right="-693" w:firstLine="720"/>
        <w:rPr>
          <w:sz w:val="24"/>
          <w:szCs w:val="24"/>
        </w:rPr>
      </w:pPr>
      <w:r>
        <w:rPr>
          <w:sz w:val="24"/>
          <w:szCs w:val="24"/>
        </w:rPr>
        <w:t>Corine Delage (AD</w:t>
      </w:r>
      <w:r w:rsidR="002D6107">
        <w:rPr>
          <w:sz w:val="24"/>
          <w:szCs w:val="24"/>
        </w:rPr>
        <w:t>C)</w:t>
      </w:r>
    </w:p>
    <w:p w:rsidR="00362BC4" w:rsidRPr="00955CC2" w:rsidRDefault="00625577" w:rsidP="00B77AA7">
      <w:pPr>
        <w:ind w:left="2160" w:right="-693" w:firstLine="720"/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Lorraine</w:t>
          </w:r>
        </w:smartTag>
      </w:smartTag>
      <w:r>
        <w:rPr>
          <w:sz w:val="24"/>
          <w:szCs w:val="24"/>
        </w:rPr>
        <w:t xml:space="preserve"> Gaskin (OSA)</w:t>
      </w:r>
    </w:p>
    <w:p w:rsidR="00AD4886" w:rsidRDefault="00A14792" w:rsidP="00B77AA7">
      <w:pPr>
        <w:ind w:left="2160" w:right="-693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Alasdair Grant (ENG</w:t>
      </w:r>
      <w:r w:rsidR="002D6107">
        <w:rPr>
          <w:iCs/>
          <w:sz w:val="24"/>
          <w:szCs w:val="24"/>
        </w:rPr>
        <w:t>)</w:t>
      </w:r>
    </w:p>
    <w:p w:rsidR="00625577" w:rsidRDefault="00625577" w:rsidP="00B77AA7">
      <w:pPr>
        <w:ind w:left="2160" w:right="-693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Veronica Habgood (HSC)</w:t>
      </w:r>
    </w:p>
    <w:p w:rsidR="00625577" w:rsidRDefault="00625577" w:rsidP="00B77AA7">
      <w:pPr>
        <w:ind w:left="2160" w:right="-693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Geoff Hallam (Partnerships Division)</w:t>
      </w:r>
    </w:p>
    <w:p w:rsidR="00F920F1" w:rsidRPr="00056280" w:rsidRDefault="002D6107" w:rsidP="00056280">
      <w:pPr>
        <w:ind w:left="2160" w:right="-693" w:firstLine="720"/>
        <w:rPr>
          <w:i/>
          <w:sz w:val="24"/>
          <w:szCs w:val="24"/>
        </w:rPr>
      </w:pPr>
      <w:r w:rsidRPr="00D2420E">
        <w:rPr>
          <w:sz w:val="24"/>
          <w:szCs w:val="24"/>
        </w:rPr>
        <w:t>Chris Harper (LQU)</w:t>
      </w:r>
      <w:r w:rsidRPr="00D2420E">
        <w:rPr>
          <w:sz w:val="24"/>
          <w:szCs w:val="24"/>
        </w:rPr>
        <w:tab/>
      </w:r>
      <w:r w:rsidRPr="00D2420E">
        <w:rPr>
          <w:i/>
          <w:sz w:val="24"/>
          <w:szCs w:val="24"/>
        </w:rPr>
        <w:t>(Secretary)</w:t>
      </w:r>
    </w:p>
    <w:p w:rsidR="00B77AA7" w:rsidRDefault="00B77AA7" w:rsidP="00B77AA7">
      <w:pPr>
        <w:ind w:left="2160" w:right="-693" w:firstLine="720"/>
        <w:rPr>
          <w:bCs/>
          <w:i/>
          <w:sz w:val="24"/>
          <w:szCs w:val="24"/>
        </w:rPr>
      </w:pPr>
      <w:r w:rsidRPr="00D2420E">
        <w:rPr>
          <w:bCs/>
          <w:sz w:val="24"/>
          <w:szCs w:val="24"/>
        </w:rPr>
        <w:t xml:space="preserve">Simon Jarvis (DVC – Academic Development) </w:t>
      </w:r>
      <w:r w:rsidRPr="00D2420E">
        <w:rPr>
          <w:bCs/>
          <w:i/>
          <w:sz w:val="24"/>
          <w:szCs w:val="24"/>
        </w:rPr>
        <w:t>(Chair)</w:t>
      </w:r>
    </w:p>
    <w:p w:rsidR="00B77AA7" w:rsidRDefault="00B77AA7" w:rsidP="00AD4886">
      <w:pPr>
        <w:ind w:left="2160" w:right="-693" w:firstLine="720"/>
        <w:rPr>
          <w:sz w:val="24"/>
          <w:szCs w:val="24"/>
        </w:rPr>
      </w:pPr>
      <w:r>
        <w:rPr>
          <w:sz w:val="24"/>
          <w:szCs w:val="24"/>
        </w:rPr>
        <w:t>Richard Jump (BUS)</w:t>
      </w:r>
    </w:p>
    <w:p w:rsidR="00352C72" w:rsidRDefault="002D6107" w:rsidP="00AD4886">
      <w:pPr>
        <w:ind w:left="2160" w:right="-693" w:firstLine="720"/>
        <w:rPr>
          <w:sz w:val="24"/>
          <w:szCs w:val="24"/>
        </w:rPr>
      </w:pPr>
      <w:r w:rsidRPr="00D2420E">
        <w:rPr>
          <w:sz w:val="24"/>
          <w:szCs w:val="24"/>
        </w:rPr>
        <w:t>Maggie Leharne (ILS)</w:t>
      </w:r>
    </w:p>
    <w:p w:rsidR="00247B3E" w:rsidRPr="00D2420E" w:rsidRDefault="002D6107" w:rsidP="002B3BB7">
      <w:pPr>
        <w:ind w:left="2160" w:right="-693" w:firstLine="720"/>
        <w:rPr>
          <w:bCs/>
          <w:sz w:val="24"/>
          <w:szCs w:val="24"/>
        </w:rPr>
      </w:pPr>
      <w:r w:rsidRPr="00D2420E">
        <w:rPr>
          <w:bCs/>
          <w:sz w:val="24"/>
          <w:szCs w:val="24"/>
        </w:rPr>
        <w:tab/>
      </w:r>
      <w:r w:rsidRPr="00D2420E">
        <w:rPr>
          <w:bCs/>
          <w:sz w:val="24"/>
          <w:szCs w:val="24"/>
        </w:rPr>
        <w:tab/>
      </w:r>
      <w:r w:rsidRPr="00D2420E">
        <w:rPr>
          <w:bCs/>
          <w:sz w:val="24"/>
          <w:szCs w:val="24"/>
        </w:rPr>
        <w:tab/>
      </w:r>
    </w:p>
    <w:p w:rsidR="00B77AA7" w:rsidRDefault="002D6107" w:rsidP="0039290A">
      <w:pPr>
        <w:ind w:right="-693" w:firstLine="709"/>
        <w:rPr>
          <w:bCs/>
          <w:sz w:val="24"/>
          <w:szCs w:val="24"/>
        </w:rPr>
      </w:pPr>
      <w:r w:rsidRPr="00D2420E">
        <w:rPr>
          <w:b/>
          <w:bCs/>
          <w:sz w:val="24"/>
          <w:szCs w:val="24"/>
        </w:rPr>
        <w:t>APOLOGIES:</w:t>
      </w:r>
      <w:r w:rsidR="00955CC2">
        <w:rPr>
          <w:bCs/>
          <w:sz w:val="24"/>
          <w:szCs w:val="24"/>
        </w:rPr>
        <w:tab/>
      </w:r>
      <w:r w:rsidR="00B77AA7">
        <w:rPr>
          <w:bCs/>
          <w:sz w:val="24"/>
          <w:szCs w:val="24"/>
        </w:rPr>
        <w:t>Peter Bryan</w:t>
      </w:r>
      <w:r w:rsidR="004969E5">
        <w:rPr>
          <w:bCs/>
          <w:sz w:val="24"/>
          <w:szCs w:val="24"/>
        </w:rPr>
        <w:t>t</w:t>
      </w:r>
      <w:r w:rsidR="00B77AA7">
        <w:rPr>
          <w:bCs/>
          <w:sz w:val="24"/>
          <w:szCs w:val="24"/>
        </w:rPr>
        <w:t xml:space="preserve"> (EDU)</w:t>
      </w:r>
    </w:p>
    <w:p w:rsidR="00625577" w:rsidRDefault="00625577" w:rsidP="00B77AA7">
      <w:pPr>
        <w:ind w:right="-69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Will Calver (Access and Partnerships Manager)</w:t>
      </w:r>
    </w:p>
    <w:p w:rsidR="00B77AA7" w:rsidRDefault="00A14792" w:rsidP="00B77AA7">
      <w:pPr>
        <w:ind w:left="2160" w:right="-693" w:firstLine="720"/>
        <w:rPr>
          <w:iCs/>
          <w:sz w:val="24"/>
          <w:szCs w:val="24"/>
        </w:rPr>
      </w:pPr>
      <w:r>
        <w:rPr>
          <w:sz w:val="24"/>
          <w:szCs w:val="24"/>
        </w:rPr>
        <w:t xml:space="preserve">Samer El-Daher </w:t>
      </w:r>
      <w:r w:rsidR="002B3BB7">
        <w:rPr>
          <w:sz w:val="24"/>
          <w:szCs w:val="24"/>
        </w:rPr>
        <w:t>(SCI</w:t>
      </w:r>
      <w:r w:rsidR="0016417C">
        <w:rPr>
          <w:sz w:val="24"/>
          <w:szCs w:val="24"/>
        </w:rPr>
        <w:t>);</w:t>
      </w:r>
      <w:r w:rsidR="00B77AA7" w:rsidRPr="00B77AA7">
        <w:rPr>
          <w:iCs/>
          <w:sz w:val="24"/>
          <w:szCs w:val="24"/>
        </w:rPr>
        <w:t xml:space="preserve"> </w:t>
      </w:r>
    </w:p>
    <w:p w:rsidR="00B77AA7" w:rsidRDefault="00625577" w:rsidP="00625577">
      <w:pPr>
        <w:ind w:left="2160" w:right="-693" w:firstLine="720"/>
        <w:rPr>
          <w:iCs/>
          <w:sz w:val="24"/>
          <w:szCs w:val="24"/>
        </w:rPr>
      </w:pPr>
      <w:r>
        <w:rPr>
          <w:sz w:val="24"/>
          <w:szCs w:val="24"/>
        </w:rPr>
        <w:t>Mamood Gousy (HSC)</w:t>
      </w:r>
      <w:r w:rsidR="00B77AA7" w:rsidRPr="00B77AA7">
        <w:rPr>
          <w:iCs/>
          <w:sz w:val="24"/>
          <w:szCs w:val="24"/>
        </w:rPr>
        <w:t xml:space="preserve"> </w:t>
      </w:r>
    </w:p>
    <w:p w:rsidR="00625577" w:rsidRDefault="00625577" w:rsidP="00625577">
      <w:pPr>
        <w:ind w:left="2160" w:right="-693" w:firstLine="720"/>
        <w:rPr>
          <w:sz w:val="24"/>
          <w:szCs w:val="24"/>
        </w:rPr>
      </w:pPr>
      <w:r>
        <w:rPr>
          <w:sz w:val="24"/>
          <w:szCs w:val="24"/>
        </w:rPr>
        <w:t>Debi Hayes (Partnership Division)</w:t>
      </w:r>
    </w:p>
    <w:p w:rsidR="00625577" w:rsidRDefault="00625577" w:rsidP="00625577">
      <w:pPr>
        <w:ind w:left="2160" w:right="-693" w:firstLine="720"/>
        <w:rPr>
          <w:sz w:val="24"/>
          <w:szCs w:val="24"/>
        </w:rPr>
      </w:pPr>
      <w:r>
        <w:rPr>
          <w:sz w:val="24"/>
          <w:szCs w:val="24"/>
        </w:rPr>
        <w:t>Henry Hill (OSA)</w:t>
      </w:r>
    </w:p>
    <w:p w:rsidR="002B3BB7" w:rsidRDefault="00B77AA7" w:rsidP="00625577">
      <w:pPr>
        <w:ind w:left="2160" w:right="-693" w:firstLine="720"/>
        <w:rPr>
          <w:sz w:val="24"/>
          <w:szCs w:val="24"/>
        </w:rPr>
      </w:pPr>
      <w:r>
        <w:rPr>
          <w:iCs/>
          <w:sz w:val="24"/>
          <w:szCs w:val="24"/>
        </w:rPr>
        <w:t>Nick Hand (BUS)</w:t>
      </w:r>
    </w:p>
    <w:p w:rsidR="00625577" w:rsidRPr="00D2420E" w:rsidRDefault="00625577" w:rsidP="00625577">
      <w:pPr>
        <w:ind w:left="2160" w:right="-693" w:firstLine="720"/>
        <w:rPr>
          <w:sz w:val="24"/>
          <w:szCs w:val="24"/>
        </w:rPr>
      </w:pPr>
      <w:r>
        <w:rPr>
          <w:sz w:val="24"/>
          <w:szCs w:val="24"/>
        </w:rPr>
        <w:t>Mayur Patel (CMS)</w:t>
      </w:r>
    </w:p>
    <w:p w:rsidR="00625577" w:rsidRDefault="00625577" w:rsidP="00625577">
      <w:pPr>
        <w:ind w:left="2160" w:right="-693" w:firstLine="72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Zoe Petit (HSS)</w:t>
      </w:r>
    </w:p>
    <w:p w:rsidR="00DE2402" w:rsidRPr="00605C58" w:rsidRDefault="00A14792" w:rsidP="00056280">
      <w:pPr>
        <w:ind w:left="2160" w:right="-693" w:firstLine="720"/>
        <w:rPr>
          <w:sz w:val="24"/>
          <w:szCs w:val="24"/>
        </w:rPr>
      </w:pPr>
      <w:r>
        <w:rPr>
          <w:sz w:val="24"/>
          <w:szCs w:val="24"/>
        </w:rPr>
        <w:t>Simon Walker (EDU)</w:t>
      </w:r>
    </w:p>
    <w:p w:rsidR="0016417C" w:rsidRDefault="0016417C" w:rsidP="00494659">
      <w:pPr>
        <w:ind w:right="-488"/>
        <w:rPr>
          <w:b/>
          <w:sz w:val="24"/>
          <w:szCs w:val="24"/>
        </w:rPr>
      </w:pPr>
    </w:p>
    <w:p w:rsidR="002D6107" w:rsidRPr="00D2420E" w:rsidRDefault="002D6107" w:rsidP="00F83CEA">
      <w:pPr>
        <w:ind w:right="-488" w:firstLine="709"/>
        <w:rPr>
          <w:b/>
          <w:sz w:val="24"/>
          <w:szCs w:val="24"/>
        </w:rPr>
      </w:pPr>
      <w:r w:rsidRPr="00D2420E">
        <w:rPr>
          <w:b/>
          <w:sz w:val="24"/>
          <w:szCs w:val="24"/>
        </w:rPr>
        <w:t>MINUTES OF LAST MEETING</w:t>
      </w:r>
    </w:p>
    <w:p w:rsidR="002D6107" w:rsidRPr="00D2420E" w:rsidRDefault="002D6107" w:rsidP="0065642F">
      <w:pPr>
        <w:ind w:left="900" w:right="-488" w:hanging="1080"/>
        <w:rPr>
          <w:b/>
          <w:sz w:val="24"/>
          <w:szCs w:val="24"/>
        </w:rPr>
      </w:pPr>
    </w:p>
    <w:p w:rsidR="0098382A" w:rsidRDefault="0032492C" w:rsidP="0032492C">
      <w:pPr>
        <w:ind w:left="709" w:right="-488" w:hanging="1135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 w:rsidR="00056280">
        <w:rPr>
          <w:b/>
          <w:sz w:val="24"/>
          <w:szCs w:val="24"/>
        </w:rPr>
        <w:t>2</w:t>
      </w:r>
      <w:r w:rsidR="00605C58">
        <w:rPr>
          <w:b/>
          <w:sz w:val="24"/>
          <w:szCs w:val="24"/>
        </w:rPr>
        <w:t>.2</w:t>
      </w:r>
      <w:r w:rsidR="00F83CEA">
        <w:rPr>
          <w:b/>
          <w:sz w:val="24"/>
          <w:szCs w:val="24"/>
        </w:rPr>
        <w:tab/>
      </w:r>
      <w:r w:rsidR="002D6107" w:rsidRPr="00D2420E">
        <w:rPr>
          <w:sz w:val="24"/>
          <w:szCs w:val="24"/>
        </w:rPr>
        <w:t>The minutes of the</w:t>
      </w:r>
      <w:r w:rsidR="00F83CEA">
        <w:rPr>
          <w:sz w:val="24"/>
          <w:szCs w:val="24"/>
        </w:rPr>
        <w:t xml:space="preserve"> pre</w:t>
      </w:r>
      <w:r w:rsidR="00913CC5">
        <w:rPr>
          <w:sz w:val="24"/>
          <w:szCs w:val="24"/>
        </w:rPr>
        <w:t>vious meeting held on 12</w:t>
      </w:r>
      <w:r w:rsidR="00913CC5" w:rsidRPr="00913CC5">
        <w:rPr>
          <w:sz w:val="24"/>
          <w:szCs w:val="24"/>
          <w:vertAlign w:val="superscript"/>
        </w:rPr>
        <w:t>th</w:t>
      </w:r>
      <w:r w:rsidR="00913CC5">
        <w:rPr>
          <w:sz w:val="24"/>
          <w:szCs w:val="24"/>
        </w:rPr>
        <w:t xml:space="preserve"> </w:t>
      </w:r>
      <w:r w:rsidR="00056280">
        <w:rPr>
          <w:sz w:val="24"/>
          <w:szCs w:val="24"/>
        </w:rPr>
        <w:t>October</w:t>
      </w:r>
      <w:r w:rsidR="00362BC4">
        <w:rPr>
          <w:sz w:val="24"/>
          <w:szCs w:val="24"/>
        </w:rPr>
        <w:t xml:space="preserve"> 2012</w:t>
      </w:r>
      <w:r w:rsidR="002D6107">
        <w:rPr>
          <w:sz w:val="24"/>
          <w:szCs w:val="24"/>
        </w:rPr>
        <w:t xml:space="preserve"> were confirmed </w:t>
      </w:r>
      <w:r w:rsidR="00605C58">
        <w:rPr>
          <w:sz w:val="24"/>
          <w:szCs w:val="24"/>
        </w:rPr>
        <w:t>as a true and accurate record</w:t>
      </w:r>
      <w:r w:rsidR="002B3BB7">
        <w:rPr>
          <w:sz w:val="24"/>
          <w:szCs w:val="24"/>
        </w:rPr>
        <w:t>.</w:t>
      </w:r>
    </w:p>
    <w:p w:rsidR="00B560B1" w:rsidRDefault="00B560B1" w:rsidP="002B3BB7">
      <w:pPr>
        <w:ind w:right="-488"/>
        <w:rPr>
          <w:sz w:val="24"/>
          <w:szCs w:val="24"/>
        </w:rPr>
      </w:pPr>
    </w:p>
    <w:p w:rsidR="00DC08C4" w:rsidRDefault="00B560B1" w:rsidP="00DC08C4">
      <w:pPr>
        <w:ind w:right="-488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C08C4" w:rsidRPr="00362BC4">
        <w:rPr>
          <w:b/>
          <w:sz w:val="24"/>
          <w:szCs w:val="24"/>
        </w:rPr>
        <w:t>ACC ACTION CHECK-LIST FROM PREVIOUS MEETINGS</w:t>
      </w:r>
    </w:p>
    <w:p w:rsidR="00DC08C4" w:rsidRDefault="00DC08C4" w:rsidP="00DC08C4">
      <w:pPr>
        <w:ind w:right="-488"/>
        <w:rPr>
          <w:b/>
          <w:sz w:val="24"/>
          <w:szCs w:val="24"/>
        </w:rPr>
      </w:pPr>
    </w:p>
    <w:p w:rsidR="00DC08C4" w:rsidRDefault="00056280" w:rsidP="00DC08C4">
      <w:pPr>
        <w:ind w:left="714" w:right="-488" w:hanging="1140"/>
        <w:rPr>
          <w:sz w:val="24"/>
          <w:szCs w:val="24"/>
        </w:rPr>
      </w:pPr>
      <w:r>
        <w:rPr>
          <w:b/>
          <w:sz w:val="24"/>
          <w:szCs w:val="24"/>
        </w:rPr>
        <w:t>12.2</w:t>
      </w:r>
      <w:r w:rsidR="00DC08C4">
        <w:rPr>
          <w:b/>
          <w:sz w:val="24"/>
          <w:szCs w:val="24"/>
        </w:rPr>
        <w:t>.3</w:t>
      </w:r>
      <w:r w:rsidR="00DC08C4">
        <w:rPr>
          <w:b/>
          <w:sz w:val="24"/>
          <w:szCs w:val="24"/>
        </w:rPr>
        <w:tab/>
      </w:r>
      <w:r w:rsidR="00DC08C4">
        <w:rPr>
          <w:sz w:val="24"/>
          <w:szCs w:val="24"/>
        </w:rPr>
        <w:t>The list</w:t>
      </w:r>
      <w:r>
        <w:rPr>
          <w:sz w:val="24"/>
          <w:szCs w:val="24"/>
        </w:rPr>
        <w:t xml:space="preserve"> of actions arising from the October</w:t>
      </w:r>
      <w:r w:rsidR="00913CC5">
        <w:rPr>
          <w:sz w:val="24"/>
          <w:szCs w:val="24"/>
        </w:rPr>
        <w:t xml:space="preserve"> 2012 meeting</w:t>
      </w:r>
      <w:r w:rsidR="00DC08C4">
        <w:rPr>
          <w:sz w:val="24"/>
          <w:szCs w:val="24"/>
        </w:rPr>
        <w:t xml:space="preserve"> of ACC was noted. Specific attention was drawn to the following:</w:t>
      </w:r>
    </w:p>
    <w:p w:rsidR="00DC08C4" w:rsidRDefault="00DC08C4" w:rsidP="007815B3">
      <w:pPr>
        <w:rPr>
          <w:b/>
          <w:i/>
          <w:sz w:val="24"/>
          <w:szCs w:val="24"/>
        </w:rPr>
      </w:pPr>
    </w:p>
    <w:p w:rsidR="00B560B1" w:rsidRDefault="00056280" w:rsidP="002B3BB7">
      <w:pPr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12.1.3</w:t>
      </w:r>
      <w:r w:rsidR="007815B3">
        <w:rPr>
          <w:b/>
          <w:i/>
          <w:sz w:val="24"/>
          <w:szCs w:val="24"/>
        </w:rPr>
        <w:t>(a)</w:t>
      </w:r>
      <w:r>
        <w:rPr>
          <w:b/>
          <w:i/>
          <w:sz w:val="24"/>
          <w:szCs w:val="24"/>
        </w:rPr>
        <w:t xml:space="preserve"> </w:t>
      </w:r>
      <w:r w:rsidR="007815B3">
        <w:rPr>
          <w:b/>
          <w:i/>
          <w:sz w:val="24"/>
          <w:szCs w:val="24"/>
        </w:rPr>
        <w:t>O</w:t>
      </w:r>
      <w:r w:rsidR="00B560B1" w:rsidRPr="00336081">
        <w:rPr>
          <w:b/>
          <w:i/>
          <w:sz w:val="24"/>
          <w:szCs w:val="24"/>
        </w:rPr>
        <w:t>n-line registration for international partners</w:t>
      </w:r>
    </w:p>
    <w:p w:rsidR="002B3BB7" w:rsidRDefault="002B3BB7" w:rsidP="002B3BB7">
      <w:pPr>
        <w:ind w:left="1440"/>
        <w:rPr>
          <w:b/>
          <w:i/>
          <w:sz w:val="24"/>
          <w:szCs w:val="24"/>
        </w:rPr>
      </w:pPr>
    </w:p>
    <w:p w:rsidR="004969E5" w:rsidRDefault="00056280" w:rsidP="0005628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Feedback from </w:t>
      </w:r>
      <w:r w:rsidR="00DA4A27">
        <w:rPr>
          <w:sz w:val="24"/>
          <w:szCs w:val="24"/>
        </w:rPr>
        <w:t xml:space="preserve">School </w:t>
      </w:r>
      <w:r w:rsidR="00736BA6">
        <w:rPr>
          <w:sz w:val="24"/>
          <w:szCs w:val="24"/>
        </w:rPr>
        <w:t xml:space="preserve">and OSA </w:t>
      </w:r>
      <w:r w:rsidR="00DA4A27">
        <w:rPr>
          <w:sz w:val="24"/>
          <w:szCs w:val="24"/>
        </w:rPr>
        <w:t>representatives reported that information regarding applications and registrations for some partners did not appear to be readily available</w:t>
      </w:r>
      <w:r w:rsidR="009B4EE2">
        <w:rPr>
          <w:sz w:val="24"/>
          <w:szCs w:val="24"/>
        </w:rPr>
        <w:t>, indicating</w:t>
      </w:r>
      <w:r w:rsidR="00DA4A27">
        <w:rPr>
          <w:sz w:val="24"/>
          <w:szCs w:val="24"/>
        </w:rPr>
        <w:t xml:space="preserve"> that full utilization of the </w:t>
      </w:r>
      <w:r w:rsidR="00913CC5">
        <w:rPr>
          <w:sz w:val="24"/>
          <w:szCs w:val="24"/>
        </w:rPr>
        <w:t xml:space="preserve">on-line </w:t>
      </w:r>
      <w:r w:rsidR="00DA4A27">
        <w:rPr>
          <w:sz w:val="24"/>
          <w:szCs w:val="24"/>
        </w:rPr>
        <w:t>system was not occurring.</w:t>
      </w:r>
      <w:r w:rsidR="00913CC5">
        <w:rPr>
          <w:sz w:val="24"/>
          <w:szCs w:val="24"/>
        </w:rPr>
        <w:t xml:space="preserve"> </w:t>
      </w:r>
    </w:p>
    <w:p w:rsidR="00056280" w:rsidRDefault="00913CC5" w:rsidP="00056280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This appeared to be due to a variety of factors – delay in migration from paper to the electronic system, misunderstanding between the terms application and registration and the failure to engage with the on-line process.</w:t>
      </w:r>
    </w:p>
    <w:p w:rsidR="00913CC5" w:rsidRDefault="00913CC5" w:rsidP="00056280">
      <w:pPr>
        <w:ind w:left="1440"/>
        <w:rPr>
          <w:sz w:val="24"/>
          <w:szCs w:val="24"/>
        </w:rPr>
      </w:pPr>
    </w:p>
    <w:p w:rsidR="00736BA6" w:rsidRDefault="00056280" w:rsidP="005D05A6">
      <w:pPr>
        <w:ind w:left="1440"/>
        <w:rPr>
          <w:sz w:val="24"/>
          <w:szCs w:val="24"/>
        </w:rPr>
      </w:pPr>
      <w:r>
        <w:rPr>
          <w:sz w:val="24"/>
          <w:szCs w:val="24"/>
        </w:rPr>
        <w:t>Failure to register in a timely and appropriate fashion would cause a knock-on effect for student access to on-line learning materials</w:t>
      </w:r>
      <w:r w:rsidR="00736BA6">
        <w:rPr>
          <w:sz w:val="24"/>
          <w:szCs w:val="24"/>
        </w:rPr>
        <w:t xml:space="preserve"> and put pressure on the University Student Records teams</w:t>
      </w:r>
      <w:r>
        <w:rPr>
          <w:sz w:val="24"/>
          <w:szCs w:val="24"/>
        </w:rPr>
        <w:t xml:space="preserve"> </w:t>
      </w:r>
      <w:r w:rsidR="00736BA6">
        <w:rPr>
          <w:sz w:val="24"/>
          <w:szCs w:val="24"/>
        </w:rPr>
        <w:t>in being unable to attach students to programmes, courses and PAB cohorts. Given the scope of collaborative partners and the varied pattern of cohort start dates it was agreed that a number of measures be instigated:</w:t>
      </w:r>
    </w:p>
    <w:p w:rsidR="00736BA6" w:rsidRDefault="00736BA6" w:rsidP="00056280">
      <w:pPr>
        <w:ind w:left="1440"/>
        <w:rPr>
          <w:sz w:val="24"/>
          <w:szCs w:val="24"/>
        </w:rPr>
      </w:pPr>
    </w:p>
    <w:p w:rsidR="00736BA6" w:rsidRDefault="00480B8D" w:rsidP="00736BA6">
      <w:pPr>
        <w:ind w:left="1440"/>
        <w:rPr>
          <w:b/>
          <w:sz w:val="24"/>
          <w:szCs w:val="24"/>
        </w:rPr>
      </w:pPr>
      <w:r w:rsidRPr="00480B8D">
        <w:rPr>
          <w:b/>
          <w:sz w:val="24"/>
          <w:szCs w:val="24"/>
        </w:rPr>
        <w:t>ACTION:</w:t>
      </w:r>
      <w:r w:rsidR="005F40B1" w:rsidRPr="00480B8D">
        <w:rPr>
          <w:b/>
          <w:sz w:val="24"/>
          <w:szCs w:val="24"/>
        </w:rPr>
        <w:t xml:space="preserve">  </w:t>
      </w:r>
    </w:p>
    <w:p w:rsidR="00736BA6" w:rsidRDefault="00736BA6" w:rsidP="00736BA6">
      <w:pPr>
        <w:ind w:left="1440"/>
        <w:rPr>
          <w:b/>
          <w:sz w:val="24"/>
          <w:szCs w:val="24"/>
        </w:rPr>
      </w:pPr>
    </w:p>
    <w:p w:rsidR="00736BA6" w:rsidRDefault="007815B3" w:rsidP="006F3913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Fiona Conlan to</w:t>
      </w:r>
      <w:r w:rsidR="00FE2CC1">
        <w:rPr>
          <w:b/>
          <w:sz w:val="24"/>
          <w:szCs w:val="24"/>
        </w:rPr>
        <w:t xml:space="preserve"> consult with the Banner team and </w:t>
      </w:r>
      <w:r>
        <w:rPr>
          <w:b/>
          <w:sz w:val="24"/>
          <w:szCs w:val="24"/>
        </w:rPr>
        <w:t>issue</w:t>
      </w:r>
      <w:r w:rsidR="00736BA6">
        <w:rPr>
          <w:b/>
          <w:sz w:val="24"/>
          <w:szCs w:val="24"/>
        </w:rPr>
        <w:t xml:space="preserve"> further communication/guidance </w:t>
      </w:r>
      <w:r w:rsidR="00FE2CC1">
        <w:rPr>
          <w:b/>
          <w:sz w:val="24"/>
          <w:szCs w:val="24"/>
        </w:rPr>
        <w:t xml:space="preserve">to collaborative partners </w:t>
      </w:r>
      <w:r w:rsidR="00736BA6">
        <w:rPr>
          <w:b/>
          <w:sz w:val="24"/>
          <w:szCs w:val="24"/>
        </w:rPr>
        <w:t>regardi</w:t>
      </w:r>
      <w:r>
        <w:rPr>
          <w:b/>
          <w:sz w:val="24"/>
          <w:szCs w:val="24"/>
        </w:rPr>
        <w:t>ng on-line registration</w:t>
      </w:r>
      <w:r w:rsidR="00FE2CC1">
        <w:rPr>
          <w:b/>
          <w:sz w:val="24"/>
          <w:szCs w:val="24"/>
        </w:rPr>
        <w:t xml:space="preserve"> (with particular regard to log-ins and late applications</w:t>
      </w:r>
      <w:r w:rsidR="00913CC5">
        <w:rPr>
          <w:b/>
          <w:sz w:val="24"/>
          <w:szCs w:val="24"/>
        </w:rPr>
        <w:t xml:space="preserve"> and the two step process of application followed by registration</w:t>
      </w:r>
      <w:r w:rsidR="00FE2CC1">
        <w:rPr>
          <w:b/>
          <w:sz w:val="24"/>
          <w:szCs w:val="24"/>
        </w:rPr>
        <w:t>).</w:t>
      </w:r>
    </w:p>
    <w:p w:rsidR="00736BA6" w:rsidRDefault="00736BA6" w:rsidP="00736BA6">
      <w:pPr>
        <w:ind w:left="1800"/>
        <w:rPr>
          <w:b/>
          <w:sz w:val="24"/>
          <w:szCs w:val="24"/>
        </w:rPr>
      </w:pPr>
    </w:p>
    <w:p w:rsidR="007815B3" w:rsidRDefault="00736BA6" w:rsidP="006F3913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Link Tutors (as part of their visits) to raise issue with Partner staff and report back with regards to ongoing concerns.</w:t>
      </w:r>
    </w:p>
    <w:p w:rsidR="007815B3" w:rsidRPr="007815B3" w:rsidRDefault="007815B3" w:rsidP="007815B3">
      <w:pPr>
        <w:rPr>
          <w:b/>
          <w:sz w:val="24"/>
          <w:szCs w:val="24"/>
        </w:rPr>
      </w:pPr>
    </w:p>
    <w:p w:rsidR="0031578A" w:rsidRPr="00480B8D" w:rsidRDefault="007815B3" w:rsidP="006F3913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 Secretary to convene meeting between Banner team/</w:t>
      </w:r>
      <w:proofErr w:type="gramStart"/>
      <w:r>
        <w:rPr>
          <w:b/>
          <w:sz w:val="24"/>
          <w:szCs w:val="24"/>
        </w:rPr>
        <w:t>OSA/</w:t>
      </w:r>
      <w:proofErr w:type="gramEnd"/>
      <w:r>
        <w:rPr>
          <w:b/>
          <w:sz w:val="24"/>
          <w:szCs w:val="24"/>
        </w:rPr>
        <w:t xml:space="preserve"> School representatives in order</w:t>
      </w:r>
      <w:r w:rsidR="006F3913">
        <w:rPr>
          <w:b/>
          <w:sz w:val="24"/>
          <w:szCs w:val="24"/>
        </w:rPr>
        <w:t xml:space="preserve"> to identify problems and </w:t>
      </w:r>
      <w:r>
        <w:rPr>
          <w:b/>
          <w:sz w:val="24"/>
          <w:szCs w:val="24"/>
        </w:rPr>
        <w:t xml:space="preserve">solutions relating to systems </w:t>
      </w:r>
      <w:r w:rsidR="00FE2CC1">
        <w:rPr>
          <w:b/>
          <w:sz w:val="24"/>
          <w:szCs w:val="24"/>
        </w:rPr>
        <w:t>op</w:t>
      </w:r>
      <w:r>
        <w:rPr>
          <w:b/>
          <w:sz w:val="24"/>
          <w:szCs w:val="24"/>
        </w:rPr>
        <w:t>erational cycle.</w:t>
      </w:r>
      <w:r w:rsidR="00FE2CC1">
        <w:rPr>
          <w:b/>
          <w:sz w:val="24"/>
          <w:szCs w:val="24"/>
        </w:rPr>
        <w:t xml:space="preserve"> Meeting </w:t>
      </w:r>
      <w:r w:rsidR="006F3913">
        <w:rPr>
          <w:b/>
          <w:sz w:val="24"/>
          <w:szCs w:val="24"/>
        </w:rPr>
        <w:t>to be c</w:t>
      </w:r>
      <w:r w:rsidR="00FE2CC1">
        <w:rPr>
          <w:b/>
          <w:sz w:val="24"/>
          <w:szCs w:val="24"/>
        </w:rPr>
        <w:t>haired by a senior OSA Manager.</w:t>
      </w:r>
      <w:r>
        <w:rPr>
          <w:b/>
          <w:sz w:val="24"/>
          <w:szCs w:val="24"/>
        </w:rPr>
        <w:t xml:space="preserve"> </w:t>
      </w:r>
      <w:r w:rsidR="00736BA6">
        <w:rPr>
          <w:b/>
          <w:sz w:val="24"/>
          <w:szCs w:val="24"/>
        </w:rPr>
        <w:t xml:space="preserve">  </w:t>
      </w:r>
      <w:r w:rsidR="005F40B1" w:rsidRPr="00480B8D">
        <w:rPr>
          <w:b/>
          <w:sz w:val="24"/>
          <w:szCs w:val="24"/>
        </w:rPr>
        <w:tab/>
      </w:r>
      <w:r w:rsidR="00145210" w:rsidRPr="00480B8D">
        <w:rPr>
          <w:b/>
          <w:sz w:val="24"/>
          <w:szCs w:val="24"/>
        </w:rPr>
        <w:tab/>
      </w:r>
    </w:p>
    <w:p w:rsidR="00B560B1" w:rsidRPr="003E6138" w:rsidRDefault="00B560B1" w:rsidP="00B560B1">
      <w:pPr>
        <w:spacing w:before="240"/>
        <w:ind w:left="720" w:right="-760"/>
        <w:rPr>
          <w:bCs/>
          <w:sz w:val="24"/>
          <w:szCs w:val="24"/>
        </w:rPr>
      </w:pPr>
      <w:r w:rsidRPr="003E6138">
        <w:rPr>
          <w:b/>
          <w:bCs/>
          <w:sz w:val="24"/>
          <w:szCs w:val="24"/>
        </w:rPr>
        <w:t>(</w:t>
      </w:r>
      <w:r w:rsidR="00F74C69">
        <w:rPr>
          <w:bCs/>
          <w:sz w:val="24"/>
          <w:szCs w:val="24"/>
        </w:rPr>
        <w:t>b</w:t>
      </w:r>
      <w:r w:rsidRPr="003E6138">
        <w:rPr>
          <w:bCs/>
          <w:sz w:val="24"/>
          <w:szCs w:val="24"/>
        </w:rPr>
        <w:t>)</w:t>
      </w:r>
      <w:r w:rsidRPr="003E6138">
        <w:rPr>
          <w:b/>
          <w:bCs/>
          <w:sz w:val="24"/>
          <w:szCs w:val="24"/>
        </w:rPr>
        <w:tab/>
      </w:r>
      <w:r w:rsidR="007815B3">
        <w:rPr>
          <w:b/>
          <w:bCs/>
          <w:i/>
          <w:sz w:val="24"/>
          <w:szCs w:val="24"/>
        </w:rPr>
        <w:t>12.</w:t>
      </w:r>
      <w:r w:rsidRPr="003E6138">
        <w:rPr>
          <w:b/>
          <w:bCs/>
          <w:i/>
          <w:sz w:val="24"/>
          <w:szCs w:val="24"/>
        </w:rPr>
        <w:t>1</w:t>
      </w:r>
      <w:r w:rsidR="007815B3">
        <w:rPr>
          <w:b/>
          <w:bCs/>
          <w:i/>
          <w:sz w:val="24"/>
          <w:szCs w:val="24"/>
        </w:rPr>
        <w:t>3(b)</w:t>
      </w:r>
      <w:r w:rsidRPr="003E6138">
        <w:rPr>
          <w:b/>
          <w:bCs/>
          <w:i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3E6138">
            <w:rPr>
              <w:b/>
              <w:bCs/>
              <w:i/>
              <w:sz w:val="24"/>
              <w:szCs w:val="24"/>
            </w:rPr>
            <w:t>Partner</w:t>
          </w:r>
        </w:smartTag>
        <w:r w:rsidRPr="003E6138">
          <w:rPr>
            <w:b/>
            <w:bCs/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3E6138">
            <w:rPr>
              <w:b/>
              <w:bCs/>
              <w:i/>
              <w:sz w:val="24"/>
              <w:szCs w:val="24"/>
            </w:rPr>
            <w:t>College</w:t>
          </w:r>
        </w:smartTag>
      </w:smartTag>
      <w:r w:rsidRPr="003E6138">
        <w:rPr>
          <w:b/>
          <w:bCs/>
          <w:i/>
          <w:sz w:val="24"/>
          <w:szCs w:val="24"/>
        </w:rPr>
        <w:t xml:space="preserve"> Student Representation</w:t>
      </w:r>
      <w:r w:rsidRPr="003E6138">
        <w:rPr>
          <w:bCs/>
          <w:sz w:val="24"/>
          <w:szCs w:val="24"/>
        </w:rPr>
        <w:t xml:space="preserve"> </w:t>
      </w:r>
    </w:p>
    <w:p w:rsidR="007815B3" w:rsidRPr="00045832" w:rsidRDefault="007815B3" w:rsidP="007815B3">
      <w:pPr>
        <w:ind w:right="-488"/>
        <w:rPr>
          <w:b/>
          <w:sz w:val="24"/>
          <w:szCs w:val="24"/>
          <w:lang w:val="en-GB" w:eastAsia="en-US"/>
        </w:rPr>
      </w:pPr>
    </w:p>
    <w:p w:rsidR="00045832" w:rsidRDefault="00045832" w:rsidP="007815B3">
      <w:pPr>
        <w:ind w:left="1440" w:right="-488"/>
        <w:rPr>
          <w:sz w:val="24"/>
          <w:szCs w:val="24"/>
        </w:rPr>
      </w:pPr>
      <w:r>
        <w:rPr>
          <w:sz w:val="24"/>
          <w:szCs w:val="24"/>
        </w:rPr>
        <w:t>Geoff Hallam</w:t>
      </w:r>
      <w:r w:rsidR="00AD596B" w:rsidRPr="000458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reported that </w:t>
      </w:r>
      <w:r w:rsidR="00AD596B" w:rsidRPr="00045832">
        <w:rPr>
          <w:sz w:val="24"/>
          <w:szCs w:val="24"/>
        </w:rPr>
        <w:t xml:space="preserve">guidelines </w:t>
      </w:r>
      <w:r>
        <w:rPr>
          <w:sz w:val="24"/>
          <w:szCs w:val="24"/>
        </w:rPr>
        <w:t>regarding:</w:t>
      </w:r>
    </w:p>
    <w:p w:rsidR="00045832" w:rsidRDefault="00045832" w:rsidP="007815B3">
      <w:pPr>
        <w:ind w:left="1440" w:right="-488"/>
        <w:rPr>
          <w:sz w:val="24"/>
          <w:szCs w:val="24"/>
        </w:rPr>
      </w:pPr>
    </w:p>
    <w:p w:rsidR="00045832" w:rsidRPr="00920E1C" w:rsidRDefault="00045832" w:rsidP="00045832">
      <w:pPr>
        <w:numPr>
          <w:ilvl w:val="0"/>
          <w:numId w:val="8"/>
        </w:numPr>
        <w:ind w:right="-488"/>
        <w:rPr>
          <w:sz w:val="24"/>
          <w:szCs w:val="24"/>
        </w:rPr>
      </w:pPr>
      <w:proofErr w:type="gramStart"/>
      <w:r w:rsidRPr="00920E1C">
        <w:rPr>
          <w:sz w:val="24"/>
          <w:szCs w:val="24"/>
        </w:rPr>
        <w:t>the</w:t>
      </w:r>
      <w:proofErr w:type="gramEnd"/>
      <w:r w:rsidRPr="00920E1C">
        <w:rPr>
          <w:sz w:val="24"/>
          <w:szCs w:val="24"/>
        </w:rPr>
        <w:t xml:space="preserve"> effective organisation of programme committees (inclusive of student representatives) including an annual agenda/calendar of business.  </w:t>
      </w:r>
    </w:p>
    <w:p w:rsidR="00045832" w:rsidRPr="00920E1C" w:rsidRDefault="00045832" w:rsidP="00045832">
      <w:pPr>
        <w:ind w:left="1440" w:right="-488"/>
        <w:rPr>
          <w:sz w:val="24"/>
          <w:szCs w:val="24"/>
        </w:rPr>
      </w:pPr>
    </w:p>
    <w:p w:rsidR="00045832" w:rsidRDefault="00045832" w:rsidP="00045832">
      <w:pPr>
        <w:numPr>
          <w:ilvl w:val="0"/>
          <w:numId w:val="8"/>
        </w:numPr>
        <w:ind w:right="-488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Pr="00920E1C">
        <w:rPr>
          <w:sz w:val="24"/>
          <w:szCs w:val="24"/>
        </w:rPr>
        <w:t>eporting</w:t>
      </w:r>
      <w:proofErr w:type="gramEnd"/>
      <w:r w:rsidRPr="00920E1C">
        <w:rPr>
          <w:sz w:val="24"/>
          <w:szCs w:val="24"/>
        </w:rPr>
        <w:t xml:space="preserve"> processes</w:t>
      </w:r>
      <w:r>
        <w:rPr>
          <w:sz w:val="24"/>
          <w:szCs w:val="24"/>
        </w:rPr>
        <w:t xml:space="preserve"> which included</w:t>
      </w:r>
      <w:r w:rsidRPr="00920E1C">
        <w:rPr>
          <w:sz w:val="24"/>
          <w:szCs w:val="24"/>
        </w:rPr>
        <w:t xml:space="preserve"> individuals (Link Tutors/Progression and Development Officers), Schools and the wider University comm</w:t>
      </w:r>
      <w:r>
        <w:rPr>
          <w:sz w:val="24"/>
          <w:szCs w:val="24"/>
        </w:rPr>
        <w:t>unity.</w:t>
      </w:r>
    </w:p>
    <w:p w:rsidR="00045832" w:rsidRDefault="00045832" w:rsidP="00045832">
      <w:pPr>
        <w:ind w:right="-488"/>
        <w:rPr>
          <w:rFonts w:ascii="Calibri" w:hAnsi="Calibri"/>
          <w:sz w:val="24"/>
          <w:szCs w:val="24"/>
          <w:lang w:val="en-GB" w:eastAsia="en-US"/>
        </w:rPr>
      </w:pPr>
    </w:p>
    <w:p w:rsidR="00045832" w:rsidRDefault="00045832" w:rsidP="00045832">
      <w:pPr>
        <w:numPr>
          <w:ilvl w:val="0"/>
          <w:numId w:val="8"/>
        </w:numPr>
        <w:ind w:right="-488"/>
        <w:rPr>
          <w:sz w:val="24"/>
          <w:szCs w:val="24"/>
        </w:rPr>
      </w:pPr>
      <w:proofErr w:type="gramStart"/>
      <w:r>
        <w:rPr>
          <w:sz w:val="24"/>
          <w:szCs w:val="24"/>
        </w:rPr>
        <w:t>measures</w:t>
      </w:r>
      <w:proofErr w:type="gramEnd"/>
      <w:r>
        <w:rPr>
          <w:sz w:val="24"/>
          <w:szCs w:val="24"/>
        </w:rPr>
        <w:t xml:space="preserve"> in which student opinion can be captured outside of formal student representatives and surveys.</w:t>
      </w:r>
    </w:p>
    <w:p w:rsidR="00045832" w:rsidRPr="008E14E0" w:rsidRDefault="00045832" w:rsidP="00045832">
      <w:pPr>
        <w:ind w:right="-488"/>
        <w:rPr>
          <w:sz w:val="24"/>
          <w:szCs w:val="24"/>
        </w:rPr>
      </w:pPr>
    </w:p>
    <w:p w:rsidR="002E5004" w:rsidRDefault="00045832" w:rsidP="007815B3">
      <w:pPr>
        <w:ind w:left="1440" w:right="-4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had</w:t>
      </w:r>
      <w:proofErr w:type="gramEnd"/>
      <w:r>
        <w:rPr>
          <w:sz w:val="24"/>
          <w:szCs w:val="24"/>
        </w:rPr>
        <w:t xml:space="preserve"> been published in the </w:t>
      </w:r>
      <w:r w:rsidR="00AD596B" w:rsidRPr="00045832">
        <w:rPr>
          <w:sz w:val="24"/>
          <w:szCs w:val="24"/>
        </w:rPr>
        <w:t xml:space="preserve">Partner College Handbook, on </w:t>
      </w:r>
      <w:r>
        <w:rPr>
          <w:sz w:val="24"/>
          <w:szCs w:val="24"/>
        </w:rPr>
        <w:t xml:space="preserve">a </w:t>
      </w:r>
      <w:r w:rsidR="00AD596B" w:rsidRPr="00045832">
        <w:rPr>
          <w:sz w:val="24"/>
          <w:szCs w:val="24"/>
        </w:rPr>
        <w:t>dedicat</w:t>
      </w:r>
      <w:r>
        <w:rPr>
          <w:sz w:val="24"/>
          <w:szCs w:val="24"/>
        </w:rPr>
        <w:t>ed website.</w:t>
      </w:r>
    </w:p>
    <w:p w:rsidR="00045832" w:rsidRDefault="00045832" w:rsidP="007815B3">
      <w:pPr>
        <w:ind w:left="1440" w:right="-488"/>
        <w:rPr>
          <w:sz w:val="24"/>
          <w:szCs w:val="24"/>
        </w:rPr>
      </w:pPr>
    </w:p>
    <w:p w:rsidR="005D05A6" w:rsidRPr="006F3913" w:rsidRDefault="005D05A6" w:rsidP="005D05A6">
      <w:pPr>
        <w:ind w:left="1440" w:right="-488"/>
        <w:rPr>
          <w:b/>
          <w:sz w:val="24"/>
          <w:szCs w:val="24"/>
        </w:rPr>
      </w:pPr>
      <w:r w:rsidRPr="005D05A6">
        <w:rPr>
          <w:b/>
          <w:sz w:val="24"/>
          <w:szCs w:val="24"/>
        </w:rPr>
        <w:t>ACTION:</w:t>
      </w:r>
      <w:r>
        <w:rPr>
          <w:sz w:val="24"/>
          <w:szCs w:val="24"/>
        </w:rPr>
        <w:t xml:space="preserve"> </w:t>
      </w:r>
      <w:r w:rsidRPr="006F3913">
        <w:rPr>
          <w:b/>
          <w:sz w:val="24"/>
          <w:szCs w:val="24"/>
        </w:rPr>
        <w:t>Partnership Division to</w:t>
      </w:r>
    </w:p>
    <w:p w:rsidR="005D05A6" w:rsidRPr="006F3913" w:rsidRDefault="005D05A6" w:rsidP="005D05A6">
      <w:pPr>
        <w:ind w:left="1440" w:right="-488"/>
        <w:rPr>
          <w:b/>
          <w:sz w:val="24"/>
          <w:szCs w:val="24"/>
        </w:rPr>
      </w:pPr>
    </w:p>
    <w:p w:rsidR="005D05A6" w:rsidRPr="006F3913" w:rsidRDefault="005D05A6" w:rsidP="006F3913">
      <w:pPr>
        <w:numPr>
          <w:ilvl w:val="0"/>
          <w:numId w:val="19"/>
        </w:numPr>
        <w:ind w:right="-488" w:firstLine="360"/>
        <w:rPr>
          <w:b/>
          <w:sz w:val="24"/>
          <w:szCs w:val="24"/>
        </w:rPr>
      </w:pPr>
      <w:r w:rsidRPr="006F3913">
        <w:rPr>
          <w:b/>
          <w:sz w:val="24"/>
          <w:szCs w:val="24"/>
        </w:rPr>
        <w:t>circulate website links to Schools</w:t>
      </w:r>
    </w:p>
    <w:p w:rsidR="005D05A6" w:rsidRPr="006F3913" w:rsidRDefault="005D05A6" w:rsidP="005D05A6">
      <w:pPr>
        <w:ind w:left="1800" w:right="-488"/>
        <w:rPr>
          <w:b/>
          <w:sz w:val="24"/>
          <w:szCs w:val="24"/>
        </w:rPr>
      </w:pPr>
    </w:p>
    <w:p w:rsidR="005D05A6" w:rsidRPr="006F3913" w:rsidRDefault="005D05A6" w:rsidP="006F3913">
      <w:pPr>
        <w:numPr>
          <w:ilvl w:val="0"/>
          <w:numId w:val="19"/>
        </w:numPr>
        <w:ind w:left="2160" w:right="-488"/>
        <w:rPr>
          <w:b/>
          <w:sz w:val="24"/>
          <w:szCs w:val="24"/>
        </w:rPr>
      </w:pPr>
      <w:proofErr w:type="gramStart"/>
      <w:r w:rsidRPr="006F3913">
        <w:rPr>
          <w:b/>
          <w:sz w:val="24"/>
          <w:szCs w:val="24"/>
        </w:rPr>
        <w:t>liaise</w:t>
      </w:r>
      <w:proofErr w:type="gramEnd"/>
      <w:r w:rsidRPr="006F3913">
        <w:rPr>
          <w:b/>
          <w:sz w:val="24"/>
          <w:szCs w:val="24"/>
        </w:rPr>
        <w:t xml:space="preserve"> with International Partnerships Manager to align practices with commentary within International Partners Handbook and planned portal for international partners.  </w:t>
      </w:r>
    </w:p>
    <w:p w:rsidR="007815B3" w:rsidRPr="00045832" w:rsidRDefault="007815B3" w:rsidP="007815B3">
      <w:pPr>
        <w:ind w:left="1440" w:right="-488"/>
        <w:rPr>
          <w:sz w:val="24"/>
          <w:szCs w:val="24"/>
        </w:rPr>
      </w:pPr>
    </w:p>
    <w:p w:rsidR="004969E5" w:rsidRDefault="004969E5" w:rsidP="00FE2CC1">
      <w:pPr>
        <w:ind w:left="1440" w:right="-488"/>
        <w:rPr>
          <w:sz w:val="24"/>
          <w:szCs w:val="24"/>
        </w:rPr>
      </w:pPr>
    </w:p>
    <w:p w:rsidR="00AD596B" w:rsidRDefault="00FE2CC1" w:rsidP="00FE2CC1">
      <w:pPr>
        <w:ind w:left="1440" w:right="-488"/>
        <w:rPr>
          <w:sz w:val="24"/>
          <w:szCs w:val="24"/>
        </w:rPr>
      </w:pPr>
      <w:r w:rsidRPr="00FE2CC1">
        <w:rPr>
          <w:sz w:val="24"/>
          <w:szCs w:val="24"/>
        </w:rPr>
        <w:lastRenderedPageBreak/>
        <w:t xml:space="preserve">Dean Brander </w:t>
      </w:r>
      <w:r w:rsidR="00DE2402" w:rsidRPr="00FE2CC1">
        <w:rPr>
          <w:sz w:val="24"/>
          <w:szCs w:val="24"/>
        </w:rPr>
        <w:t xml:space="preserve">(SUUG) </w:t>
      </w:r>
      <w:r w:rsidRPr="00FE2CC1">
        <w:rPr>
          <w:sz w:val="24"/>
          <w:szCs w:val="24"/>
        </w:rPr>
        <w:t xml:space="preserve">reported that training sessions for student representatives had been held during October/November 2012 across the 3 campuses of the University. Some </w:t>
      </w:r>
      <w:smartTag w:uri="urn:schemas-microsoft-com:office:smarttags" w:element="place">
        <w:smartTag w:uri="urn:schemas-microsoft-com:office:smarttags" w:element="PlaceName">
          <w:r w:rsidRPr="00FE2CC1">
            <w:rPr>
              <w:sz w:val="24"/>
              <w:szCs w:val="24"/>
            </w:rPr>
            <w:t>Partner</w:t>
          </w:r>
        </w:smartTag>
        <w:r w:rsidRPr="00FE2CC1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E2CC1">
            <w:rPr>
              <w:sz w:val="24"/>
              <w:szCs w:val="24"/>
            </w:rPr>
            <w:t>College</w:t>
          </w:r>
        </w:smartTag>
      </w:smartTag>
      <w:r w:rsidRPr="00FE2CC1">
        <w:rPr>
          <w:sz w:val="24"/>
          <w:szCs w:val="24"/>
        </w:rPr>
        <w:t xml:space="preserve"> student representatives (notably from Bexley, Bird, Hadlow and K Colleges) had attended. </w:t>
      </w:r>
      <w:r w:rsidR="006F3913">
        <w:rPr>
          <w:sz w:val="24"/>
          <w:szCs w:val="24"/>
        </w:rPr>
        <w:t xml:space="preserve"> It was </w:t>
      </w:r>
      <w:r>
        <w:rPr>
          <w:sz w:val="24"/>
          <w:szCs w:val="24"/>
        </w:rPr>
        <w:t>suggested that training materials should be circulated to student representatives at all Partner Colleges.</w:t>
      </w:r>
    </w:p>
    <w:p w:rsidR="00FE2CC1" w:rsidRDefault="00FE2CC1" w:rsidP="00FE2CC1">
      <w:pPr>
        <w:ind w:left="1440" w:right="-488"/>
        <w:rPr>
          <w:sz w:val="24"/>
          <w:szCs w:val="24"/>
        </w:rPr>
      </w:pPr>
    </w:p>
    <w:p w:rsidR="00831354" w:rsidRDefault="005D05A6" w:rsidP="006F3913">
      <w:pPr>
        <w:ind w:left="1440" w:right="-488"/>
        <w:rPr>
          <w:b/>
          <w:sz w:val="24"/>
          <w:szCs w:val="24"/>
        </w:rPr>
      </w:pPr>
      <w:r w:rsidRPr="005D05A6">
        <w:rPr>
          <w:b/>
          <w:sz w:val="24"/>
          <w:szCs w:val="24"/>
        </w:rPr>
        <w:t xml:space="preserve">ACTION: Partnership Division to disseminate SUUG training material to </w:t>
      </w:r>
      <w:smartTag w:uri="urn:schemas-microsoft-com:office:smarttags" w:element="place">
        <w:smartTag w:uri="urn:schemas-microsoft-com:office:smarttags" w:element="PlaceName">
          <w:r w:rsidRPr="005D05A6">
            <w:rPr>
              <w:b/>
              <w:sz w:val="24"/>
              <w:szCs w:val="24"/>
            </w:rPr>
            <w:t>Partner</w:t>
          </w:r>
        </w:smartTag>
        <w:r w:rsidRPr="005D05A6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D05A6">
            <w:rPr>
              <w:b/>
              <w:sz w:val="24"/>
              <w:szCs w:val="24"/>
            </w:rPr>
            <w:t>College</w:t>
          </w:r>
        </w:smartTag>
      </w:smartTag>
      <w:r w:rsidRPr="005D05A6">
        <w:rPr>
          <w:b/>
          <w:sz w:val="24"/>
          <w:szCs w:val="24"/>
        </w:rPr>
        <w:t xml:space="preserve"> student representatives</w:t>
      </w:r>
      <w:r>
        <w:rPr>
          <w:b/>
          <w:sz w:val="24"/>
          <w:szCs w:val="24"/>
        </w:rPr>
        <w:t>.</w:t>
      </w:r>
    </w:p>
    <w:p w:rsidR="00913CC5" w:rsidRPr="006F3913" w:rsidRDefault="00913CC5" w:rsidP="006F3913">
      <w:pPr>
        <w:ind w:left="1440" w:right="-488"/>
        <w:rPr>
          <w:b/>
          <w:sz w:val="24"/>
          <w:szCs w:val="24"/>
        </w:rPr>
      </w:pPr>
    </w:p>
    <w:p w:rsidR="006F3913" w:rsidRDefault="006F3913" w:rsidP="006F3913">
      <w:pPr>
        <w:pStyle w:val="Default"/>
        <w:ind w:left="1440" w:hanging="731"/>
        <w:rPr>
          <w:rFonts w:ascii="Times New Roman" w:eastAsia="Times New Roman" w:hAnsi="Times New Roman" w:cs="Times New Roman"/>
          <w:b/>
          <w:i/>
          <w:lang w:eastAsia="zh-CN"/>
        </w:rPr>
      </w:pPr>
      <w:r w:rsidRPr="00A13251">
        <w:rPr>
          <w:rFonts w:ascii="Times New Roman" w:eastAsia="Times New Roman" w:hAnsi="Times New Roman" w:cs="Times New Roman"/>
          <w:i/>
          <w:lang w:eastAsia="zh-CN"/>
        </w:rPr>
        <w:t>(c)</w:t>
      </w:r>
      <w:r>
        <w:rPr>
          <w:rFonts w:ascii="Times New Roman" w:eastAsia="Times New Roman" w:hAnsi="Times New Roman" w:cs="Times New Roman"/>
          <w:b/>
          <w:i/>
          <w:lang w:eastAsia="zh-CN"/>
        </w:rPr>
        <w:tab/>
        <w:t xml:space="preserve">12.1.6 </w:t>
      </w:r>
      <w:smartTag w:uri="urn:schemas-microsoft-com:office:smarttags" w:element="place">
        <w:smartTag w:uri="urn:schemas-microsoft-com:office:smarttags" w:element="country-region">
          <w:r w:rsidRPr="006F3913">
            <w:rPr>
              <w:rFonts w:ascii="Times New Roman" w:eastAsia="Times New Roman" w:hAnsi="Times New Roman" w:cs="Times New Roman"/>
              <w:b/>
              <w:i/>
              <w:lang w:eastAsia="zh-CN"/>
            </w:rPr>
            <w:t>UK</w:t>
          </w:r>
        </w:smartTag>
      </w:smartTag>
      <w:r w:rsidRPr="006F3913">
        <w:rPr>
          <w:rFonts w:ascii="Times New Roman" w:eastAsia="Times New Roman" w:hAnsi="Times New Roman" w:cs="Times New Roman"/>
          <w:b/>
          <w:i/>
          <w:lang w:eastAsia="zh-CN"/>
        </w:rPr>
        <w:t xml:space="preserve"> Quality Code</w:t>
      </w:r>
    </w:p>
    <w:p w:rsidR="006F3913" w:rsidRPr="006F3913" w:rsidRDefault="006F3913" w:rsidP="006F3913">
      <w:pPr>
        <w:pStyle w:val="Default"/>
        <w:ind w:left="1440" w:hanging="731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831354" w:rsidRDefault="006F3913" w:rsidP="006F3913">
      <w:pPr>
        <w:pStyle w:val="Default"/>
        <w:ind w:left="1440" w:hanging="22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Wendy Cealey Harrison reported that the academic regulations relating to</w:t>
      </w:r>
      <w:r w:rsidR="00E17B44">
        <w:rPr>
          <w:rFonts w:ascii="Times New Roman" w:eastAsia="Times New Roman" w:hAnsi="Times New Roman" w:cs="Times New Roman"/>
          <w:lang w:eastAsia="zh-CN"/>
        </w:rPr>
        <w:t xml:space="preserve"> d</w:t>
      </w:r>
      <w:r>
        <w:rPr>
          <w:rFonts w:ascii="Times New Roman" w:eastAsia="Times New Roman" w:hAnsi="Times New Roman" w:cs="Times New Roman"/>
          <w:lang w:eastAsia="zh-CN"/>
        </w:rPr>
        <w:t>ual/joint awards were under review. Revisions would be submitted to LQC and Academic Council in March 2013.</w:t>
      </w:r>
    </w:p>
    <w:p w:rsidR="00E17B44" w:rsidRDefault="00E17B44" w:rsidP="00831354">
      <w:pPr>
        <w:pStyle w:val="Default"/>
        <w:ind w:left="1440" w:hanging="731"/>
        <w:rPr>
          <w:rFonts w:ascii="Times New Roman" w:eastAsia="Times New Roman" w:hAnsi="Times New Roman" w:cs="Times New Roman"/>
          <w:b/>
          <w:lang w:eastAsia="zh-CN"/>
        </w:rPr>
      </w:pPr>
    </w:p>
    <w:p w:rsidR="00DC08C4" w:rsidRDefault="009F3D66" w:rsidP="00E17B44">
      <w:pPr>
        <w:ind w:firstLine="709"/>
        <w:rPr>
          <w:rFonts w:eastAsia="Times New Roman"/>
          <w:b/>
          <w:i/>
          <w:sz w:val="24"/>
          <w:szCs w:val="24"/>
          <w:lang w:val="en-GB" w:eastAsia="zh-CN"/>
        </w:rPr>
      </w:pPr>
      <w:r w:rsidRPr="00257651">
        <w:rPr>
          <w:rFonts w:eastAsia="Times New Roman"/>
          <w:sz w:val="24"/>
          <w:szCs w:val="24"/>
          <w:lang w:val="en-GB" w:eastAsia="zh-CN"/>
        </w:rPr>
        <w:t>(d)</w:t>
      </w:r>
      <w:r>
        <w:rPr>
          <w:rFonts w:eastAsia="Times New Roman"/>
          <w:b/>
          <w:sz w:val="24"/>
          <w:szCs w:val="24"/>
          <w:lang w:val="en-GB" w:eastAsia="zh-CN"/>
        </w:rPr>
        <w:tab/>
      </w:r>
      <w:r w:rsidRPr="009F3D66">
        <w:rPr>
          <w:rFonts w:eastAsia="Times New Roman"/>
          <w:b/>
          <w:i/>
          <w:sz w:val="24"/>
          <w:szCs w:val="24"/>
          <w:lang w:val="en-GB" w:eastAsia="zh-CN"/>
        </w:rPr>
        <w:t>12.1.11 Professional Development Scheme (GOLD)</w:t>
      </w:r>
    </w:p>
    <w:p w:rsidR="009F3D66" w:rsidRDefault="009F3D66" w:rsidP="00E17B44">
      <w:pPr>
        <w:ind w:firstLine="709"/>
        <w:rPr>
          <w:rFonts w:eastAsia="Times New Roman"/>
          <w:b/>
          <w:i/>
          <w:sz w:val="24"/>
          <w:szCs w:val="24"/>
          <w:lang w:val="en-GB" w:eastAsia="zh-CN"/>
        </w:rPr>
      </w:pPr>
    </w:p>
    <w:p w:rsidR="00257651" w:rsidRDefault="009F3D66" w:rsidP="009F3D66">
      <w:pPr>
        <w:ind w:left="1440" w:firstLine="4"/>
        <w:rPr>
          <w:rFonts w:eastAsia="Times New Roman"/>
          <w:b/>
          <w:sz w:val="24"/>
          <w:szCs w:val="24"/>
          <w:lang w:val="en-GB" w:eastAsia="zh-CN"/>
        </w:rPr>
      </w:pPr>
      <w:r w:rsidRPr="009F3D66">
        <w:rPr>
          <w:rFonts w:eastAsia="Times New Roman"/>
          <w:b/>
          <w:sz w:val="24"/>
          <w:szCs w:val="24"/>
          <w:lang w:val="en-GB" w:eastAsia="zh-CN"/>
        </w:rPr>
        <w:t xml:space="preserve">ACTION: ACC Secretary to secure feedback from EDU concerning </w:t>
      </w:r>
      <w:smartTag w:uri="urn:schemas-microsoft-com:office:smarttags" w:element="place">
        <w:smartTag w:uri="urn:schemas-microsoft-com:office:smarttags" w:element="PlaceName">
          <w:r w:rsidRPr="009F3D66">
            <w:rPr>
              <w:rFonts w:eastAsia="Times New Roman"/>
              <w:b/>
              <w:sz w:val="24"/>
              <w:szCs w:val="24"/>
              <w:lang w:val="en-GB" w:eastAsia="zh-CN"/>
            </w:rPr>
            <w:t>Partner</w:t>
          </w:r>
        </w:smartTag>
        <w:r w:rsidRPr="009F3D66">
          <w:rPr>
            <w:rFonts w:eastAsia="Times New Roman"/>
            <w:b/>
            <w:sz w:val="24"/>
            <w:szCs w:val="24"/>
            <w:lang w:val="en-GB" w:eastAsia="zh-CN"/>
          </w:rPr>
          <w:t xml:space="preserve"> </w:t>
        </w:r>
        <w:smartTag w:uri="urn:schemas-microsoft-com:office:smarttags" w:element="PlaceType">
          <w:r w:rsidRPr="009F3D66">
            <w:rPr>
              <w:rFonts w:eastAsia="Times New Roman"/>
              <w:b/>
              <w:sz w:val="24"/>
              <w:szCs w:val="24"/>
              <w:lang w:val="en-GB" w:eastAsia="zh-CN"/>
            </w:rPr>
            <w:t>College</w:t>
          </w:r>
        </w:smartTag>
      </w:smartTag>
      <w:r w:rsidRPr="009F3D66">
        <w:rPr>
          <w:rFonts w:eastAsia="Times New Roman"/>
          <w:b/>
          <w:sz w:val="24"/>
          <w:szCs w:val="24"/>
          <w:lang w:val="en-GB" w:eastAsia="zh-CN"/>
        </w:rPr>
        <w:t xml:space="preserve"> staff awareness of and involvement with the above scheme.</w:t>
      </w:r>
    </w:p>
    <w:p w:rsidR="00257651" w:rsidRDefault="00257651" w:rsidP="00257651">
      <w:pPr>
        <w:rPr>
          <w:rFonts w:eastAsia="Times New Roman"/>
          <w:b/>
          <w:sz w:val="24"/>
          <w:szCs w:val="24"/>
          <w:lang w:val="en-GB" w:eastAsia="zh-CN"/>
        </w:rPr>
      </w:pPr>
    </w:p>
    <w:p w:rsidR="009F3D66" w:rsidRDefault="00257651" w:rsidP="00257651">
      <w:pPr>
        <w:rPr>
          <w:rFonts w:eastAsia="Times New Roman"/>
          <w:b/>
          <w:i/>
          <w:sz w:val="24"/>
          <w:szCs w:val="24"/>
          <w:lang w:val="en-GB" w:eastAsia="zh-CN"/>
        </w:rPr>
      </w:pPr>
      <w:r>
        <w:rPr>
          <w:rFonts w:eastAsia="Times New Roman"/>
          <w:b/>
          <w:sz w:val="24"/>
          <w:szCs w:val="24"/>
          <w:lang w:val="en-GB" w:eastAsia="zh-CN"/>
        </w:rPr>
        <w:tab/>
      </w:r>
      <w:r w:rsidRPr="00257651">
        <w:rPr>
          <w:rFonts w:eastAsia="Times New Roman"/>
          <w:sz w:val="24"/>
          <w:szCs w:val="24"/>
          <w:lang w:val="en-GB" w:eastAsia="zh-CN"/>
        </w:rPr>
        <w:t>(e)</w:t>
      </w:r>
      <w:r w:rsidR="009F3D66" w:rsidRPr="00257651">
        <w:rPr>
          <w:rFonts w:eastAsia="Times New Roman"/>
          <w:sz w:val="24"/>
          <w:szCs w:val="24"/>
          <w:lang w:val="en-GB" w:eastAsia="zh-CN"/>
        </w:rPr>
        <w:t xml:space="preserve">  </w:t>
      </w:r>
      <w:r>
        <w:rPr>
          <w:rFonts w:eastAsia="Times New Roman"/>
          <w:sz w:val="24"/>
          <w:szCs w:val="24"/>
          <w:lang w:val="en-GB" w:eastAsia="zh-CN"/>
        </w:rPr>
        <w:tab/>
      </w:r>
      <w:r w:rsidRPr="00257651">
        <w:rPr>
          <w:rFonts w:eastAsia="Times New Roman"/>
          <w:b/>
          <w:i/>
          <w:sz w:val="24"/>
          <w:szCs w:val="24"/>
          <w:lang w:val="en-GB" w:eastAsia="zh-CN"/>
        </w:rPr>
        <w:t xml:space="preserve">12.1.12 QAA TNE </w:t>
      </w:r>
      <w:smartTag w:uri="urn:schemas-microsoft-com:office:smarttags" w:element="country-region">
        <w:smartTag w:uri="urn:schemas-microsoft-com:office:smarttags" w:element="place">
          <w:r w:rsidRPr="00257651">
            <w:rPr>
              <w:rFonts w:eastAsia="Times New Roman"/>
              <w:b/>
              <w:i/>
              <w:sz w:val="24"/>
              <w:szCs w:val="24"/>
              <w:lang w:val="en-GB" w:eastAsia="zh-CN"/>
            </w:rPr>
            <w:t>China</w:t>
          </w:r>
        </w:smartTag>
      </w:smartTag>
    </w:p>
    <w:p w:rsidR="00257651" w:rsidRDefault="00257651" w:rsidP="00257651">
      <w:pPr>
        <w:rPr>
          <w:rFonts w:eastAsia="Times New Roman"/>
          <w:b/>
          <w:i/>
          <w:sz w:val="24"/>
          <w:szCs w:val="24"/>
          <w:lang w:val="en-GB" w:eastAsia="zh-CN"/>
        </w:rPr>
      </w:pPr>
    </w:p>
    <w:p w:rsidR="00257651" w:rsidRDefault="00257651" w:rsidP="00257651">
      <w:pPr>
        <w:ind w:left="1440"/>
        <w:rPr>
          <w:rFonts w:eastAsia="Times New Roman"/>
          <w:sz w:val="24"/>
          <w:szCs w:val="24"/>
          <w:lang w:val="en-GB" w:eastAsia="zh-CN"/>
        </w:rPr>
      </w:pPr>
      <w:r w:rsidRPr="00257651">
        <w:rPr>
          <w:rFonts w:eastAsia="Times New Roman"/>
          <w:sz w:val="24"/>
          <w:szCs w:val="24"/>
          <w:lang w:val="en-GB" w:eastAsia="zh-CN"/>
        </w:rPr>
        <w:t xml:space="preserve">ACC noted that the QAA had conducted a visit to </w:t>
      </w:r>
      <w:smartTag w:uri="urn:schemas-microsoft-com:office:smarttags" w:element="place">
        <w:smartTag w:uri="urn:schemas-microsoft-com:office:smarttags" w:element="PlaceName">
          <w:r w:rsidRPr="00257651">
            <w:rPr>
              <w:rFonts w:eastAsia="Times New Roman"/>
              <w:sz w:val="24"/>
              <w:szCs w:val="24"/>
              <w:lang w:val="en-GB" w:eastAsia="zh-CN"/>
            </w:rPr>
            <w:t>Yunnan</w:t>
          </w:r>
        </w:smartTag>
        <w:r w:rsidRPr="00257651">
          <w:rPr>
            <w:rFonts w:eastAsia="Times New Roman"/>
            <w:sz w:val="24"/>
            <w:szCs w:val="24"/>
            <w:lang w:val="en-GB" w:eastAsia="zh-CN"/>
          </w:rPr>
          <w:t xml:space="preserve"> </w:t>
        </w:r>
        <w:smartTag w:uri="urn:schemas-microsoft-com:office:smarttags" w:element="PlaceType">
          <w:r w:rsidRPr="00257651">
            <w:rPr>
              <w:rFonts w:eastAsia="Times New Roman"/>
              <w:sz w:val="24"/>
              <w:szCs w:val="24"/>
              <w:lang w:val="en-GB" w:eastAsia="zh-CN"/>
            </w:rPr>
            <w:t>University</w:t>
          </w:r>
        </w:smartTag>
      </w:smartTag>
      <w:r w:rsidRPr="00257651">
        <w:rPr>
          <w:rFonts w:eastAsia="Times New Roman"/>
          <w:sz w:val="24"/>
          <w:szCs w:val="24"/>
          <w:lang w:val="en-GB" w:eastAsia="zh-CN"/>
        </w:rPr>
        <w:t xml:space="preserve"> of Economics &amp; Finance (YUFE) on 27 November 2012.  A QAA report was expected in April 2013.</w:t>
      </w:r>
    </w:p>
    <w:p w:rsidR="00257651" w:rsidRPr="00257651" w:rsidRDefault="00257651" w:rsidP="00257651">
      <w:pPr>
        <w:ind w:left="1440"/>
        <w:rPr>
          <w:rFonts w:eastAsia="Times New Roman"/>
          <w:sz w:val="24"/>
          <w:szCs w:val="24"/>
          <w:lang w:val="en-GB" w:eastAsia="zh-CN"/>
        </w:rPr>
      </w:pPr>
    </w:p>
    <w:p w:rsidR="009B3587" w:rsidRDefault="006564F3" w:rsidP="00260B86">
      <w:pPr>
        <w:ind w:left="709"/>
        <w:rPr>
          <w:rFonts w:eastAsia="Times New Roman"/>
          <w:b/>
          <w:bCs/>
          <w:sz w:val="24"/>
          <w:szCs w:val="24"/>
          <w:lang w:val="en-GB" w:eastAsia="zh-CN"/>
        </w:rPr>
      </w:pPr>
      <w:r>
        <w:rPr>
          <w:rFonts w:eastAsia="Times New Roman"/>
          <w:b/>
          <w:bCs/>
          <w:sz w:val="24"/>
          <w:szCs w:val="24"/>
          <w:lang w:val="en-GB" w:eastAsia="zh-CN"/>
        </w:rPr>
        <w:t xml:space="preserve">ANNUAL MONITORING OF COLLABORATIVE </w:t>
      </w:r>
      <w:r w:rsidR="009B3587" w:rsidRPr="009B3587">
        <w:rPr>
          <w:rFonts w:eastAsia="Times New Roman"/>
          <w:b/>
          <w:bCs/>
          <w:sz w:val="24"/>
          <w:szCs w:val="24"/>
          <w:lang w:val="en-GB" w:eastAsia="zh-CN"/>
        </w:rPr>
        <w:t>NETWORK</w:t>
      </w:r>
      <w:r>
        <w:rPr>
          <w:rFonts w:eastAsia="Times New Roman"/>
          <w:b/>
          <w:bCs/>
          <w:sz w:val="24"/>
          <w:szCs w:val="24"/>
          <w:lang w:val="en-GB" w:eastAsia="zh-CN"/>
        </w:rPr>
        <w:t>S 2011-2012</w:t>
      </w:r>
    </w:p>
    <w:p w:rsidR="006564F3" w:rsidRDefault="006564F3" w:rsidP="006564F3">
      <w:pPr>
        <w:rPr>
          <w:rFonts w:eastAsia="Times New Roman"/>
          <w:b/>
          <w:bCs/>
          <w:sz w:val="24"/>
          <w:szCs w:val="24"/>
          <w:lang w:val="en-GB" w:eastAsia="zh-CN"/>
        </w:rPr>
      </w:pPr>
    </w:p>
    <w:p w:rsidR="006564F3" w:rsidRPr="00533E13" w:rsidRDefault="006564F3" w:rsidP="006564F3">
      <w:pPr>
        <w:numPr>
          <w:ilvl w:val="2"/>
          <w:numId w:val="20"/>
        </w:numPr>
        <w:ind w:hanging="1080"/>
        <w:rPr>
          <w:rFonts w:eastAsia="Times New Roman"/>
          <w:b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ACC received and discussed the follo</w:t>
      </w:r>
      <w:r w:rsidR="00533E13">
        <w:rPr>
          <w:rFonts w:eastAsia="Times New Roman"/>
          <w:bCs/>
          <w:sz w:val="24"/>
          <w:szCs w:val="24"/>
          <w:lang w:val="en-GB" w:eastAsia="zh-CN"/>
        </w:rPr>
        <w:t>wing reports</w:t>
      </w:r>
    </w:p>
    <w:p w:rsidR="00533E13" w:rsidRDefault="00533E13" w:rsidP="00533E13">
      <w:pPr>
        <w:ind w:left="720"/>
        <w:rPr>
          <w:rFonts w:eastAsia="Times New Roman"/>
          <w:bCs/>
          <w:sz w:val="24"/>
          <w:szCs w:val="24"/>
          <w:lang w:val="en-GB" w:eastAsia="zh-CN"/>
        </w:rPr>
      </w:pPr>
    </w:p>
    <w:p w:rsidR="00533E13" w:rsidRDefault="00533E13" w:rsidP="00533E13">
      <w:pPr>
        <w:numPr>
          <w:ilvl w:val="0"/>
          <w:numId w:val="21"/>
        </w:numPr>
        <w:rPr>
          <w:rFonts w:eastAsia="Times New Roman"/>
          <w:b/>
          <w:bCs/>
          <w:i/>
          <w:sz w:val="24"/>
          <w:szCs w:val="24"/>
          <w:lang w:val="en-GB" w:eastAsia="zh-CN"/>
        </w:rPr>
      </w:pPr>
      <w:r w:rsidRPr="00533E13">
        <w:rPr>
          <w:rFonts w:eastAsia="Times New Roman"/>
          <w:b/>
          <w:bCs/>
          <w:i/>
          <w:sz w:val="24"/>
          <w:szCs w:val="24"/>
          <w:lang w:val="en-GB" w:eastAsia="zh-CN"/>
        </w:rPr>
        <w:t>CMS Network</w:t>
      </w:r>
    </w:p>
    <w:p w:rsidR="00533E13" w:rsidRDefault="00533E13" w:rsidP="00533E13">
      <w:pPr>
        <w:ind w:left="1080"/>
        <w:rPr>
          <w:rFonts w:eastAsia="Times New Roman"/>
          <w:b/>
          <w:bCs/>
          <w:i/>
          <w:sz w:val="24"/>
          <w:szCs w:val="24"/>
          <w:lang w:val="en-GB" w:eastAsia="zh-CN"/>
        </w:rPr>
      </w:pPr>
    </w:p>
    <w:p w:rsidR="00A13251" w:rsidRDefault="00533E13" w:rsidP="00A13251">
      <w:pPr>
        <w:ind w:left="1080" w:hanging="371"/>
        <w:rPr>
          <w:rFonts w:eastAsia="Times New Roman"/>
          <w:bCs/>
          <w:sz w:val="24"/>
          <w:szCs w:val="24"/>
          <w:lang w:val="en-GB" w:eastAsia="zh-CN"/>
        </w:rPr>
      </w:pPr>
      <w:smartTag w:uri="urn:schemas-microsoft-com:office:smarttags" w:element="State">
        <w:smartTag w:uri="urn:schemas-microsoft-com:office:smarttags" w:element="place">
          <w:r w:rsidRPr="00533E13">
            <w:rPr>
              <w:rFonts w:eastAsia="Times New Roman"/>
              <w:bCs/>
              <w:sz w:val="24"/>
              <w:szCs w:val="24"/>
              <w:lang w:val="en-GB" w:eastAsia="zh-CN"/>
            </w:rPr>
            <w:t>Ala</w:t>
          </w:r>
        </w:smartTag>
      </w:smartTag>
      <w:r w:rsidRPr="00533E13">
        <w:rPr>
          <w:rFonts w:eastAsia="Times New Roman"/>
          <w:bCs/>
          <w:sz w:val="24"/>
          <w:szCs w:val="24"/>
          <w:lang w:val="en-GB" w:eastAsia="zh-CN"/>
        </w:rPr>
        <w:t xml:space="preserve"> Al-zobaide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</w:t>
      </w:r>
      <w:r w:rsidR="00A13251">
        <w:rPr>
          <w:rFonts w:eastAsia="Times New Roman"/>
          <w:bCs/>
          <w:sz w:val="24"/>
          <w:szCs w:val="24"/>
          <w:lang w:val="en-GB" w:eastAsia="zh-CN"/>
        </w:rPr>
        <w:t>introduced the salient points of the Network Monitoring report:</w:t>
      </w:r>
    </w:p>
    <w:p w:rsidR="00A13251" w:rsidRDefault="00A13251" w:rsidP="00533E13">
      <w:pPr>
        <w:ind w:left="1080"/>
        <w:rPr>
          <w:rFonts w:eastAsia="Times New Roman"/>
          <w:bCs/>
          <w:sz w:val="24"/>
          <w:szCs w:val="24"/>
          <w:lang w:val="en-GB" w:eastAsia="zh-CN"/>
        </w:rPr>
      </w:pPr>
    </w:p>
    <w:p w:rsidR="00A13251" w:rsidRDefault="0039290A" w:rsidP="00434985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a</w:t>
      </w:r>
      <w:r w:rsidR="00A13251">
        <w:rPr>
          <w:rFonts w:eastAsia="Times New Roman"/>
          <w:bCs/>
          <w:sz w:val="24"/>
          <w:szCs w:val="24"/>
          <w:lang w:val="en-GB" w:eastAsia="zh-CN"/>
        </w:rPr>
        <w:t xml:space="preserve"> continuing School policy of consolidating existing collaborations and</w:t>
      </w:r>
    </w:p>
    <w:p w:rsidR="00A13251" w:rsidRDefault="00A13251" w:rsidP="00434985">
      <w:pPr>
        <w:ind w:left="1418" w:hanging="284"/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discontinuing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partners that recruited poorly;</w:t>
      </w:r>
    </w:p>
    <w:p w:rsidR="00CE0614" w:rsidRDefault="00CE0614" w:rsidP="00A13251">
      <w:pPr>
        <w:ind w:left="1418"/>
        <w:rPr>
          <w:rFonts w:eastAsia="Times New Roman"/>
          <w:bCs/>
          <w:sz w:val="24"/>
          <w:szCs w:val="24"/>
          <w:lang w:val="en-GB" w:eastAsia="zh-CN"/>
        </w:rPr>
      </w:pPr>
    </w:p>
    <w:p w:rsidR="00A13251" w:rsidRDefault="0039290A" w:rsidP="00434985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anticipated</w:t>
      </w:r>
      <w:r w:rsidR="00A13251">
        <w:rPr>
          <w:rFonts w:eastAsia="Times New Roman"/>
          <w:bCs/>
          <w:sz w:val="24"/>
          <w:szCs w:val="24"/>
          <w:lang w:val="en-GB" w:eastAsia="zh-CN"/>
        </w:rPr>
        <w:t xml:space="preserve"> growt</w:t>
      </w:r>
      <w:r w:rsidR="00913CC5">
        <w:rPr>
          <w:rFonts w:eastAsia="Times New Roman"/>
          <w:bCs/>
          <w:sz w:val="24"/>
          <w:szCs w:val="24"/>
          <w:lang w:val="en-GB" w:eastAsia="zh-CN"/>
        </w:rPr>
        <w:t xml:space="preserve">h in new student registrations </w:t>
      </w:r>
      <w:r w:rsidR="00A13251">
        <w:rPr>
          <w:rFonts w:eastAsia="Times New Roman"/>
          <w:bCs/>
          <w:sz w:val="24"/>
          <w:szCs w:val="24"/>
          <w:lang w:val="en-GB" w:eastAsia="zh-CN"/>
        </w:rPr>
        <w:t>through NCC-accredited centres;</w:t>
      </w:r>
    </w:p>
    <w:p w:rsidR="00CE0614" w:rsidRDefault="00CE0614" w:rsidP="00CE0614">
      <w:pPr>
        <w:ind w:left="709"/>
        <w:rPr>
          <w:rFonts w:eastAsia="Times New Roman"/>
          <w:bCs/>
          <w:sz w:val="24"/>
          <w:szCs w:val="24"/>
          <w:lang w:val="en-GB" w:eastAsia="zh-CN"/>
        </w:rPr>
      </w:pPr>
    </w:p>
    <w:p w:rsidR="00CE0614" w:rsidRDefault="0039290A" w:rsidP="00913CC5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the</w:t>
      </w:r>
      <w:proofErr w:type="gramEnd"/>
      <w:r w:rsidR="00A13251">
        <w:rPr>
          <w:rFonts w:eastAsia="Times New Roman"/>
          <w:bCs/>
          <w:sz w:val="24"/>
          <w:szCs w:val="24"/>
          <w:lang w:val="en-GB" w:eastAsia="zh-CN"/>
        </w:rPr>
        <w:t xml:space="preserve"> valuable work of the Regional Link Tutors, which enabled enhanced monitoring of partners and involvement in local issues. </w:t>
      </w:r>
    </w:p>
    <w:p w:rsidR="00913CC5" w:rsidRDefault="00913CC5" w:rsidP="00913CC5">
      <w:pPr>
        <w:ind w:left="709"/>
        <w:rPr>
          <w:rFonts w:eastAsia="Times New Roman"/>
          <w:bCs/>
          <w:sz w:val="24"/>
          <w:szCs w:val="24"/>
          <w:lang w:val="en-GB" w:eastAsia="zh-CN"/>
        </w:rPr>
      </w:pPr>
    </w:p>
    <w:p w:rsidR="00CE0614" w:rsidRDefault="0039290A" w:rsidP="00434985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i</w:t>
      </w:r>
      <w:r w:rsidR="00CE0614">
        <w:rPr>
          <w:rFonts w:eastAsia="Times New Roman"/>
          <w:bCs/>
          <w:sz w:val="24"/>
          <w:szCs w:val="24"/>
          <w:lang w:val="en-GB" w:eastAsia="zh-CN"/>
        </w:rPr>
        <w:t>mprovements</w:t>
      </w:r>
      <w:proofErr w:type="gramEnd"/>
      <w:r w:rsidR="00CE0614">
        <w:rPr>
          <w:rFonts w:eastAsia="Times New Roman"/>
          <w:bCs/>
          <w:sz w:val="24"/>
          <w:szCs w:val="24"/>
          <w:lang w:val="en-GB" w:eastAsia="zh-CN"/>
        </w:rPr>
        <w:t xml:space="preserve"> had occurred in the on-line registration of students and reducing delays in the production of degree certificates. Further improvements were anticipated as systems were used and implemented by all centres together with a conferments system, integrated within Banner, was introduced in May 2013. </w:t>
      </w:r>
    </w:p>
    <w:p w:rsidR="006A0CC4" w:rsidRDefault="006A0CC4" w:rsidP="006A0CC4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69E5" w:rsidRDefault="004969E5" w:rsidP="006A0CC4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69E5" w:rsidRDefault="004969E5" w:rsidP="006A0CC4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69E5" w:rsidRDefault="004969E5" w:rsidP="006A0CC4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69E5" w:rsidRDefault="004969E5" w:rsidP="006A0CC4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69E5" w:rsidRDefault="004969E5" w:rsidP="006A0CC4">
      <w:pPr>
        <w:rPr>
          <w:rFonts w:eastAsia="Times New Roman"/>
          <w:bCs/>
          <w:sz w:val="24"/>
          <w:szCs w:val="24"/>
          <w:lang w:val="en-GB" w:eastAsia="zh-CN"/>
        </w:rPr>
      </w:pPr>
    </w:p>
    <w:p w:rsidR="00CE0614" w:rsidRDefault="006A0CC4" w:rsidP="006A0CC4">
      <w:pPr>
        <w:ind w:hanging="426"/>
        <w:rPr>
          <w:rFonts w:eastAsia="Times New Roman"/>
          <w:bCs/>
          <w:sz w:val="24"/>
          <w:szCs w:val="24"/>
          <w:lang w:val="en-GB" w:eastAsia="zh-CN"/>
        </w:rPr>
      </w:pPr>
      <w:r w:rsidRPr="006A0CC4">
        <w:rPr>
          <w:rFonts w:eastAsia="Times New Roman"/>
          <w:b/>
          <w:bCs/>
          <w:sz w:val="24"/>
          <w:szCs w:val="24"/>
          <w:lang w:val="en-GB" w:eastAsia="zh-CN"/>
        </w:rPr>
        <w:lastRenderedPageBreak/>
        <w:t>12.2.5</w:t>
      </w:r>
      <w:r>
        <w:rPr>
          <w:rFonts w:eastAsia="Times New Roman"/>
          <w:bCs/>
          <w:sz w:val="24"/>
          <w:szCs w:val="24"/>
          <w:lang w:val="en-GB" w:eastAsia="zh-CN"/>
        </w:rPr>
        <w:tab/>
      </w:r>
      <w:r w:rsidR="00CE0614">
        <w:rPr>
          <w:rFonts w:eastAsia="Times New Roman"/>
          <w:bCs/>
          <w:sz w:val="24"/>
          <w:szCs w:val="24"/>
          <w:lang w:val="en-GB" w:eastAsia="zh-CN"/>
        </w:rPr>
        <w:t>For the future, a number of challenges faced the School</w:t>
      </w:r>
      <w:r>
        <w:rPr>
          <w:rFonts w:eastAsia="Times New Roman"/>
          <w:bCs/>
          <w:sz w:val="24"/>
          <w:szCs w:val="24"/>
          <w:lang w:val="en-GB" w:eastAsia="zh-CN"/>
        </w:rPr>
        <w:t>:</w:t>
      </w:r>
    </w:p>
    <w:p w:rsidR="006A0CC4" w:rsidRDefault="006A0CC4" w:rsidP="00CE0614">
      <w:pPr>
        <w:ind w:left="709"/>
        <w:rPr>
          <w:rFonts w:eastAsia="Times New Roman"/>
          <w:bCs/>
          <w:sz w:val="24"/>
          <w:szCs w:val="24"/>
          <w:lang w:val="en-GB" w:eastAsia="zh-CN"/>
        </w:rPr>
      </w:pPr>
    </w:p>
    <w:p w:rsidR="006A0CC4" w:rsidRDefault="006A0CC4" w:rsidP="006A0CC4">
      <w:pPr>
        <w:ind w:left="1080" w:hanging="371"/>
        <w:rPr>
          <w:rFonts w:eastAsia="Times New Roman"/>
          <w:bCs/>
          <w:sz w:val="24"/>
          <w:szCs w:val="24"/>
          <w:lang w:val="en-GB" w:eastAsia="zh-CN"/>
        </w:rPr>
      </w:pPr>
      <w:r w:rsidRPr="006A0CC4">
        <w:rPr>
          <w:rFonts w:eastAsia="Times New Roman"/>
          <w:bCs/>
          <w:sz w:val="24"/>
          <w:szCs w:val="24"/>
          <w:lang w:val="en-GB" w:eastAsia="zh-CN"/>
        </w:rPr>
        <w:t>-</w:t>
      </w:r>
      <w:r>
        <w:rPr>
          <w:rFonts w:eastAsia="Times New Roman"/>
          <w:bCs/>
          <w:sz w:val="24"/>
          <w:szCs w:val="24"/>
          <w:lang w:val="en-GB" w:eastAsia="zh-CN"/>
        </w:rPr>
        <w:tab/>
      </w: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to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increase the number of collaborations</w:t>
      </w:r>
      <w:r w:rsidR="00F639C4">
        <w:rPr>
          <w:rFonts w:eastAsia="Times New Roman"/>
          <w:bCs/>
          <w:sz w:val="24"/>
          <w:szCs w:val="24"/>
          <w:lang w:val="en-GB" w:eastAsia="zh-CN"/>
        </w:rPr>
        <w:t>. Regions that were being targeted included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the Middle East, Caribbean and </w:t>
      </w:r>
      <w:smartTag w:uri="urn:schemas-microsoft-com:office:smarttags" w:element="place">
        <w:r>
          <w:rPr>
            <w:rFonts w:eastAsia="Times New Roman"/>
            <w:bCs/>
            <w:sz w:val="24"/>
            <w:szCs w:val="24"/>
            <w:lang w:val="en-GB" w:eastAsia="zh-CN"/>
          </w:rPr>
          <w:t>South America</w:t>
        </w:r>
      </w:smartTag>
    </w:p>
    <w:p w:rsidR="006A0CC4" w:rsidRDefault="006A0CC4" w:rsidP="006A0CC4">
      <w:pPr>
        <w:ind w:left="1080" w:hanging="371"/>
        <w:rPr>
          <w:rFonts w:eastAsia="Times New Roman"/>
          <w:bCs/>
          <w:sz w:val="24"/>
          <w:szCs w:val="24"/>
          <w:lang w:val="en-GB" w:eastAsia="zh-CN"/>
        </w:rPr>
      </w:pPr>
    </w:p>
    <w:p w:rsidR="006A0CC4" w:rsidRDefault="006A0CC4" w:rsidP="006A0CC4">
      <w:pPr>
        <w:ind w:left="1080" w:hanging="371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-</w:t>
      </w:r>
      <w:r>
        <w:rPr>
          <w:rFonts w:eastAsia="Times New Roman"/>
          <w:bCs/>
          <w:sz w:val="24"/>
          <w:szCs w:val="24"/>
          <w:lang w:val="en-GB" w:eastAsia="zh-CN"/>
        </w:rPr>
        <w:tab/>
      </w: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to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maintain the quality of service offered to Centres, given the loss of several key staff members</w:t>
      </w:r>
    </w:p>
    <w:p w:rsidR="0039290A" w:rsidRDefault="0039290A" w:rsidP="006A0CC4">
      <w:pPr>
        <w:ind w:left="1080" w:hanging="371"/>
        <w:rPr>
          <w:rFonts w:eastAsia="Times New Roman"/>
          <w:bCs/>
          <w:sz w:val="24"/>
          <w:szCs w:val="24"/>
          <w:lang w:val="en-GB" w:eastAsia="zh-CN"/>
        </w:rPr>
      </w:pPr>
    </w:p>
    <w:p w:rsidR="006A0CC4" w:rsidRDefault="006A0CC4" w:rsidP="006A0CC4">
      <w:pPr>
        <w:ind w:left="1080" w:hanging="371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-</w:t>
      </w:r>
      <w:r>
        <w:rPr>
          <w:rFonts w:eastAsia="Times New Roman"/>
          <w:bCs/>
          <w:sz w:val="24"/>
          <w:szCs w:val="24"/>
          <w:lang w:val="en-GB" w:eastAsia="zh-CN"/>
        </w:rPr>
        <w:tab/>
      </w: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to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migrate teaching and learning materials from the School VLE ‘Teachmat’ </w:t>
      </w:r>
      <w:r w:rsidR="00434985">
        <w:rPr>
          <w:rFonts w:eastAsia="Times New Roman"/>
          <w:bCs/>
          <w:sz w:val="24"/>
          <w:szCs w:val="24"/>
          <w:lang w:val="en-GB" w:eastAsia="zh-CN"/>
        </w:rPr>
        <w:t>to the University’s Moodle system.</w:t>
      </w:r>
    </w:p>
    <w:p w:rsidR="005B0A77" w:rsidRDefault="005B0A77" w:rsidP="005B0A77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34985" w:rsidRDefault="008E21B9" w:rsidP="008E21B9">
      <w:pPr>
        <w:ind w:left="709" w:hanging="1135"/>
        <w:rPr>
          <w:rFonts w:eastAsia="Times New Roman"/>
          <w:bCs/>
          <w:sz w:val="24"/>
          <w:szCs w:val="24"/>
          <w:lang w:val="en-GB" w:eastAsia="zh-CN"/>
        </w:rPr>
      </w:pPr>
      <w:r w:rsidRPr="008E21B9">
        <w:rPr>
          <w:rFonts w:eastAsia="Times New Roman"/>
          <w:b/>
          <w:bCs/>
          <w:sz w:val="24"/>
          <w:szCs w:val="24"/>
          <w:lang w:val="en-GB" w:eastAsia="zh-CN"/>
        </w:rPr>
        <w:t>12.2.6</w:t>
      </w:r>
      <w:r>
        <w:rPr>
          <w:rFonts w:eastAsia="Times New Roman"/>
          <w:bCs/>
          <w:sz w:val="24"/>
          <w:szCs w:val="24"/>
          <w:lang w:val="en-GB" w:eastAsia="zh-CN"/>
        </w:rPr>
        <w:tab/>
      </w:r>
      <w:r w:rsidR="00434985">
        <w:rPr>
          <w:rFonts w:eastAsia="Times New Roman"/>
          <w:bCs/>
          <w:sz w:val="24"/>
          <w:szCs w:val="24"/>
          <w:lang w:val="en-GB" w:eastAsia="zh-CN"/>
        </w:rPr>
        <w:t>ACC commended the report and in conjunction with the School</w:t>
      </w:r>
      <w:r>
        <w:rPr>
          <w:rFonts w:eastAsia="Times New Roman"/>
          <w:bCs/>
          <w:sz w:val="24"/>
          <w:szCs w:val="24"/>
          <w:lang w:val="en-GB" w:eastAsia="zh-CN"/>
        </w:rPr>
        <w:t>,</w:t>
      </w:r>
      <w:r w:rsidR="00434985">
        <w:rPr>
          <w:rFonts w:eastAsia="Times New Roman"/>
          <w:bCs/>
          <w:sz w:val="24"/>
          <w:szCs w:val="24"/>
          <w:lang w:val="en-GB" w:eastAsia="zh-CN"/>
        </w:rPr>
        <w:t xml:space="preserve"> would monitor the challenges 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it faced, </w:t>
      </w:r>
      <w:r w:rsidR="00434985">
        <w:rPr>
          <w:rFonts w:eastAsia="Times New Roman"/>
          <w:bCs/>
          <w:sz w:val="24"/>
          <w:szCs w:val="24"/>
          <w:lang w:val="en-GB" w:eastAsia="zh-CN"/>
        </w:rPr>
        <w:t>via APC, Faculty re-structuring, Approval and Review group and student feedback.</w:t>
      </w:r>
    </w:p>
    <w:p w:rsidR="00434985" w:rsidRDefault="00434985" w:rsidP="00434985">
      <w:pPr>
        <w:ind w:left="709"/>
        <w:rPr>
          <w:rFonts w:eastAsia="Times New Roman"/>
          <w:bCs/>
          <w:sz w:val="24"/>
          <w:szCs w:val="24"/>
          <w:lang w:val="en-GB" w:eastAsia="zh-CN"/>
        </w:rPr>
      </w:pPr>
    </w:p>
    <w:p w:rsidR="005B0A77" w:rsidRPr="005B0A77" w:rsidRDefault="005B0A77" w:rsidP="005B0A77">
      <w:pPr>
        <w:numPr>
          <w:ilvl w:val="0"/>
          <w:numId w:val="21"/>
        </w:numPr>
        <w:rPr>
          <w:rFonts w:eastAsia="Times New Roman"/>
          <w:b/>
          <w:bCs/>
          <w:i/>
          <w:sz w:val="24"/>
          <w:szCs w:val="24"/>
          <w:lang w:val="en-GB" w:eastAsia="zh-CN"/>
        </w:rPr>
      </w:pPr>
      <w:r w:rsidRPr="005B0A77">
        <w:rPr>
          <w:rFonts w:eastAsia="Times New Roman"/>
          <w:b/>
          <w:bCs/>
          <w:i/>
          <w:sz w:val="24"/>
          <w:szCs w:val="24"/>
          <w:lang w:val="en-GB" w:eastAsia="zh-CN"/>
        </w:rPr>
        <w:t>LLTE Network</w:t>
      </w:r>
    </w:p>
    <w:p w:rsidR="00533E13" w:rsidRPr="005B0A77" w:rsidRDefault="00533E13" w:rsidP="00533E13">
      <w:pPr>
        <w:ind w:left="1080"/>
        <w:rPr>
          <w:rFonts w:eastAsia="Times New Roman"/>
          <w:b/>
          <w:bCs/>
          <w:i/>
          <w:sz w:val="24"/>
          <w:szCs w:val="24"/>
          <w:lang w:val="en-GB" w:eastAsia="zh-CN"/>
        </w:rPr>
      </w:pPr>
    </w:p>
    <w:p w:rsidR="008E21B9" w:rsidRDefault="008E21B9" w:rsidP="008E21B9">
      <w:pPr>
        <w:ind w:left="720" w:hanging="1146"/>
        <w:rPr>
          <w:rFonts w:eastAsia="Times New Roman"/>
          <w:bCs/>
          <w:sz w:val="24"/>
          <w:szCs w:val="24"/>
          <w:lang w:val="en-GB" w:eastAsia="zh-CN"/>
        </w:rPr>
      </w:pPr>
      <w:r w:rsidRPr="008E21B9">
        <w:rPr>
          <w:rFonts w:eastAsia="Times New Roman"/>
          <w:b/>
          <w:bCs/>
          <w:sz w:val="24"/>
          <w:szCs w:val="24"/>
          <w:lang w:val="en-GB" w:eastAsia="zh-CN"/>
        </w:rPr>
        <w:t>12.2.</w:t>
      </w:r>
      <w:r w:rsidRPr="0039290A">
        <w:rPr>
          <w:rFonts w:eastAsia="Times New Roman"/>
          <w:b/>
          <w:bCs/>
          <w:sz w:val="24"/>
          <w:szCs w:val="24"/>
          <w:lang w:val="en-GB" w:eastAsia="zh-CN"/>
        </w:rPr>
        <w:t>7</w:t>
      </w:r>
      <w:r>
        <w:rPr>
          <w:rFonts w:eastAsia="Times New Roman"/>
          <w:bCs/>
          <w:sz w:val="24"/>
          <w:szCs w:val="24"/>
          <w:lang w:val="en-GB" w:eastAsia="zh-CN"/>
        </w:rPr>
        <w:tab/>
      </w:r>
      <w:r w:rsidR="001F246C" w:rsidRPr="006564F3">
        <w:rPr>
          <w:rFonts w:eastAsia="Times New Roman"/>
          <w:bCs/>
          <w:sz w:val="24"/>
          <w:szCs w:val="24"/>
          <w:lang w:val="en-GB" w:eastAsia="zh-CN"/>
        </w:rPr>
        <w:t xml:space="preserve">Gordon Ade-Ojo reported that a review of the Network (clusters of Colleges) had been successfully completed. </w:t>
      </w:r>
      <w:r>
        <w:rPr>
          <w:rFonts w:eastAsia="Times New Roman"/>
          <w:bCs/>
          <w:sz w:val="24"/>
          <w:szCs w:val="24"/>
          <w:lang w:val="en-GB" w:eastAsia="zh-CN"/>
        </w:rPr>
        <w:t>Memorandum of Agreements (</w:t>
      </w:r>
      <w:r w:rsidR="00F639C4">
        <w:rPr>
          <w:rFonts w:eastAsia="Times New Roman"/>
          <w:bCs/>
          <w:sz w:val="24"/>
          <w:szCs w:val="24"/>
          <w:lang w:val="en-GB" w:eastAsia="zh-CN"/>
        </w:rPr>
        <w:t>including a new financial model</w:t>
      </w:r>
      <w:r>
        <w:rPr>
          <w:rFonts w:eastAsia="Times New Roman"/>
          <w:bCs/>
          <w:sz w:val="24"/>
          <w:szCs w:val="24"/>
          <w:lang w:val="en-GB" w:eastAsia="zh-CN"/>
        </w:rPr>
        <w:t>) had been signed with all remaining Network Colleges. Strengths of the Network were:</w:t>
      </w:r>
    </w:p>
    <w:p w:rsidR="008E21B9" w:rsidRDefault="008E21B9" w:rsidP="008E21B9">
      <w:pPr>
        <w:ind w:left="720"/>
        <w:rPr>
          <w:rFonts w:eastAsia="Times New Roman"/>
          <w:bCs/>
          <w:sz w:val="24"/>
          <w:szCs w:val="24"/>
          <w:lang w:val="en-GB" w:eastAsia="zh-CN"/>
        </w:rPr>
      </w:pPr>
    </w:p>
    <w:p w:rsidR="008E21B9" w:rsidRDefault="008E21B9" w:rsidP="008E21B9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the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cluster model of managing the network with link tutors and external examiners being allocated to a particular cluster (4-6) of Colleges. Regional clusters allowed Colleges to share good practice, standardise assessment and moderation</w:t>
      </w:r>
      <w:r w:rsidR="00A33586">
        <w:rPr>
          <w:rFonts w:eastAsia="Times New Roman"/>
          <w:bCs/>
          <w:sz w:val="24"/>
          <w:szCs w:val="24"/>
          <w:lang w:val="en-GB" w:eastAsia="zh-CN"/>
        </w:rPr>
        <w:t>, which in turn were strengthened by Network events</w:t>
      </w:r>
      <w:r w:rsidR="009B31CD">
        <w:rPr>
          <w:rFonts w:eastAsia="Times New Roman"/>
          <w:bCs/>
          <w:sz w:val="24"/>
          <w:szCs w:val="24"/>
          <w:lang w:val="en-GB" w:eastAsia="zh-CN"/>
        </w:rPr>
        <w:t>;</w:t>
      </w:r>
    </w:p>
    <w:p w:rsidR="008E21B9" w:rsidRDefault="008E21B9" w:rsidP="008E21B9">
      <w:pPr>
        <w:ind w:left="1134"/>
        <w:rPr>
          <w:rFonts w:eastAsia="Times New Roman"/>
          <w:bCs/>
          <w:sz w:val="24"/>
          <w:szCs w:val="24"/>
          <w:lang w:val="en-GB" w:eastAsia="zh-CN"/>
        </w:rPr>
      </w:pPr>
    </w:p>
    <w:p w:rsidR="009B31CD" w:rsidRDefault="009B31CD" w:rsidP="009B31CD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AMRs received from all Colleges in the Network and scrutinised by Network Co-ordinator and SDLQ;</w:t>
      </w:r>
    </w:p>
    <w:p w:rsidR="009B31CD" w:rsidRPr="009B31CD" w:rsidRDefault="009B31CD" w:rsidP="009B31CD">
      <w:pPr>
        <w:rPr>
          <w:rFonts w:eastAsia="Times New Roman"/>
          <w:bCs/>
          <w:sz w:val="24"/>
          <w:szCs w:val="24"/>
          <w:lang w:val="en-GB" w:eastAsia="zh-CN"/>
        </w:rPr>
      </w:pPr>
    </w:p>
    <w:p w:rsidR="00A33586" w:rsidRPr="00A33586" w:rsidRDefault="00A33586" w:rsidP="00A33586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th</w:t>
      </w:r>
      <w:r w:rsidR="009B31CD">
        <w:rPr>
          <w:rFonts w:eastAsia="Times New Roman"/>
          <w:bCs/>
          <w:sz w:val="24"/>
          <w:szCs w:val="24"/>
          <w:lang w:val="en-GB" w:eastAsia="zh-CN"/>
        </w:rPr>
        <w:t>e positive role of the Link Tutor in facilitating collaboration, sharing of good practice an</w:t>
      </w:r>
      <w:r>
        <w:rPr>
          <w:rFonts w:eastAsia="Times New Roman"/>
          <w:bCs/>
          <w:sz w:val="24"/>
          <w:szCs w:val="24"/>
          <w:lang w:val="en-GB" w:eastAsia="zh-CN"/>
        </w:rPr>
        <w:t>d providing support to Colleges;</w:t>
      </w:r>
    </w:p>
    <w:p w:rsidR="00A33586" w:rsidRPr="00A33586" w:rsidRDefault="00A33586" w:rsidP="00A33586">
      <w:pPr>
        <w:rPr>
          <w:rFonts w:eastAsia="Times New Roman"/>
          <w:bCs/>
          <w:sz w:val="24"/>
          <w:szCs w:val="24"/>
          <w:lang w:val="en-GB" w:eastAsia="zh-CN"/>
        </w:rPr>
      </w:pPr>
    </w:p>
    <w:p w:rsidR="00A33586" w:rsidRDefault="00A33586" w:rsidP="009B31CD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an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improving and high level of student satisfaction (90% in recent survey) across many areas such as quality of teaching, accessibility of tutors, feedback and use of ICT.</w:t>
      </w:r>
    </w:p>
    <w:p w:rsidR="009B31CD" w:rsidRDefault="009B31CD" w:rsidP="009B31CD">
      <w:pPr>
        <w:rPr>
          <w:rFonts w:ascii="Calibri" w:eastAsia="Times New Roman" w:hAnsi="Calibri"/>
          <w:b/>
          <w:bCs/>
          <w:sz w:val="24"/>
          <w:szCs w:val="24"/>
          <w:lang w:val="en-GB" w:eastAsia="zh-CN"/>
        </w:rPr>
      </w:pPr>
    </w:p>
    <w:p w:rsidR="009B31CD" w:rsidRDefault="009B31CD" w:rsidP="009B31CD">
      <w:pPr>
        <w:ind w:hanging="426"/>
        <w:rPr>
          <w:rFonts w:eastAsia="Times New Roman"/>
          <w:bCs/>
          <w:sz w:val="24"/>
          <w:szCs w:val="24"/>
          <w:lang w:val="en-GB" w:eastAsia="zh-CN"/>
        </w:rPr>
      </w:pPr>
      <w:r w:rsidRPr="009B31CD">
        <w:rPr>
          <w:rFonts w:eastAsia="Times New Roman"/>
          <w:b/>
          <w:bCs/>
          <w:sz w:val="24"/>
          <w:szCs w:val="24"/>
          <w:lang w:val="en-GB" w:eastAsia="zh-CN"/>
        </w:rPr>
        <w:t>12.2.8</w:t>
      </w:r>
      <w:r>
        <w:rPr>
          <w:rFonts w:eastAsia="Times New Roman"/>
          <w:b/>
          <w:bCs/>
          <w:sz w:val="24"/>
          <w:szCs w:val="24"/>
          <w:lang w:val="en-GB" w:eastAsia="zh-CN"/>
        </w:rPr>
        <w:tab/>
      </w:r>
      <w:r w:rsidRPr="009B31CD">
        <w:rPr>
          <w:rFonts w:eastAsia="Times New Roman"/>
          <w:bCs/>
          <w:sz w:val="24"/>
          <w:szCs w:val="24"/>
          <w:lang w:val="en-GB" w:eastAsia="zh-CN"/>
        </w:rPr>
        <w:t>A number of challenges presented themselves</w:t>
      </w:r>
      <w:r>
        <w:rPr>
          <w:rFonts w:eastAsia="Times New Roman"/>
          <w:bCs/>
          <w:sz w:val="24"/>
          <w:szCs w:val="24"/>
          <w:lang w:val="en-GB" w:eastAsia="zh-CN"/>
        </w:rPr>
        <w:t>:</w:t>
      </w:r>
    </w:p>
    <w:p w:rsidR="009B31CD" w:rsidRDefault="009B31CD" w:rsidP="009B31CD">
      <w:pPr>
        <w:ind w:hanging="426"/>
        <w:rPr>
          <w:rFonts w:eastAsia="Times New Roman"/>
          <w:bCs/>
          <w:sz w:val="24"/>
          <w:szCs w:val="24"/>
          <w:lang w:val="en-GB" w:eastAsia="zh-CN"/>
        </w:rPr>
      </w:pPr>
    </w:p>
    <w:p w:rsidR="009B31CD" w:rsidRPr="009B31CD" w:rsidRDefault="00A33586" w:rsidP="009B31CD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t</w:t>
      </w:r>
      <w:r w:rsidR="009B31CD">
        <w:rPr>
          <w:rFonts w:eastAsia="Times New Roman"/>
          <w:bCs/>
          <w:sz w:val="24"/>
          <w:szCs w:val="24"/>
          <w:lang w:val="en-GB" w:eastAsia="zh-CN"/>
        </w:rPr>
        <w:t>he current political and economic climate, manifested most obviously in tuition fees, had resulted in a reduction in the number of applications to the Network Colleges</w:t>
      </w:r>
    </w:p>
    <w:p w:rsidR="009B31CD" w:rsidRDefault="009B31CD" w:rsidP="008E21B9">
      <w:pPr>
        <w:ind w:left="720"/>
        <w:rPr>
          <w:rFonts w:eastAsia="Times New Roman"/>
          <w:bCs/>
          <w:i/>
          <w:sz w:val="24"/>
          <w:szCs w:val="24"/>
          <w:lang w:val="en-GB" w:eastAsia="zh-CN"/>
        </w:rPr>
      </w:pPr>
    </w:p>
    <w:p w:rsidR="00A33586" w:rsidRDefault="00A33586" w:rsidP="00A33586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College students</w:t>
      </w:r>
      <w:r w:rsidR="00DC08C4" w:rsidRPr="009B31CD">
        <w:rPr>
          <w:rFonts w:eastAsia="Times New Roman"/>
          <w:bCs/>
          <w:i/>
          <w:sz w:val="24"/>
          <w:szCs w:val="24"/>
          <w:lang w:val="en-GB" w:eastAsia="zh-CN"/>
        </w:rPr>
        <w:t xml:space="preserve"> 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access to on-line learning resources, allied to registration/ electronic application process. </w:t>
      </w:r>
    </w:p>
    <w:p w:rsidR="00A33586" w:rsidRPr="00A33586" w:rsidRDefault="00A33586" w:rsidP="00A33586">
      <w:pPr>
        <w:rPr>
          <w:rFonts w:eastAsia="Times New Roman"/>
          <w:bCs/>
          <w:sz w:val="24"/>
          <w:szCs w:val="24"/>
          <w:lang w:val="en-GB" w:eastAsia="zh-CN"/>
        </w:rPr>
      </w:pPr>
    </w:p>
    <w:p w:rsidR="00A33586" w:rsidRDefault="00A33586" w:rsidP="009B31CD">
      <w:pPr>
        <w:numPr>
          <w:ilvl w:val="0"/>
          <w:numId w:val="8"/>
        </w:numPr>
        <w:ind w:left="1134" w:hanging="425"/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to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further strengthen </w:t>
      </w:r>
      <w:r w:rsidR="00F92960">
        <w:rPr>
          <w:rFonts w:eastAsia="Times New Roman"/>
          <w:bCs/>
          <w:sz w:val="24"/>
          <w:szCs w:val="24"/>
          <w:lang w:val="en-GB" w:eastAsia="zh-CN"/>
        </w:rPr>
        <w:t>College students’ engagement with the University via a University campus induction and a Network conference for students hosted at the University.</w:t>
      </w:r>
    </w:p>
    <w:p w:rsidR="00F92960" w:rsidRDefault="00F92960" w:rsidP="00F92960">
      <w:pPr>
        <w:rPr>
          <w:rFonts w:ascii="Calibri" w:eastAsia="Times New Roman" w:hAnsi="Calibri"/>
          <w:bCs/>
          <w:sz w:val="24"/>
          <w:szCs w:val="24"/>
          <w:lang w:val="en-GB" w:eastAsia="zh-CN"/>
        </w:rPr>
      </w:pPr>
    </w:p>
    <w:p w:rsidR="004969E5" w:rsidRDefault="004969E5" w:rsidP="00F92960">
      <w:pPr>
        <w:rPr>
          <w:rFonts w:ascii="Calibri" w:eastAsia="Times New Roman" w:hAnsi="Calibri"/>
          <w:bCs/>
          <w:sz w:val="24"/>
          <w:szCs w:val="24"/>
          <w:lang w:val="en-GB" w:eastAsia="zh-CN"/>
        </w:rPr>
      </w:pPr>
    </w:p>
    <w:p w:rsidR="004969E5" w:rsidRDefault="004969E5" w:rsidP="00F92960">
      <w:pPr>
        <w:rPr>
          <w:rFonts w:ascii="Calibri" w:eastAsia="Times New Roman" w:hAnsi="Calibri"/>
          <w:bCs/>
          <w:sz w:val="24"/>
          <w:szCs w:val="24"/>
          <w:lang w:val="en-GB" w:eastAsia="zh-CN"/>
        </w:rPr>
      </w:pPr>
    </w:p>
    <w:p w:rsidR="00F92960" w:rsidRPr="00F92960" w:rsidRDefault="00F92960" w:rsidP="00F92960">
      <w:pPr>
        <w:ind w:left="709" w:hanging="1135"/>
        <w:rPr>
          <w:rFonts w:eastAsia="Times New Roman"/>
          <w:b/>
          <w:bCs/>
          <w:sz w:val="24"/>
          <w:szCs w:val="24"/>
          <w:lang w:val="en-GB" w:eastAsia="zh-CN"/>
        </w:rPr>
      </w:pPr>
      <w:r w:rsidRPr="00F92960">
        <w:rPr>
          <w:rFonts w:eastAsia="Times New Roman"/>
          <w:b/>
          <w:bCs/>
          <w:sz w:val="24"/>
          <w:szCs w:val="24"/>
          <w:lang w:val="en-GB" w:eastAsia="zh-CN"/>
        </w:rPr>
        <w:lastRenderedPageBreak/>
        <w:t>12.2.9</w:t>
      </w:r>
      <w:r>
        <w:rPr>
          <w:rFonts w:eastAsia="Times New Roman"/>
          <w:b/>
          <w:bCs/>
          <w:sz w:val="24"/>
          <w:szCs w:val="24"/>
          <w:lang w:val="en-GB" w:eastAsia="zh-CN"/>
        </w:rPr>
        <w:tab/>
      </w:r>
      <w:r w:rsidRPr="00F92960">
        <w:rPr>
          <w:rFonts w:eastAsia="Times New Roman"/>
          <w:bCs/>
          <w:sz w:val="24"/>
          <w:szCs w:val="24"/>
          <w:lang w:val="en-GB" w:eastAsia="zh-CN"/>
        </w:rPr>
        <w:t>ACC welcomed the report and requested that the Network Co-ordinator provide progress reports via the standing item on ACC Agenda.</w:t>
      </w:r>
      <w:r w:rsidRPr="00F92960">
        <w:rPr>
          <w:rFonts w:eastAsia="Times New Roman"/>
          <w:b/>
          <w:bCs/>
          <w:sz w:val="24"/>
          <w:szCs w:val="24"/>
          <w:lang w:val="en-GB" w:eastAsia="zh-CN"/>
        </w:rPr>
        <w:tab/>
      </w:r>
    </w:p>
    <w:p w:rsidR="00F92960" w:rsidRDefault="00F92960" w:rsidP="004969E5">
      <w:pPr>
        <w:rPr>
          <w:rFonts w:eastAsia="Times New Roman"/>
          <w:b/>
          <w:bCs/>
          <w:i/>
          <w:sz w:val="24"/>
          <w:szCs w:val="24"/>
          <w:lang w:val="en-GB" w:eastAsia="zh-CN"/>
        </w:rPr>
      </w:pPr>
    </w:p>
    <w:p w:rsidR="005B0A77" w:rsidRDefault="005B0A77" w:rsidP="005B0A77">
      <w:pPr>
        <w:ind w:left="720"/>
        <w:rPr>
          <w:rFonts w:eastAsia="Times New Roman"/>
          <w:b/>
          <w:bCs/>
          <w:sz w:val="24"/>
          <w:szCs w:val="24"/>
          <w:lang w:val="en-GB" w:eastAsia="zh-CN"/>
        </w:rPr>
      </w:pPr>
      <w:r>
        <w:rPr>
          <w:rFonts w:eastAsia="Times New Roman"/>
          <w:b/>
          <w:bCs/>
          <w:sz w:val="24"/>
          <w:szCs w:val="24"/>
          <w:lang w:val="en-GB" w:eastAsia="zh-CN"/>
        </w:rPr>
        <w:t xml:space="preserve">ANNUAL INSTITUTIONAL REPORTS </w:t>
      </w:r>
    </w:p>
    <w:p w:rsidR="005B0A77" w:rsidRDefault="005B0A77" w:rsidP="005B0A77">
      <w:pPr>
        <w:ind w:left="720"/>
        <w:rPr>
          <w:rFonts w:eastAsia="Times New Roman"/>
          <w:b/>
          <w:bCs/>
          <w:sz w:val="24"/>
          <w:szCs w:val="24"/>
          <w:lang w:val="en-GB" w:eastAsia="zh-CN"/>
        </w:rPr>
      </w:pPr>
    </w:p>
    <w:p w:rsidR="005B0A77" w:rsidRDefault="00F92960" w:rsidP="005B0A77">
      <w:pPr>
        <w:ind w:left="720" w:hanging="1080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/>
          <w:bCs/>
          <w:sz w:val="24"/>
          <w:szCs w:val="24"/>
          <w:lang w:val="en-GB" w:eastAsia="zh-CN"/>
        </w:rPr>
        <w:t>12.2.10</w:t>
      </w:r>
      <w:r>
        <w:rPr>
          <w:rFonts w:eastAsia="Times New Roman"/>
          <w:b/>
          <w:bCs/>
          <w:sz w:val="24"/>
          <w:szCs w:val="24"/>
          <w:lang w:val="en-GB" w:eastAsia="zh-CN"/>
        </w:rPr>
        <w:tab/>
      </w:r>
      <w:proofErr w:type="gramStart"/>
      <w:r w:rsidR="00CC7FA0">
        <w:rPr>
          <w:rFonts w:eastAsia="Times New Roman"/>
          <w:bCs/>
          <w:sz w:val="24"/>
          <w:szCs w:val="24"/>
          <w:lang w:val="en-GB" w:eastAsia="zh-CN"/>
        </w:rPr>
        <w:t>A</w:t>
      </w:r>
      <w:proofErr w:type="gramEnd"/>
      <w:r w:rsidR="00CC7FA0">
        <w:rPr>
          <w:rFonts w:eastAsia="Times New Roman"/>
          <w:bCs/>
          <w:sz w:val="24"/>
          <w:szCs w:val="24"/>
          <w:lang w:val="en-GB" w:eastAsia="zh-CN"/>
        </w:rPr>
        <w:t xml:space="preserve"> representative sample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of i</w:t>
      </w:r>
      <w:r w:rsidRPr="00F92960">
        <w:rPr>
          <w:rFonts w:eastAsia="Times New Roman"/>
          <w:bCs/>
          <w:sz w:val="24"/>
          <w:szCs w:val="24"/>
          <w:lang w:val="en-GB" w:eastAsia="zh-CN"/>
        </w:rPr>
        <w:t>nternational partners</w:t>
      </w:r>
      <w:r>
        <w:rPr>
          <w:rFonts w:eastAsia="Times New Roman"/>
          <w:bCs/>
          <w:sz w:val="24"/>
          <w:szCs w:val="24"/>
          <w:lang w:val="en-GB" w:eastAsia="zh-CN"/>
        </w:rPr>
        <w:t>,</w:t>
      </w:r>
      <w:r w:rsidRPr="00F92960">
        <w:rPr>
          <w:rFonts w:eastAsia="Times New Roman"/>
          <w:bCs/>
          <w:sz w:val="24"/>
          <w:szCs w:val="24"/>
          <w:lang w:val="en-GB" w:eastAsia="zh-CN"/>
        </w:rPr>
        <w:t xml:space="preserve"> who collaborated with 2 or more University Schools</w:t>
      </w:r>
      <w:r>
        <w:rPr>
          <w:rFonts w:eastAsia="Times New Roman"/>
          <w:bCs/>
          <w:sz w:val="24"/>
          <w:szCs w:val="24"/>
          <w:lang w:val="en-GB" w:eastAsia="zh-CN"/>
        </w:rPr>
        <w:t>, had been requested to submit an Annual Institutional Report. AIRs were received from:</w:t>
      </w:r>
    </w:p>
    <w:p w:rsidR="00F92960" w:rsidRDefault="00F92960" w:rsidP="005B0A77">
      <w:pPr>
        <w:ind w:left="720" w:hanging="1080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ab/>
      </w:r>
    </w:p>
    <w:p w:rsidR="00F92960" w:rsidRPr="00F92960" w:rsidRDefault="00F92960" w:rsidP="00F92960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r w:rsidRPr="00F92960">
        <w:rPr>
          <w:rFonts w:eastAsia="Times New Roman"/>
          <w:sz w:val="24"/>
          <w:szCs w:val="24"/>
          <w:lang w:val="en-GB" w:eastAsia="zh-CN"/>
        </w:rPr>
        <w:t>(a)</w:t>
      </w:r>
      <w:r w:rsidRPr="00F92960">
        <w:rPr>
          <w:rFonts w:eastAsia="Times New Roman"/>
          <w:sz w:val="24"/>
          <w:szCs w:val="24"/>
          <w:lang w:val="en-GB" w:eastAsia="zh-CN"/>
        </w:rPr>
        <w:tab/>
        <w:t>ABRS Management and Technology Institute -Hong Kong</w:t>
      </w:r>
      <w:r w:rsidRPr="00F92960">
        <w:rPr>
          <w:rFonts w:eastAsia="Times New Roman"/>
          <w:sz w:val="24"/>
          <w:szCs w:val="24"/>
          <w:lang w:val="en-GB" w:eastAsia="zh-CN"/>
        </w:rPr>
        <w:tab/>
      </w:r>
    </w:p>
    <w:p w:rsidR="00F92960" w:rsidRPr="00F92960" w:rsidRDefault="00F92960" w:rsidP="00F92960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r w:rsidRPr="00F92960">
        <w:rPr>
          <w:rFonts w:eastAsia="Times New Roman"/>
          <w:sz w:val="24"/>
          <w:szCs w:val="24"/>
          <w:lang w:val="en-GB" w:eastAsia="zh-CN"/>
        </w:rPr>
        <w:t>(b)</w:t>
      </w:r>
      <w:r w:rsidRPr="00F92960">
        <w:rPr>
          <w:rFonts w:eastAsia="Times New Roman"/>
          <w:sz w:val="24"/>
          <w:szCs w:val="24"/>
          <w:lang w:val="en-GB" w:eastAsia="zh-CN"/>
        </w:rPr>
        <w:tab/>
        <w:t xml:space="preserve">University for Modern Sciences and Arts – </w:t>
      </w:r>
      <w:smartTag w:uri="urn:schemas-microsoft-com:office:smarttags" w:element="country-region">
        <w:smartTag w:uri="urn:schemas-microsoft-com:office:smarttags" w:element="place">
          <w:r w:rsidRPr="00F92960">
            <w:rPr>
              <w:rFonts w:eastAsia="Times New Roman"/>
              <w:sz w:val="24"/>
              <w:szCs w:val="24"/>
              <w:lang w:val="en-GB" w:eastAsia="zh-CN"/>
            </w:rPr>
            <w:t>Egypt</w:t>
          </w:r>
        </w:smartTag>
      </w:smartTag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</w:p>
    <w:p w:rsidR="00F92960" w:rsidRPr="00F92960" w:rsidRDefault="00F92960" w:rsidP="00F92960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r w:rsidRPr="00F92960">
        <w:rPr>
          <w:rFonts w:eastAsia="Times New Roman"/>
          <w:sz w:val="24"/>
          <w:szCs w:val="24"/>
          <w:lang w:val="en-GB" w:eastAsia="zh-CN"/>
        </w:rPr>
        <w:t>(c)</w:t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smartTag w:uri="urn:schemas-microsoft-com:office:smarttags" w:element="PlaceName">
        <w:r w:rsidRPr="00F92960">
          <w:rPr>
            <w:rFonts w:eastAsia="Times New Roman"/>
            <w:sz w:val="24"/>
            <w:szCs w:val="24"/>
            <w:lang w:val="en-GB" w:eastAsia="zh-CN"/>
          </w:rPr>
          <w:t>New York</w:t>
        </w:r>
      </w:smartTag>
      <w:r w:rsidRPr="00F92960">
        <w:rPr>
          <w:rFonts w:eastAsia="Times New Roman"/>
          <w:sz w:val="24"/>
          <w:szCs w:val="24"/>
          <w:lang w:val="en-GB" w:eastAsia="zh-CN"/>
        </w:rPr>
        <w:t xml:space="preserve"> </w:t>
      </w:r>
      <w:smartTag w:uri="urn:schemas-microsoft-com:office:smarttags" w:element="PlaceType">
        <w:r w:rsidRPr="00F92960">
          <w:rPr>
            <w:rFonts w:eastAsia="Times New Roman"/>
            <w:sz w:val="24"/>
            <w:szCs w:val="24"/>
            <w:lang w:val="en-GB" w:eastAsia="zh-CN"/>
          </w:rPr>
          <w:t>College</w:t>
        </w:r>
      </w:smartTag>
      <w:r w:rsidRPr="00F92960">
        <w:rPr>
          <w:rFonts w:eastAsia="Times New Roman"/>
          <w:sz w:val="24"/>
          <w:szCs w:val="24"/>
          <w:lang w:val="en-GB" w:eastAsia="zh-CN"/>
        </w:rPr>
        <w:t xml:space="preserve"> </w:t>
      </w:r>
      <w:smartTag w:uri="urn:schemas-microsoft-com:office:smarttags" w:element="City">
        <w:smartTag w:uri="urn:schemas-microsoft-com:office:smarttags" w:element="place">
          <w:r w:rsidR="00CC7FA0">
            <w:rPr>
              <w:rFonts w:eastAsia="Times New Roman"/>
              <w:sz w:val="24"/>
              <w:szCs w:val="24"/>
              <w:lang w:val="en-GB" w:eastAsia="zh-CN"/>
            </w:rPr>
            <w:t>Athens</w:t>
          </w:r>
        </w:smartTag>
      </w:smartTag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</w:p>
    <w:p w:rsidR="00F92960" w:rsidRPr="00F92960" w:rsidRDefault="00F92960" w:rsidP="00F92960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r w:rsidRPr="00F92960">
        <w:rPr>
          <w:rFonts w:eastAsia="Times New Roman"/>
          <w:sz w:val="24"/>
          <w:szCs w:val="24"/>
          <w:lang w:val="en-GB" w:eastAsia="zh-CN"/>
        </w:rPr>
        <w:t>(d)</w:t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smartTag w:uri="urn:schemas-microsoft-com:office:smarttags" w:element="place">
        <w:smartTag w:uri="urn:schemas-microsoft-com:office:smarttags" w:element="PlaceType">
          <w:r w:rsidRPr="00F92960">
            <w:rPr>
              <w:rFonts w:eastAsia="Times New Roman"/>
              <w:sz w:val="24"/>
              <w:szCs w:val="24"/>
              <w:lang w:val="en-GB" w:eastAsia="zh-CN"/>
            </w:rPr>
            <w:t>School</w:t>
          </w:r>
        </w:smartTag>
        <w:r w:rsidRPr="00F92960">
          <w:rPr>
            <w:rFonts w:eastAsia="Times New Roman"/>
            <w:sz w:val="24"/>
            <w:szCs w:val="24"/>
            <w:lang w:val="en-GB" w:eastAsia="zh-CN"/>
          </w:rPr>
          <w:t xml:space="preserve"> of </w:t>
        </w:r>
        <w:smartTag w:uri="urn:schemas-microsoft-com:office:smarttags" w:element="PlaceName">
          <w:r w:rsidRPr="00F92960">
            <w:rPr>
              <w:rFonts w:eastAsia="Times New Roman"/>
              <w:sz w:val="24"/>
              <w:szCs w:val="24"/>
              <w:lang w:val="en-GB" w:eastAsia="zh-CN"/>
            </w:rPr>
            <w:t>Business</w:t>
          </w:r>
        </w:smartTag>
      </w:smartTag>
      <w:r w:rsidRPr="00F92960">
        <w:rPr>
          <w:rFonts w:eastAsia="Times New Roman"/>
          <w:sz w:val="24"/>
          <w:szCs w:val="24"/>
          <w:lang w:val="en-GB" w:eastAsia="zh-CN"/>
        </w:rPr>
        <w:t xml:space="preserve"> and Computer Studies-Trinidad</w:t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</w:p>
    <w:p w:rsidR="00F92960" w:rsidRPr="00F92960" w:rsidRDefault="00F92960" w:rsidP="00F92960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r w:rsidRPr="00F92960">
        <w:rPr>
          <w:rFonts w:eastAsia="Times New Roman"/>
          <w:sz w:val="24"/>
          <w:szCs w:val="24"/>
          <w:lang w:val="en-GB" w:eastAsia="zh-CN"/>
        </w:rPr>
        <w:t>(e)</w:t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smartTag w:uri="urn:schemas-microsoft-com:office:smarttags" w:element="PlaceName">
        <w:r w:rsidRPr="00F92960">
          <w:rPr>
            <w:rFonts w:eastAsia="Times New Roman"/>
            <w:sz w:val="24"/>
            <w:szCs w:val="24"/>
            <w:lang w:val="en-GB" w:eastAsia="zh-CN"/>
          </w:rPr>
          <w:t>SEGi</w:t>
        </w:r>
      </w:smartTag>
      <w:r w:rsidRPr="00F92960">
        <w:rPr>
          <w:rFonts w:eastAsia="Times New Roman"/>
          <w:sz w:val="24"/>
          <w:szCs w:val="24"/>
          <w:lang w:val="en-GB" w:eastAsia="zh-CN"/>
        </w:rPr>
        <w:t xml:space="preserve"> </w:t>
      </w:r>
      <w:smartTag w:uri="urn:schemas-microsoft-com:office:smarttags" w:element="PlaceType">
        <w:r w:rsidRPr="00F92960">
          <w:rPr>
            <w:rFonts w:eastAsia="Times New Roman"/>
            <w:sz w:val="24"/>
            <w:szCs w:val="24"/>
            <w:lang w:val="en-GB" w:eastAsia="zh-CN"/>
          </w:rPr>
          <w:t>College</w:t>
        </w:r>
      </w:smartTag>
      <w:r w:rsidRPr="00F92960">
        <w:rPr>
          <w:rFonts w:eastAsia="Times New Roman"/>
          <w:sz w:val="24"/>
          <w:szCs w:val="24"/>
          <w:lang w:val="en-GB" w:eastAsia="zh-CN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F92960">
            <w:rPr>
              <w:rFonts w:eastAsia="Times New Roman"/>
              <w:sz w:val="24"/>
              <w:szCs w:val="24"/>
              <w:lang w:val="en-GB" w:eastAsia="zh-CN"/>
            </w:rPr>
            <w:t>Kuala Lumpur</w:t>
          </w:r>
        </w:smartTag>
      </w:smartTag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</w:p>
    <w:p w:rsidR="00F92960" w:rsidRPr="00F92960" w:rsidRDefault="00F92960" w:rsidP="00F92960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r w:rsidRPr="00F92960">
        <w:rPr>
          <w:rFonts w:eastAsia="Times New Roman"/>
          <w:sz w:val="24"/>
          <w:szCs w:val="24"/>
          <w:lang w:val="en-GB" w:eastAsia="zh-CN"/>
        </w:rPr>
        <w:t>(f)</w:t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smartTag w:uri="urn:schemas-microsoft-com:office:smarttags" w:element="PlaceName">
        <w:r w:rsidRPr="00F92960">
          <w:rPr>
            <w:rFonts w:eastAsia="Times New Roman"/>
            <w:sz w:val="24"/>
            <w:szCs w:val="24"/>
            <w:lang w:val="en-GB" w:eastAsia="zh-CN"/>
          </w:rPr>
          <w:t>TMC</w:t>
        </w:r>
      </w:smartTag>
      <w:r w:rsidRPr="00F92960">
        <w:rPr>
          <w:rFonts w:eastAsia="Times New Roman"/>
          <w:sz w:val="24"/>
          <w:szCs w:val="24"/>
          <w:lang w:val="en-GB" w:eastAsia="zh-CN"/>
        </w:rPr>
        <w:t xml:space="preserve"> </w:t>
      </w:r>
      <w:smartTag w:uri="urn:schemas-microsoft-com:office:smarttags" w:element="PlaceType">
        <w:r w:rsidRPr="00F92960">
          <w:rPr>
            <w:rFonts w:eastAsia="Times New Roman"/>
            <w:sz w:val="24"/>
            <w:szCs w:val="24"/>
            <w:lang w:val="en-GB" w:eastAsia="zh-CN"/>
          </w:rPr>
          <w:t>Academy</w:t>
        </w:r>
      </w:smartTag>
      <w:r w:rsidRPr="00F92960">
        <w:rPr>
          <w:rFonts w:eastAsia="Times New Roman"/>
          <w:sz w:val="24"/>
          <w:szCs w:val="24"/>
          <w:lang w:val="en-GB" w:eastAsia="zh-CN"/>
        </w:rPr>
        <w:t xml:space="preserve"> – </w:t>
      </w:r>
      <w:smartTag w:uri="urn:schemas-microsoft-com:office:smarttags" w:element="country-region">
        <w:smartTag w:uri="urn:schemas-microsoft-com:office:smarttags" w:element="place">
          <w:r w:rsidRPr="00F92960">
            <w:rPr>
              <w:rFonts w:eastAsia="Times New Roman"/>
              <w:sz w:val="24"/>
              <w:szCs w:val="24"/>
              <w:lang w:val="en-GB" w:eastAsia="zh-CN"/>
            </w:rPr>
            <w:t>Singapore</w:t>
          </w:r>
        </w:smartTag>
      </w:smartTag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  <w:r w:rsidRPr="00F92960">
        <w:rPr>
          <w:rFonts w:eastAsia="Times New Roman"/>
          <w:sz w:val="24"/>
          <w:szCs w:val="24"/>
          <w:lang w:val="en-GB" w:eastAsia="zh-CN"/>
        </w:rPr>
        <w:tab/>
      </w:r>
    </w:p>
    <w:p w:rsidR="00F92960" w:rsidRDefault="00F92960" w:rsidP="00F92960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</w:p>
    <w:p w:rsidR="00DD7B2B" w:rsidRDefault="00425966" w:rsidP="00DD7B2B">
      <w:pPr>
        <w:ind w:left="720"/>
        <w:rPr>
          <w:rFonts w:eastAsia="Times New Roman"/>
          <w:sz w:val="24"/>
          <w:szCs w:val="24"/>
          <w:lang w:val="en-GB" w:eastAsia="zh-CN"/>
        </w:rPr>
      </w:pPr>
      <w:r>
        <w:rPr>
          <w:rFonts w:eastAsia="Times New Roman"/>
          <w:sz w:val="24"/>
          <w:szCs w:val="24"/>
          <w:lang w:val="en-GB" w:eastAsia="zh-CN"/>
        </w:rPr>
        <w:t xml:space="preserve">The reports provided an insightful commentary on </w:t>
      </w:r>
      <w:r w:rsidR="00032271">
        <w:rPr>
          <w:rFonts w:eastAsia="Times New Roman"/>
          <w:sz w:val="24"/>
          <w:szCs w:val="24"/>
          <w:lang w:val="en-GB" w:eastAsia="zh-CN"/>
        </w:rPr>
        <w:t>the partner’s local plans/</w:t>
      </w:r>
      <w:r w:rsidR="00492F17">
        <w:rPr>
          <w:rFonts w:eastAsia="Times New Roman"/>
          <w:sz w:val="24"/>
          <w:szCs w:val="24"/>
          <w:lang w:val="en-GB" w:eastAsia="zh-CN"/>
        </w:rPr>
        <w:t xml:space="preserve"> </w:t>
      </w:r>
      <w:r w:rsidR="00F639C4">
        <w:rPr>
          <w:rFonts w:eastAsia="Times New Roman"/>
          <w:sz w:val="24"/>
          <w:szCs w:val="24"/>
          <w:lang w:val="en-GB" w:eastAsia="zh-CN"/>
        </w:rPr>
        <w:t xml:space="preserve">directions (e.g. </w:t>
      </w:r>
      <w:r w:rsidR="00032271">
        <w:rPr>
          <w:rFonts w:eastAsia="Times New Roman"/>
          <w:sz w:val="24"/>
          <w:szCs w:val="24"/>
          <w:lang w:val="en-GB" w:eastAsia="zh-CN"/>
        </w:rPr>
        <w:t>campus expansion</w:t>
      </w:r>
      <w:r w:rsidR="00492F17">
        <w:rPr>
          <w:rFonts w:eastAsia="Times New Roman"/>
          <w:sz w:val="24"/>
          <w:szCs w:val="24"/>
          <w:lang w:val="en-GB" w:eastAsia="zh-CN"/>
        </w:rPr>
        <w:t>/learner resources/programme portfolio</w:t>
      </w:r>
      <w:r w:rsidR="00032271">
        <w:rPr>
          <w:rFonts w:eastAsia="Times New Roman"/>
          <w:sz w:val="24"/>
          <w:szCs w:val="24"/>
          <w:lang w:val="en-GB" w:eastAsia="zh-CN"/>
        </w:rPr>
        <w:t>) in addition to the relationship</w:t>
      </w:r>
      <w:r>
        <w:rPr>
          <w:rFonts w:eastAsia="Times New Roman"/>
          <w:sz w:val="24"/>
          <w:szCs w:val="24"/>
          <w:lang w:val="en-GB" w:eastAsia="zh-CN"/>
        </w:rPr>
        <w:t xml:space="preserve"> with the University/Schools. </w:t>
      </w:r>
    </w:p>
    <w:p w:rsidR="00DD7B2B" w:rsidRDefault="00DD7B2B" w:rsidP="00DD7B2B">
      <w:pPr>
        <w:ind w:left="720"/>
        <w:rPr>
          <w:rFonts w:eastAsia="Times New Roman"/>
          <w:sz w:val="24"/>
          <w:szCs w:val="24"/>
          <w:lang w:val="en-GB" w:eastAsia="zh-CN"/>
        </w:rPr>
      </w:pPr>
    </w:p>
    <w:p w:rsidR="00CC7FA0" w:rsidRPr="00F92960" w:rsidRDefault="00DD7B2B" w:rsidP="00DD7B2B">
      <w:pPr>
        <w:ind w:left="720" w:hanging="1004"/>
        <w:rPr>
          <w:rFonts w:eastAsia="Times New Roman"/>
          <w:sz w:val="24"/>
          <w:szCs w:val="24"/>
          <w:lang w:val="en-GB" w:eastAsia="zh-CN"/>
        </w:rPr>
      </w:pPr>
      <w:r w:rsidRPr="00DD7B2B">
        <w:rPr>
          <w:rFonts w:eastAsia="Times New Roman"/>
          <w:b/>
          <w:sz w:val="24"/>
          <w:szCs w:val="24"/>
          <w:lang w:val="en-GB" w:eastAsia="zh-CN"/>
        </w:rPr>
        <w:t>12.2.11</w:t>
      </w:r>
      <w:r>
        <w:rPr>
          <w:rFonts w:eastAsia="Times New Roman"/>
          <w:b/>
          <w:sz w:val="24"/>
          <w:szCs w:val="24"/>
          <w:lang w:val="en-GB" w:eastAsia="zh-CN"/>
        </w:rPr>
        <w:tab/>
      </w:r>
      <w:r w:rsidRPr="00DD7B2B">
        <w:rPr>
          <w:rFonts w:eastAsia="Times New Roman"/>
          <w:sz w:val="24"/>
          <w:szCs w:val="24"/>
          <w:lang w:val="en-GB" w:eastAsia="zh-CN"/>
        </w:rPr>
        <w:t>Across the AIRs a</w:t>
      </w:r>
      <w:r w:rsidR="00277938">
        <w:rPr>
          <w:rFonts w:eastAsia="Times New Roman"/>
          <w:sz w:val="24"/>
          <w:szCs w:val="24"/>
          <w:lang w:val="en-GB" w:eastAsia="zh-CN"/>
        </w:rPr>
        <w:t xml:space="preserve"> number of general themes </w:t>
      </w:r>
      <w:proofErr w:type="gramStart"/>
      <w:r w:rsidR="00277938">
        <w:rPr>
          <w:rFonts w:eastAsia="Times New Roman"/>
          <w:sz w:val="24"/>
          <w:szCs w:val="24"/>
          <w:lang w:val="en-GB" w:eastAsia="zh-CN"/>
        </w:rPr>
        <w:t>were</w:t>
      </w:r>
      <w:proofErr w:type="gramEnd"/>
      <w:r w:rsidR="00277938">
        <w:rPr>
          <w:rFonts w:eastAsia="Times New Roman"/>
          <w:sz w:val="24"/>
          <w:szCs w:val="24"/>
          <w:lang w:val="en-GB" w:eastAsia="zh-CN"/>
        </w:rPr>
        <w:t xml:space="preserve"> </w:t>
      </w:r>
      <w:r w:rsidRPr="00DD7B2B">
        <w:rPr>
          <w:rFonts w:eastAsia="Times New Roman"/>
          <w:sz w:val="24"/>
          <w:szCs w:val="24"/>
          <w:lang w:val="en-GB" w:eastAsia="zh-CN"/>
        </w:rPr>
        <w:t>identified</w:t>
      </w:r>
      <w:r>
        <w:rPr>
          <w:rFonts w:eastAsia="Times New Roman"/>
          <w:sz w:val="24"/>
          <w:szCs w:val="24"/>
          <w:lang w:val="en-GB" w:eastAsia="zh-CN"/>
        </w:rPr>
        <w:t>:</w:t>
      </w:r>
    </w:p>
    <w:p w:rsidR="00F92960" w:rsidRPr="00DD7B2B" w:rsidRDefault="00F92960" w:rsidP="005B0A77">
      <w:pPr>
        <w:ind w:left="720" w:hanging="1080"/>
        <w:rPr>
          <w:rFonts w:eastAsia="Times New Roman"/>
          <w:bCs/>
          <w:sz w:val="24"/>
          <w:szCs w:val="24"/>
          <w:lang w:val="en-GB" w:eastAsia="zh-CN"/>
        </w:rPr>
      </w:pPr>
    </w:p>
    <w:p w:rsidR="00F92960" w:rsidRDefault="00DD7B2B" w:rsidP="00DD7B2B">
      <w:pPr>
        <w:numPr>
          <w:ilvl w:val="0"/>
          <w:numId w:val="23"/>
        </w:numPr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clearer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commentary required through the production of an action plan, plus clarity of resolutions/distance trave</w:t>
      </w:r>
      <w:r w:rsidRPr="00DD7B2B">
        <w:rPr>
          <w:rFonts w:eastAsia="Times New Roman"/>
          <w:bCs/>
          <w:sz w:val="24"/>
          <w:szCs w:val="24"/>
          <w:lang w:val="en-GB" w:eastAsia="zh-CN"/>
        </w:rPr>
        <w:t>lled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through reflec</w:t>
      </w:r>
      <w:r w:rsidR="00277938">
        <w:rPr>
          <w:rFonts w:eastAsia="Times New Roman"/>
          <w:bCs/>
          <w:sz w:val="24"/>
          <w:szCs w:val="24"/>
          <w:lang w:val="en-GB" w:eastAsia="zh-CN"/>
        </w:rPr>
        <w:t>tion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on the previous year’s action plan. These formed part of the general AIR template but were completed to varying quality.</w:t>
      </w:r>
    </w:p>
    <w:p w:rsidR="00DD7B2B" w:rsidRDefault="00DD7B2B" w:rsidP="00DD7B2B">
      <w:pPr>
        <w:ind w:left="1080"/>
        <w:rPr>
          <w:rFonts w:eastAsia="Times New Roman"/>
          <w:bCs/>
          <w:sz w:val="24"/>
          <w:szCs w:val="24"/>
          <w:lang w:val="en-GB" w:eastAsia="zh-CN"/>
        </w:rPr>
      </w:pPr>
    </w:p>
    <w:p w:rsidR="00032271" w:rsidRDefault="00492F17" w:rsidP="00032271">
      <w:pPr>
        <w:numPr>
          <w:ilvl w:val="0"/>
          <w:numId w:val="23"/>
        </w:numPr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an</w:t>
      </w:r>
      <w:proofErr w:type="gramEnd"/>
      <w:r w:rsidR="00032271">
        <w:rPr>
          <w:rFonts w:eastAsia="Times New Roman"/>
          <w:bCs/>
          <w:sz w:val="24"/>
          <w:szCs w:val="24"/>
          <w:lang w:val="en-GB" w:eastAsia="zh-CN"/>
        </w:rPr>
        <w:t xml:space="preserve"> overall improvement in systems/communications as </w:t>
      </w:r>
      <w:r w:rsidR="00F639C4">
        <w:rPr>
          <w:rFonts w:eastAsia="Times New Roman"/>
          <w:bCs/>
          <w:sz w:val="24"/>
          <w:szCs w:val="24"/>
          <w:lang w:val="en-GB" w:eastAsia="zh-CN"/>
        </w:rPr>
        <w:t>Sharepoint, M</w:t>
      </w:r>
      <w:r w:rsidR="00032271">
        <w:rPr>
          <w:rFonts w:eastAsia="Times New Roman"/>
          <w:bCs/>
          <w:sz w:val="24"/>
          <w:szCs w:val="24"/>
          <w:lang w:val="en-GB" w:eastAsia="zh-CN"/>
        </w:rPr>
        <w:t xml:space="preserve">oodle and on-line applications were ‘rolled-out’. Some partners needed to be </w:t>
      </w:r>
      <w:r>
        <w:rPr>
          <w:rFonts w:eastAsia="Times New Roman"/>
          <w:bCs/>
          <w:sz w:val="24"/>
          <w:szCs w:val="24"/>
          <w:lang w:val="en-GB" w:eastAsia="zh-CN"/>
        </w:rPr>
        <w:t>‘</w:t>
      </w:r>
      <w:r w:rsidR="00032271">
        <w:rPr>
          <w:rFonts w:eastAsia="Times New Roman"/>
          <w:bCs/>
          <w:sz w:val="24"/>
          <w:szCs w:val="24"/>
          <w:lang w:val="en-GB" w:eastAsia="zh-CN"/>
        </w:rPr>
        <w:t>encouraged</w:t>
      </w:r>
      <w:r>
        <w:rPr>
          <w:rFonts w:eastAsia="Times New Roman"/>
          <w:bCs/>
          <w:sz w:val="24"/>
          <w:szCs w:val="24"/>
          <w:lang w:val="en-GB" w:eastAsia="zh-CN"/>
        </w:rPr>
        <w:t>’</w:t>
      </w:r>
      <w:r w:rsidR="00032271">
        <w:rPr>
          <w:rFonts w:eastAsia="Times New Roman"/>
          <w:bCs/>
          <w:sz w:val="24"/>
          <w:szCs w:val="24"/>
          <w:lang w:val="en-GB" w:eastAsia="zh-CN"/>
        </w:rPr>
        <w:t xml:space="preserve"> to utilise/provide the environment in order to subscribe to these system improvements. </w:t>
      </w:r>
    </w:p>
    <w:p w:rsidR="00032271" w:rsidRPr="00032271" w:rsidRDefault="00032271" w:rsidP="00032271">
      <w:pPr>
        <w:rPr>
          <w:rFonts w:eastAsia="Times New Roman"/>
          <w:bCs/>
          <w:sz w:val="24"/>
          <w:szCs w:val="24"/>
          <w:lang w:val="en-GB" w:eastAsia="zh-CN"/>
        </w:rPr>
      </w:pPr>
    </w:p>
    <w:p w:rsidR="00032271" w:rsidRDefault="00492F17" w:rsidP="00032271">
      <w:pPr>
        <w:numPr>
          <w:ilvl w:val="0"/>
          <w:numId w:val="23"/>
        </w:numPr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partners</w:t>
      </w:r>
      <w:r w:rsidR="00032271">
        <w:rPr>
          <w:rFonts w:eastAsia="Times New Roman"/>
          <w:bCs/>
          <w:sz w:val="24"/>
          <w:szCs w:val="24"/>
          <w:lang w:val="en-GB" w:eastAsia="zh-CN"/>
        </w:rPr>
        <w:t xml:space="preserve"> confirmed that they are receiving sufficient support from Schools and Departments within the University</w:t>
      </w:r>
    </w:p>
    <w:p w:rsidR="00032271" w:rsidRPr="00032271" w:rsidRDefault="00032271" w:rsidP="00032271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2F17" w:rsidRDefault="00492F17" w:rsidP="00492F17">
      <w:pPr>
        <w:numPr>
          <w:ilvl w:val="0"/>
          <w:numId w:val="23"/>
        </w:numPr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several</w:t>
      </w:r>
      <w:proofErr w:type="gramEnd"/>
      <w:r w:rsidR="00032271">
        <w:rPr>
          <w:rFonts w:eastAsia="Times New Roman"/>
          <w:bCs/>
          <w:sz w:val="24"/>
          <w:szCs w:val="24"/>
          <w:lang w:val="en-GB" w:eastAsia="zh-CN"/>
        </w:rPr>
        <w:t xml:space="preserve"> initiatives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were commended </w:t>
      </w:r>
      <w:r w:rsidR="00032271">
        <w:rPr>
          <w:rFonts w:eastAsia="Times New Roman"/>
          <w:bCs/>
          <w:sz w:val="24"/>
          <w:szCs w:val="24"/>
          <w:lang w:val="en-GB" w:eastAsia="zh-CN"/>
        </w:rPr>
        <w:t xml:space="preserve">i.e. summer exchange programme with MSA 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students coming to </w:t>
      </w:r>
      <w:smartTag w:uri="urn:schemas-microsoft-com:office:smarttags" w:element="City">
        <w:smartTag w:uri="urn:schemas-microsoft-com:office:smarttags" w:element="place">
          <w:r>
            <w:rPr>
              <w:rFonts w:eastAsia="Times New Roman"/>
              <w:bCs/>
              <w:sz w:val="24"/>
              <w:szCs w:val="24"/>
              <w:lang w:val="en-GB" w:eastAsia="zh-CN"/>
            </w:rPr>
            <w:t>Greenwich</w:t>
          </w:r>
        </w:smartTag>
      </w:smartTag>
      <w:r>
        <w:rPr>
          <w:rFonts w:eastAsia="Times New Roman"/>
          <w:bCs/>
          <w:sz w:val="24"/>
          <w:szCs w:val="24"/>
          <w:lang w:val="en-GB" w:eastAsia="zh-CN"/>
        </w:rPr>
        <w:t>. (</w:t>
      </w:r>
      <w:smartTag w:uri="urn:schemas-microsoft-com:office:smarttags" w:element="place">
        <w:smartTag w:uri="urn:schemas-microsoft-com:office:smarttags" w:element="PlaceName">
          <w:r w:rsidR="00032271">
            <w:rPr>
              <w:rFonts w:eastAsia="Times New Roman"/>
              <w:bCs/>
              <w:sz w:val="24"/>
              <w:szCs w:val="24"/>
              <w:lang w:val="en-GB" w:eastAsia="zh-CN"/>
            </w:rPr>
            <w:t>N.B.</w:t>
          </w:r>
        </w:smartTag>
        <w:r w:rsidR="00032271">
          <w:rPr>
            <w:rFonts w:eastAsia="Times New Roman"/>
            <w:bCs/>
            <w:sz w:val="24"/>
            <w:szCs w:val="24"/>
            <w:lang w:val="en-GB" w:eastAsia="zh-CN"/>
          </w:rPr>
          <w:t xml:space="preserve"> </w:t>
        </w:r>
        <w:smartTag w:uri="urn:schemas-microsoft-com:office:smarttags" w:element="PlaceType">
          <w:r w:rsidR="00032271">
            <w:rPr>
              <w:rFonts w:eastAsia="Times New Roman"/>
              <w:bCs/>
              <w:sz w:val="24"/>
              <w:szCs w:val="24"/>
              <w:lang w:val="en-GB" w:eastAsia="zh-CN"/>
            </w:rPr>
            <w:t>Schools</w:t>
          </w:r>
        </w:smartTag>
      </w:smartTag>
      <w:r w:rsidR="00032271">
        <w:rPr>
          <w:rFonts w:eastAsia="Times New Roman"/>
          <w:bCs/>
          <w:sz w:val="24"/>
          <w:szCs w:val="24"/>
          <w:lang w:val="en-GB" w:eastAsia="zh-CN"/>
        </w:rPr>
        <w:t xml:space="preserve"> involved and OSA to iron out any inco</w:t>
      </w:r>
      <w:r>
        <w:rPr>
          <w:rFonts w:eastAsia="Times New Roman"/>
          <w:bCs/>
          <w:sz w:val="24"/>
          <w:szCs w:val="24"/>
          <w:lang w:val="en-GB" w:eastAsia="zh-CN"/>
        </w:rPr>
        <w:t>nsistent expectations relating to Banner ID/Visa requirements).</w:t>
      </w:r>
    </w:p>
    <w:p w:rsidR="00492F17" w:rsidRPr="00492F17" w:rsidRDefault="00492F17" w:rsidP="00492F17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2F17" w:rsidRDefault="00492F17" w:rsidP="00492F17">
      <w:pPr>
        <w:numPr>
          <w:ilvl w:val="0"/>
          <w:numId w:val="23"/>
        </w:numPr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 xml:space="preserve">the role of link tutors (with several individuals commended) cited as good practice </w:t>
      </w:r>
    </w:p>
    <w:p w:rsidR="00492F17" w:rsidRPr="00492F17" w:rsidRDefault="00492F17" w:rsidP="00492F17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2F17" w:rsidRDefault="00B5734C" w:rsidP="00492F17">
      <w:pPr>
        <w:numPr>
          <w:ilvl w:val="0"/>
          <w:numId w:val="23"/>
        </w:numPr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>further</w:t>
      </w:r>
      <w:r w:rsidR="00492F17">
        <w:rPr>
          <w:rFonts w:eastAsia="Times New Roman"/>
          <w:bCs/>
          <w:sz w:val="24"/>
          <w:szCs w:val="24"/>
          <w:lang w:val="en-GB" w:eastAsia="zh-CN"/>
        </w:rPr>
        <w:t xml:space="preserve"> staff training required at some partners in the use of Moodle</w:t>
      </w:r>
    </w:p>
    <w:p w:rsidR="00492F17" w:rsidRPr="00492F17" w:rsidRDefault="00492F17" w:rsidP="00492F17">
      <w:pPr>
        <w:rPr>
          <w:rFonts w:eastAsia="Times New Roman"/>
          <w:bCs/>
          <w:sz w:val="24"/>
          <w:szCs w:val="24"/>
          <w:lang w:val="en-GB" w:eastAsia="zh-CN"/>
        </w:rPr>
      </w:pPr>
    </w:p>
    <w:p w:rsidR="00492F17" w:rsidRDefault="00B5734C" w:rsidP="00DD7B2B">
      <w:pPr>
        <w:numPr>
          <w:ilvl w:val="0"/>
          <w:numId w:val="23"/>
        </w:numPr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given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changes in University staff and </w:t>
      </w:r>
      <w:r w:rsidR="007B08FE">
        <w:rPr>
          <w:rFonts w:eastAsia="Times New Roman"/>
          <w:bCs/>
          <w:sz w:val="24"/>
          <w:szCs w:val="24"/>
          <w:lang w:val="en-GB" w:eastAsia="zh-CN"/>
        </w:rPr>
        <w:t xml:space="preserve">differing 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patterns of </w:t>
      </w:r>
      <w:r w:rsidR="007B08FE">
        <w:rPr>
          <w:rFonts w:eastAsia="Times New Roman"/>
          <w:bCs/>
          <w:sz w:val="24"/>
          <w:szCs w:val="24"/>
          <w:lang w:val="en-GB" w:eastAsia="zh-CN"/>
        </w:rPr>
        <w:t xml:space="preserve">programme recruitment and 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delivery, it was important for Schools to provide updated information and an academic calendar of </w:t>
      </w:r>
      <w:r w:rsidR="007B08FE">
        <w:rPr>
          <w:rFonts w:eastAsia="Times New Roman"/>
          <w:bCs/>
          <w:sz w:val="24"/>
          <w:szCs w:val="24"/>
          <w:lang w:val="en-GB" w:eastAsia="zh-CN"/>
        </w:rPr>
        <w:t>key tasks to be performed by partner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staff. In relation to University guided processes (e.g. extenuating circumstances) Schools should make reference to the standardised documentation</w:t>
      </w:r>
      <w:r w:rsidR="007B08FE">
        <w:rPr>
          <w:rFonts w:eastAsia="Times New Roman"/>
          <w:bCs/>
          <w:sz w:val="24"/>
          <w:szCs w:val="24"/>
          <w:lang w:val="en-GB" w:eastAsia="zh-CN"/>
        </w:rPr>
        <w:t xml:space="preserve"> available from University webpages.</w:t>
      </w:r>
    </w:p>
    <w:p w:rsidR="007B08FE" w:rsidRDefault="007B08FE" w:rsidP="007B08FE">
      <w:pPr>
        <w:rPr>
          <w:rFonts w:ascii="Calibri" w:eastAsia="Times New Roman" w:hAnsi="Calibri"/>
          <w:bCs/>
          <w:sz w:val="24"/>
          <w:szCs w:val="24"/>
          <w:lang w:val="en-GB" w:eastAsia="zh-CN"/>
        </w:rPr>
      </w:pPr>
    </w:p>
    <w:p w:rsidR="00316EB3" w:rsidRDefault="00316EB3" w:rsidP="00825A53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</w:p>
    <w:p w:rsidR="00316EB3" w:rsidRDefault="00316EB3" w:rsidP="00825A53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</w:p>
    <w:p w:rsidR="00316EB3" w:rsidRDefault="00825A53" w:rsidP="00825A53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r w:rsidRPr="00825A53">
        <w:rPr>
          <w:rFonts w:eastAsia="Times New Roman"/>
          <w:b/>
          <w:sz w:val="24"/>
          <w:szCs w:val="24"/>
          <w:lang w:val="en-GB" w:eastAsia="zh-CN"/>
        </w:rPr>
        <w:lastRenderedPageBreak/>
        <w:t>A</w:t>
      </w:r>
      <w:r w:rsidR="00316EB3">
        <w:rPr>
          <w:rFonts w:eastAsia="Times New Roman"/>
          <w:b/>
          <w:sz w:val="24"/>
          <w:szCs w:val="24"/>
          <w:lang w:val="en-GB" w:eastAsia="zh-CN"/>
        </w:rPr>
        <w:t>CTION:</w:t>
      </w:r>
    </w:p>
    <w:p w:rsidR="00316EB3" w:rsidRDefault="00316EB3" w:rsidP="00825A53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</w:p>
    <w:p w:rsidR="00316EB3" w:rsidRDefault="00316EB3" w:rsidP="00825A53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r>
        <w:rPr>
          <w:rFonts w:eastAsia="Times New Roman"/>
          <w:b/>
          <w:sz w:val="24"/>
          <w:szCs w:val="24"/>
          <w:lang w:val="en-GB" w:eastAsia="zh-CN"/>
        </w:rPr>
        <w:t>LQU to revise AIR template and guidance notes</w:t>
      </w:r>
    </w:p>
    <w:p w:rsidR="00316EB3" w:rsidRDefault="00316EB3" w:rsidP="00825A53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</w:p>
    <w:p w:rsidR="00825A53" w:rsidRPr="00825A53" w:rsidRDefault="00316EB3" w:rsidP="00825A53">
      <w:pPr>
        <w:ind w:left="720"/>
        <w:rPr>
          <w:rFonts w:eastAsia="Times New Roman"/>
          <w:b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/>
          <w:sz w:val="24"/>
          <w:szCs w:val="24"/>
          <w:lang w:val="en-GB" w:eastAsia="zh-CN"/>
        </w:rPr>
        <w:t>Schools’ to note general themes arising from AIRs and address as part of future dialogue with partners at programme level.</w:t>
      </w:r>
      <w:proofErr w:type="gramEnd"/>
      <w:r>
        <w:rPr>
          <w:rFonts w:eastAsia="Times New Roman"/>
          <w:b/>
          <w:sz w:val="24"/>
          <w:szCs w:val="24"/>
          <w:lang w:val="en-GB" w:eastAsia="zh-CN"/>
        </w:rPr>
        <w:t xml:space="preserve"> </w:t>
      </w:r>
    </w:p>
    <w:p w:rsidR="005B0A77" w:rsidRDefault="005B0A77" w:rsidP="00825A53">
      <w:pPr>
        <w:rPr>
          <w:rFonts w:eastAsia="Times New Roman"/>
          <w:b/>
          <w:bCs/>
          <w:sz w:val="24"/>
          <w:szCs w:val="24"/>
          <w:lang w:val="en-GB" w:eastAsia="zh-CN"/>
        </w:rPr>
      </w:pPr>
    </w:p>
    <w:p w:rsidR="005B0A77" w:rsidRDefault="005B0A77" w:rsidP="005B0A77">
      <w:pPr>
        <w:ind w:left="720" w:hanging="1080"/>
        <w:rPr>
          <w:rFonts w:eastAsia="Times New Roman"/>
          <w:b/>
          <w:bCs/>
          <w:sz w:val="24"/>
          <w:szCs w:val="24"/>
          <w:lang w:val="en-GB" w:eastAsia="zh-CN"/>
        </w:rPr>
      </w:pPr>
      <w:r>
        <w:rPr>
          <w:rFonts w:eastAsia="Times New Roman"/>
          <w:b/>
          <w:bCs/>
          <w:sz w:val="24"/>
          <w:szCs w:val="24"/>
          <w:lang w:val="en-GB" w:eastAsia="zh-CN"/>
        </w:rPr>
        <w:tab/>
        <w:t>COLLABORATIVE PROVISION UPDATE</w:t>
      </w:r>
    </w:p>
    <w:p w:rsidR="00327536" w:rsidRDefault="00327536" w:rsidP="005B0A77">
      <w:pPr>
        <w:ind w:left="720" w:hanging="1080"/>
        <w:rPr>
          <w:rFonts w:eastAsia="Times New Roman"/>
          <w:b/>
          <w:bCs/>
          <w:sz w:val="24"/>
          <w:szCs w:val="24"/>
          <w:lang w:val="en-GB" w:eastAsia="zh-CN"/>
        </w:rPr>
      </w:pPr>
    </w:p>
    <w:p w:rsidR="00EF1024" w:rsidRDefault="00825A53" w:rsidP="005B0A77">
      <w:pPr>
        <w:ind w:left="720" w:hanging="1080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/>
          <w:bCs/>
          <w:sz w:val="24"/>
          <w:szCs w:val="24"/>
          <w:lang w:val="en-GB" w:eastAsia="zh-CN"/>
        </w:rPr>
        <w:t>12.2.12</w:t>
      </w:r>
      <w:r>
        <w:rPr>
          <w:rFonts w:eastAsia="Times New Roman"/>
          <w:b/>
          <w:bCs/>
          <w:sz w:val="24"/>
          <w:szCs w:val="24"/>
          <w:lang w:val="en-GB" w:eastAsia="zh-CN"/>
        </w:rPr>
        <w:tab/>
      </w:r>
      <w:r w:rsidR="00EF1024">
        <w:rPr>
          <w:rFonts w:eastAsia="Times New Roman"/>
          <w:bCs/>
          <w:sz w:val="24"/>
          <w:szCs w:val="24"/>
          <w:lang w:val="en-GB" w:eastAsia="zh-CN"/>
        </w:rPr>
        <w:t>ACC received an update from the Partnership Division which reflected upon changes in the composition of the Partner College Network and the current activities recently/being undertaken by PD staff. A planning day with College Principals had been organised for 27</w:t>
      </w:r>
      <w:r w:rsidR="00EF1024" w:rsidRPr="00EF1024">
        <w:rPr>
          <w:rFonts w:eastAsia="Times New Roman"/>
          <w:bCs/>
          <w:sz w:val="24"/>
          <w:szCs w:val="24"/>
          <w:vertAlign w:val="superscript"/>
          <w:lang w:val="en-GB" w:eastAsia="zh-CN"/>
        </w:rPr>
        <w:t>th</w:t>
      </w:r>
      <w:r w:rsidR="00EF1024">
        <w:rPr>
          <w:rFonts w:eastAsia="Times New Roman"/>
          <w:bCs/>
          <w:sz w:val="24"/>
          <w:szCs w:val="24"/>
          <w:lang w:val="en-GB" w:eastAsia="zh-CN"/>
        </w:rPr>
        <w:t xml:space="preserve"> February 2013 to discuss programme portfolios.</w:t>
      </w:r>
    </w:p>
    <w:p w:rsidR="00EF1024" w:rsidRDefault="00EF1024" w:rsidP="005B0A77">
      <w:pPr>
        <w:ind w:left="720" w:hanging="1080"/>
        <w:rPr>
          <w:rFonts w:eastAsia="Times New Roman"/>
          <w:bCs/>
          <w:sz w:val="24"/>
          <w:szCs w:val="24"/>
          <w:lang w:val="en-GB" w:eastAsia="zh-CN"/>
        </w:rPr>
      </w:pPr>
    </w:p>
    <w:p w:rsidR="00EF1024" w:rsidRDefault="00825A53" w:rsidP="005B0A77">
      <w:pPr>
        <w:ind w:left="720" w:hanging="1080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ab/>
        <w:t>On</w:t>
      </w:r>
      <w:r w:rsidR="00EF1024">
        <w:rPr>
          <w:rFonts w:eastAsia="Times New Roman"/>
          <w:bCs/>
          <w:sz w:val="24"/>
          <w:szCs w:val="24"/>
          <w:lang w:val="en-GB" w:eastAsia="zh-CN"/>
        </w:rPr>
        <w:t xml:space="preserve"> more than one occasion the update referred to College Directly Funded students and (for this constituency) the quality assurance and other services to be provided by the University.  With such a mixed-economy (of differently funded students) ACC emphasised the following:</w:t>
      </w:r>
    </w:p>
    <w:p w:rsidR="00EF1024" w:rsidRDefault="00EF1024" w:rsidP="005B0A77">
      <w:pPr>
        <w:ind w:left="720" w:hanging="1080"/>
        <w:rPr>
          <w:rFonts w:eastAsia="Times New Roman"/>
          <w:bCs/>
          <w:sz w:val="24"/>
          <w:szCs w:val="24"/>
          <w:lang w:val="en-GB" w:eastAsia="zh-CN"/>
        </w:rPr>
      </w:pPr>
    </w:p>
    <w:p w:rsidR="00EF1024" w:rsidRDefault="00EF1024" w:rsidP="00EF1024">
      <w:pPr>
        <w:numPr>
          <w:ilvl w:val="0"/>
          <w:numId w:val="22"/>
        </w:numPr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greater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scrutiny</w:t>
      </w:r>
      <w:r w:rsidR="000702AB">
        <w:rPr>
          <w:rFonts w:eastAsia="Times New Roman"/>
          <w:bCs/>
          <w:sz w:val="24"/>
          <w:szCs w:val="24"/>
          <w:lang w:val="en-GB" w:eastAsia="zh-CN"/>
        </w:rPr>
        <w:t xml:space="preserve"> by </w:t>
      </w:r>
      <w:r>
        <w:rPr>
          <w:rFonts w:eastAsia="Times New Roman"/>
          <w:bCs/>
          <w:sz w:val="24"/>
          <w:szCs w:val="24"/>
          <w:lang w:val="en-GB" w:eastAsia="zh-CN"/>
        </w:rPr>
        <w:t>School</w:t>
      </w:r>
      <w:r w:rsidR="000702AB">
        <w:rPr>
          <w:rFonts w:eastAsia="Times New Roman"/>
          <w:bCs/>
          <w:sz w:val="24"/>
          <w:szCs w:val="24"/>
          <w:lang w:val="en-GB" w:eastAsia="zh-CN"/>
        </w:rPr>
        <w:t xml:space="preserve">s (and onus on </w:t>
      </w:r>
      <w:smartTag w:uri="urn:schemas-microsoft-com:office:smarttags" w:element="place">
        <w:smartTag w:uri="urn:schemas-microsoft-com:office:smarttags" w:element="PlaceName">
          <w:r w:rsidR="000702AB">
            <w:rPr>
              <w:rFonts w:eastAsia="Times New Roman"/>
              <w:bCs/>
              <w:sz w:val="24"/>
              <w:szCs w:val="24"/>
              <w:lang w:val="en-GB" w:eastAsia="zh-CN"/>
            </w:rPr>
            <w:t>Partner</w:t>
          </w:r>
        </w:smartTag>
        <w:r w:rsidR="000702AB">
          <w:rPr>
            <w:rFonts w:eastAsia="Times New Roman"/>
            <w:bCs/>
            <w:sz w:val="24"/>
            <w:szCs w:val="24"/>
            <w:lang w:val="en-GB" w:eastAsia="zh-CN"/>
          </w:rPr>
          <w:t xml:space="preserve"> </w:t>
        </w:r>
        <w:smartTag w:uri="urn:schemas-microsoft-com:office:smarttags" w:element="PlaceType">
          <w:r w:rsidR="000702AB">
            <w:rPr>
              <w:rFonts w:eastAsia="Times New Roman"/>
              <w:bCs/>
              <w:sz w:val="24"/>
              <w:szCs w:val="24"/>
              <w:lang w:val="en-GB" w:eastAsia="zh-CN"/>
            </w:rPr>
            <w:t>College</w:t>
          </w:r>
        </w:smartTag>
      </w:smartTag>
      <w:r w:rsidR="000702AB">
        <w:rPr>
          <w:rFonts w:eastAsia="Times New Roman"/>
          <w:bCs/>
          <w:sz w:val="24"/>
          <w:szCs w:val="24"/>
          <w:lang w:val="en-GB" w:eastAsia="zh-CN"/>
        </w:rPr>
        <w:t xml:space="preserve"> management of learning opportunities) </w:t>
      </w:r>
      <w:r>
        <w:rPr>
          <w:rFonts w:eastAsia="Times New Roman"/>
          <w:bCs/>
          <w:sz w:val="24"/>
          <w:szCs w:val="24"/>
          <w:lang w:val="en-GB" w:eastAsia="zh-CN"/>
        </w:rPr>
        <w:t>to ensure the maintenance of an appropriate learning environment/</w:t>
      </w:r>
      <w:r w:rsidR="000702AB">
        <w:rPr>
          <w:rFonts w:eastAsia="Times New Roman"/>
          <w:bCs/>
          <w:sz w:val="24"/>
          <w:szCs w:val="24"/>
          <w:lang w:val="en-GB" w:eastAsia="zh-CN"/>
        </w:rPr>
        <w:t xml:space="preserve">equity of </w:t>
      </w:r>
      <w:r>
        <w:rPr>
          <w:rFonts w:eastAsia="Times New Roman"/>
          <w:bCs/>
          <w:sz w:val="24"/>
          <w:szCs w:val="24"/>
          <w:lang w:val="en-GB" w:eastAsia="zh-CN"/>
        </w:rPr>
        <w:t>student experience</w:t>
      </w:r>
      <w:r w:rsidR="000702AB">
        <w:rPr>
          <w:rFonts w:eastAsia="Times New Roman"/>
          <w:bCs/>
          <w:sz w:val="24"/>
          <w:szCs w:val="24"/>
          <w:lang w:val="en-GB" w:eastAsia="zh-CN"/>
        </w:rPr>
        <w:t>.</w:t>
      </w:r>
    </w:p>
    <w:p w:rsidR="000702AB" w:rsidRDefault="000702AB" w:rsidP="00825A53">
      <w:pPr>
        <w:rPr>
          <w:rFonts w:eastAsia="Times New Roman"/>
          <w:bCs/>
          <w:sz w:val="24"/>
          <w:szCs w:val="24"/>
          <w:lang w:val="en-GB" w:eastAsia="zh-CN"/>
        </w:rPr>
      </w:pPr>
    </w:p>
    <w:p w:rsidR="00825A53" w:rsidRDefault="000702AB" w:rsidP="00825A53">
      <w:pPr>
        <w:numPr>
          <w:ilvl w:val="0"/>
          <w:numId w:val="22"/>
        </w:numPr>
        <w:rPr>
          <w:rFonts w:eastAsia="Times New Roman"/>
          <w:bCs/>
          <w:sz w:val="24"/>
          <w:szCs w:val="24"/>
          <w:lang w:val="en-GB" w:eastAsia="zh-CN"/>
        </w:rPr>
      </w:pP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in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 terms of its provision of services</w:t>
      </w:r>
      <w:r w:rsidR="00825A53">
        <w:rPr>
          <w:rFonts w:eastAsia="Times New Roman"/>
          <w:bCs/>
          <w:sz w:val="24"/>
          <w:szCs w:val="24"/>
          <w:lang w:val="en-GB" w:eastAsia="zh-CN"/>
        </w:rPr>
        <w:t>,</w:t>
      </w:r>
      <w:r w:rsidR="00EF1024">
        <w:rPr>
          <w:rFonts w:eastAsia="Times New Roman"/>
          <w:bCs/>
          <w:sz w:val="24"/>
          <w:szCs w:val="24"/>
          <w:lang w:val="en-GB" w:eastAsia="zh-CN"/>
        </w:rPr>
        <w:t xml:space="preserve"> 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the University needed to differentiate between the two types of funded students. Whilst all were registered on a </w:t>
      </w:r>
      <w:smartTag w:uri="urn:schemas-microsoft-com:office:smarttags" w:element="place">
        <w:smartTag w:uri="urn:schemas-microsoft-com:office:smarttags" w:element="PlaceType">
          <w:r>
            <w:rPr>
              <w:rFonts w:eastAsia="Times New Roman"/>
              <w:bCs/>
              <w:sz w:val="24"/>
              <w:szCs w:val="24"/>
              <w:lang w:val="en-GB" w:eastAsia="zh-CN"/>
            </w:rPr>
            <w:t>University</w:t>
          </w:r>
        </w:smartTag>
        <w:r>
          <w:rPr>
            <w:rFonts w:eastAsia="Times New Roman"/>
            <w:bCs/>
            <w:sz w:val="24"/>
            <w:szCs w:val="24"/>
            <w:lang w:val="en-GB" w:eastAsia="zh-CN"/>
          </w:rPr>
          <w:t xml:space="preserve"> of </w:t>
        </w:r>
        <w:smartTag w:uri="urn:schemas-microsoft-com:office:smarttags" w:element="PlaceName">
          <w:r>
            <w:rPr>
              <w:rFonts w:eastAsia="Times New Roman"/>
              <w:bCs/>
              <w:sz w:val="24"/>
              <w:szCs w:val="24"/>
              <w:lang w:val="en-GB" w:eastAsia="zh-CN"/>
            </w:rPr>
            <w:t>Greenwich</w:t>
          </w:r>
        </w:smartTag>
      </w:smartTag>
      <w:r>
        <w:rPr>
          <w:rFonts w:eastAsia="Times New Roman"/>
          <w:bCs/>
          <w:sz w:val="24"/>
          <w:szCs w:val="24"/>
          <w:lang w:val="en-GB" w:eastAsia="zh-CN"/>
        </w:rPr>
        <w:t xml:space="preserve"> award which necessitated quality assurance, there was scope for clarifying access to </w:t>
      </w:r>
      <w:r w:rsidR="00297162">
        <w:rPr>
          <w:rFonts w:eastAsia="Times New Roman"/>
          <w:bCs/>
          <w:sz w:val="24"/>
          <w:szCs w:val="24"/>
          <w:lang w:val="en-GB" w:eastAsia="zh-CN"/>
        </w:rPr>
        <w:t>the learning resources provided by ILS.</w:t>
      </w:r>
    </w:p>
    <w:p w:rsidR="00825A53" w:rsidRPr="00825A53" w:rsidRDefault="00825A53" w:rsidP="00825A53">
      <w:pPr>
        <w:rPr>
          <w:rFonts w:eastAsia="Times New Roman"/>
          <w:bCs/>
          <w:sz w:val="24"/>
          <w:szCs w:val="24"/>
          <w:lang w:val="en-GB" w:eastAsia="zh-CN"/>
        </w:rPr>
      </w:pPr>
    </w:p>
    <w:p w:rsidR="00825A53" w:rsidRPr="00825A53" w:rsidRDefault="00825A53" w:rsidP="00825A53">
      <w:pPr>
        <w:numPr>
          <w:ilvl w:val="0"/>
          <w:numId w:val="22"/>
        </w:numPr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Cs/>
          <w:sz w:val="24"/>
          <w:szCs w:val="24"/>
          <w:lang w:val="en-GB" w:eastAsia="zh-CN"/>
        </w:rPr>
        <w:t xml:space="preserve"> </w:t>
      </w: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a</w:t>
      </w:r>
      <w:proofErr w:type="gramEnd"/>
      <w:r w:rsidR="00297162" w:rsidRPr="00825A53">
        <w:rPr>
          <w:rFonts w:eastAsia="Times New Roman"/>
          <w:bCs/>
          <w:sz w:val="24"/>
          <w:szCs w:val="24"/>
          <w:lang w:val="en-GB" w:eastAsia="zh-CN"/>
        </w:rPr>
        <w:t xml:space="preserve"> working model </w:t>
      </w:r>
      <w:r w:rsidR="004969E5">
        <w:rPr>
          <w:rFonts w:eastAsia="Times New Roman"/>
          <w:bCs/>
          <w:sz w:val="24"/>
          <w:szCs w:val="24"/>
          <w:lang w:val="en-GB" w:eastAsia="zh-CN"/>
        </w:rPr>
        <w:t>for a Service Level Agreement already existed having been developed by the Partnership Division in collaboration with LQU.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</w:t>
      </w:r>
      <w:r w:rsidR="004969E5">
        <w:rPr>
          <w:rFonts w:eastAsia="Times New Roman"/>
          <w:bCs/>
          <w:sz w:val="24"/>
          <w:szCs w:val="24"/>
          <w:lang w:val="en-GB" w:eastAsia="zh-CN"/>
        </w:rPr>
        <w:t>This</w:t>
      </w:r>
      <w:r w:rsidR="00297162" w:rsidRPr="00825A53">
        <w:rPr>
          <w:rFonts w:eastAsia="Times New Roman"/>
          <w:bCs/>
          <w:sz w:val="24"/>
          <w:szCs w:val="24"/>
          <w:lang w:val="en-GB" w:eastAsia="zh-CN"/>
        </w:rPr>
        <w:t xml:space="preserve"> would need to be refined given this extra dimension of directly funded students. Partnership Division would need to liaise with ILS/OSA not only in terms of </w:t>
      </w:r>
      <w:r w:rsidR="00EB28EA">
        <w:rPr>
          <w:rFonts w:eastAsia="Times New Roman"/>
          <w:bCs/>
          <w:sz w:val="24"/>
          <w:szCs w:val="24"/>
          <w:lang w:val="en-GB" w:eastAsia="zh-CN"/>
        </w:rPr>
        <w:t xml:space="preserve">the </w:t>
      </w:r>
      <w:r w:rsidR="00297162" w:rsidRPr="00825A53">
        <w:rPr>
          <w:rFonts w:eastAsia="Times New Roman"/>
          <w:bCs/>
          <w:sz w:val="24"/>
          <w:szCs w:val="24"/>
          <w:lang w:val="en-GB" w:eastAsia="zh-CN"/>
        </w:rPr>
        <w:t xml:space="preserve">differing expectations/entitlement but also to identify what was feasible e.g. specific programme codes to disaggregate the student body based on funding type.  </w:t>
      </w:r>
      <w:r w:rsidR="000702AB" w:rsidRPr="00825A53">
        <w:rPr>
          <w:rFonts w:eastAsia="Times New Roman"/>
          <w:bCs/>
          <w:sz w:val="24"/>
          <w:szCs w:val="24"/>
          <w:lang w:val="en-GB" w:eastAsia="zh-CN"/>
        </w:rPr>
        <w:t xml:space="preserve"> </w:t>
      </w:r>
    </w:p>
    <w:p w:rsidR="00825A53" w:rsidRDefault="00825A53" w:rsidP="00297162">
      <w:pPr>
        <w:ind w:left="720"/>
        <w:rPr>
          <w:rFonts w:eastAsia="Times New Roman"/>
          <w:bCs/>
          <w:sz w:val="24"/>
          <w:szCs w:val="24"/>
          <w:lang w:val="en-GB" w:eastAsia="zh-CN"/>
        </w:rPr>
      </w:pPr>
    </w:p>
    <w:p w:rsidR="00DC08C4" w:rsidRPr="005B0A77" w:rsidRDefault="00825A53" w:rsidP="00EB28EA">
      <w:pPr>
        <w:ind w:left="720"/>
        <w:rPr>
          <w:rFonts w:eastAsia="Times New Roman"/>
          <w:b/>
          <w:bCs/>
          <w:sz w:val="24"/>
          <w:szCs w:val="24"/>
          <w:lang w:val="en-GB" w:eastAsia="zh-CN"/>
        </w:rPr>
      </w:pPr>
      <w:r w:rsidRPr="00825A53">
        <w:rPr>
          <w:rFonts w:eastAsia="Times New Roman"/>
          <w:b/>
          <w:bCs/>
          <w:sz w:val="24"/>
          <w:szCs w:val="24"/>
          <w:lang w:val="en-GB" w:eastAsia="zh-CN"/>
        </w:rPr>
        <w:t xml:space="preserve">ACTION: Partnership Division to further develop the Service Level Agreement, disseminated to Partner Colleges, clarifying the responsibilities of the respective parties. </w:t>
      </w:r>
      <w:r w:rsidR="00EF1024" w:rsidRPr="00825A53">
        <w:rPr>
          <w:rFonts w:eastAsia="Times New Roman"/>
          <w:b/>
          <w:bCs/>
          <w:sz w:val="24"/>
          <w:szCs w:val="24"/>
          <w:lang w:val="en-GB" w:eastAsia="zh-CN"/>
        </w:rPr>
        <w:t xml:space="preserve">    </w:t>
      </w:r>
      <w:r w:rsidR="00DC08C4" w:rsidRPr="006564F3">
        <w:rPr>
          <w:rFonts w:eastAsia="Times New Roman"/>
          <w:b/>
          <w:bCs/>
          <w:i/>
          <w:sz w:val="24"/>
          <w:szCs w:val="24"/>
          <w:lang w:val="en-GB" w:eastAsia="zh-CN"/>
        </w:rPr>
        <w:t xml:space="preserve">                                                                                                                                         </w:t>
      </w:r>
    </w:p>
    <w:p w:rsidR="001F246C" w:rsidRDefault="001F246C" w:rsidP="00DC08C4">
      <w:pPr>
        <w:spacing w:before="240"/>
        <w:ind w:left="709" w:right="-688" w:firstLine="11"/>
        <w:rPr>
          <w:rFonts w:eastAsia="Times New Roman"/>
          <w:b/>
          <w:bCs/>
          <w:sz w:val="24"/>
          <w:szCs w:val="24"/>
          <w:lang w:val="en-GB" w:eastAsia="zh-CN"/>
        </w:rPr>
      </w:pPr>
      <w:r w:rsidRPr="001F246C">
        <w:rPr>
          <w:rFonts w:eastAsia="Times New Roman"/>
          <w:b/>
          <w:bCs/>
          <w:sz w:val="24"/>
          <w:szCs w:val="24"/>
          <w:lang w:val="en-GB" w:eastAsia="zh-CN"/>
        </w:rPr>
        <w:t>PARTNER SCRUTINY PANEL</w:t>
      </w:r>
    </w:p>
    <w:p w:rsidR="00EB28EA" w:rsidRDefault="00EB28EA" w:rsidP="001F246C">
      <w:pPr>
        <w:spacing w:before="240"/>
        <w:ind w:left="709" w:right="-688" w:hanging="1135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/>
          <w:bCs/>
          <w:sz w:val="24"/>
          <w:szCs w:val="24"/>
          <w:lang w:val="en-GB" w:eastAsia="zh-CN"/>
        </w:rPr>
        <w:t>12.1.13</w:t>
      </w:r>
      <w:r w:rsidR="001F246C">
        <w:rPr>
          <w:rFonts w:eastAsia="Times New Roman"/>
          <w:b/>
          <w:bCs/>
          <w:sz w:val="24"/>
          <w:szCs w:val="24"/>
          <w:lang w:val="en-GB" w:eastAsia="zh-CN"/>
        </w:rPr>
        <w:tab/>
      </w:r>
      <w:r w:rsidR="001F246C">
        <w:rPr>
          <w:rFonts w:eastAsia="Times New Roman"/>
          <w:bCs/>
          <w:sz w:val="24"/>
          <w:szCs w:val="24"/>
          <w:lang w:val="en-GB" w:eastAsia="zh-CN"/>
        </w:rPr>
        <w:t xml:space="preserve">ACC received an update 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from the October and December 2012 meetings of </w:t>
      </w:r>
      <w:r w:rsidR="001F246C">
        <w:rPr>
          <w:rFonts w:eastAsia="Times New Roman"/>
          <w:bCs/>
          <w:sz w:val="24"/>
          <w:szCs w:val="24"/>
          <w:lang w:val="en-GB" w:eastAsia="zh-CN"/>
        </w:rPr>
        <w:t>PSP. Academic Council</w:t>
      </w:r>
      <w:r w:rsidR="001F246C" w:rsidRPr="001F246C">
        <w:rPr>
          <w:rFonts w:eastAsia="Times New Roman"/>
          <w:b/>
          <w:bCs/>
          <w:sz w:val="24"/>
          <w:szCs w:val="24"/>
          <w:lang w:val="en-GB" w:eastAsia="zh-CN"/>
        </w:rPr>
        <w:t xml:space="preserve"> </w:t>
      </w:r>
      <w:r w:rsidR="001F246C">
        <w:rPr>
          <w:rFonts w:eastAsia="Times New Roman"/>
          <w:bCs/>
          <w:sz w:val="24"/>
          <w:szCs w:val="24"/>
          <w:lang w:val="en-GB" w:eastAsia="zh-CN"/>
        </w:rPr>
        <w:t>had rat</w:t>
      </w:r>
      <w:r>
        <w:rPr>
          <w:rFonts w:eastAsia="Times New Roman"/>
          <w:bCs/>
          <w:sz w:val="24"/>
          <w:szCs w:val="24"/>
          <w:lang w:val="en-GB" w:eastAsia="zh-CN"/>
        </w:rPr>
        <w:t>ified the approval of EdNet FZLLC</w:t>
      </w:r>
      <w:r w:rsidR="00DC08C4" w:rsidRPr="001F246C">
        <w:rPr>
          <w:rFonts w:eastAsia="Times New Roman"/>
          <w:b/>
          <w:bCs/>
          <w:sz w:val="24"/>
          <w:szCs w:val="24"/>
          <w:lang w:val="en-GB" w:eastAsia="zh-CN"/>
        </w:rPr>
        <w:t xml:space="preserve"> </w:t>
      </w:r>
      <w:r>
        <w:rPr>
          <w:rFonts w:eastAsia="Times New Roman"/>
          <w:bCs/>
          <w:sz w:val="24"/>
          <w:szCs w:val="24"/>
          <w:lang w:val="en-GB" w:eastAsia="zh-CN"/>
        </w:rPr>
        <w:t>as a new partner.</w:t>
      </w:r>
      <w:r w:rsidR="001F246C">
        <w:rPr>
          <w:rFonts w:eastAsia="Times New Roman"/>
          <w:bCs/>
          <w:sz w:val="24"/>
          <w:szCs w:val="24"/>
          <w:lang w:val="en-GB" w:eastAsia="zh-CN"/>
        </w:rPr>
        <w:t xml:space="preserve"> Academic Council had noted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 the discontinuation of </w:t>
      </w:r>
      <w:smartTag w:uri="urn:schemas-microsoft-com:office:smarttags" w:element="place">
        <w:smartTag w:uri="urn:schemas-microsoft-com:office:smarttags" w:element="PlaceType">
          <w:r>
            <w:rPr>
              <w:rFonts w:eastAsia="Times New Roman"/>
              <w:bCs/>
              <w:sz w:val="24"/>
              <w:szCs w:val="24"/>
              <w:lang w:val="en-GB" w:eastAsia="zh-CN"/>
            </w:rPr>
            <w:t>Tower</w:t>
          </w:r>
        </w:smartTag>
        <w:r>
          <w:rPr>
            <w:rFonts w:eastAsia="Times New Roman"/>
            <w:bCs/>
            <w:sz w:val="24"/>
            <w:szCs w:val="24"/>
            <w:lang w:val="en-GB" w:eastAsia="zh-CN"/>
          </w:rPr>
          <w:t xml:space="preserve"> </w:t>
        </w:r>
        <w:smartTag w:uri="urn:schemas-microsoft-com:office:smarttags" w:element="PlaceName">
          <w:r>
            <w:rPr>
              <w:rFonts w:eastAsia="Times New Roman"/>
              <w:bCs/>
              <w:sz w:val="24"/>
              <w:szCs w:val="24"/>
              <w:lang w:val="en-GB" w:eastAsia="zh-CN"/>
            </w:rPr>
            <w:t>Hamlets</w:t>
          </w:r>
        </w:smartTag>
        <w:r w:rsidR="001F246C">
          <w:rPr>
            <w:rFonts w:eastAsia="Times New Roman"/>
            <w:bCs/>
            <w:sz w:val="24"/>
            <w:szCs w:val="24"/>
            <w:lang w:val="en-GB" w:eastAsia="zh-CN"/>
          </w:rPr>
          <w:t xml:space="preserve"> </w:t>
        </w:r>
        <w:smartTag w:uri="urn:schemas-microsoft-com:office:smarttags" w:element="PlaceType">
          <w:r w:rsidR="001F246C">
            <w:rPr>
              <w:rFonts w:eastAsia="Times New Roman"/>
              <w:bCs/>
              <w:sz w:val="24"/>
              <w:szCs w:val="24"/>
              <w:lang w:val="en-GB" w:eastAsia="zh-CN"/>
            </w:rPr>
            <w:t>College</w:t>
          </w:r>
        </w:smartTag>
      </w:smartTag>
      <w:r w:rsidR="001F246C">
        <w:rPr>
          <w:rFonts w:eastAsia="Times New Roman"/>
          <w:bCs/>
          <w:sz w:val="24"/>
          <w:szCs w:val="24"/>
          <w:lang w:val="en-GB" w:eastAsia="zh-CN"/>
        </w:rPr>
        <w:t xml:space="preserve"> as a partner.</w:t>
      </w:r>
    </w:p>
    <w:p w:rsidR="00DC08C4" w:rsidRPr="00EB28EA" w:rsidRDefault="00EB28EA" w:rsidP="001F246C">
      <w:pPr>
        <w:spacing w:before="240"/>
        <w:ind w:left="709" w:right="-688" w:hanging="1135"/>
        <w:rPr>
          <w:rFonts w:eastAsia="Times New Roman"/>
          <w:bCs/>
          <w:sz w:val="24"/>
          <w:szCs w:val="24"/>
          <w:lang w:val="en-GB" w:eastAsia="zh-CN"/>
        </w:rPr>
      </w:pPr>
      <w:r>
        <w:rPr>
          <w:rFonts w:eastAsia="Times New Roman"/>
          <w:b/>
          <w:bCs/>
          <w:sz w:val="24"/>
          <w:szCs w:val="24"/>
          <w:lang w:val="en-GB" w:eastAsia="zh-CN"/>
        </w:rPr>
        <w:tab/>
      </w:r>
      <w:r>
        <w:rPr>
          <w:rFonts w:eastAsia="Times New Roman"/>
          <w:bCs/>
          <w:sz w:val="24"/>
          <w:szCs w:val="24"/>
          <w:lang w:val="en-GB" w:eastAsia="zh-CN"/>
        </w:rPr>
        <w:t xml:space="preserve">PSP had also recommended to Academic Council that it </w:t>
      </w:r>
      <w:proofErr w:type="gramStart"/>
      <w:r>
        <w:rPr>
          <w:rFonts w:eastAsia="Times New Roman"/>
          <w:bCs/>
          <w:sz w:val="24"/>
          <w:szCs w:val="24"/>
          <w:lang w:val="en-GB" w:eastAsia="zh-CN"/>
        </w:rPr>
        <w:t>ratify  ESCEM</w:t>
      </w:r>
      <w:proofErr w:type="gramEnd"/>
      <w:r>
        <w:rPr>
          <w:rFonts w:eastAsia="Times New Roman"/>
          <w:bCs/>
          <w:sz w:val="24"/>
          <w:szCs w:val="24"/>
          <w:lang w:val="en-GB" w:eastAsia="zh-CN"/>
        </w:rPr>
        <w:t xml:space="preserve">, </w:t>
      </w:r>
      <w:smartTag w:uri="urn:schemas-microsoft-com:office:smarttags" w:element="City">
        <w:r>
          <w:rPr>
            <w:rFonts w:eastAsia="Times New Roman"/>
            <w:bCs/>
            <w:sz w:val="24"/>
            <w:szCs w:val="24"/>
            <w:lang w:val="en-GB" w:eastAsia="zh-CN"/>
          </w:rPr>
          <w:t>Poitiers</w:t>
        </w:r>
      </w:smartTag>
      <w:r>
        <w:rPr>
          <w:rFonts w:eastAsia="Times New Roman"/>
          <w:bCs/>
          <w:sz w:val="24"/>
          <w:szCs w:val="24"/>
          <w:lang w:val="en-GB" w:eastAsia="zh-CN"/>
        </w:rPr>
        <w:t xml:space="preserve">, </w:t>
      </w:r>
      <w:smartTag w:uri="urn:schemas-microsoft-com:office:smarttags" w:element="country-region">
        <w:r>
          <w:rPr>
            <w:rFonts w:eastAsia="Times New Roman"/>
            <w:bCs/>
            <w:sz w:val="24"/>
            <w:szCs w:val="24"/>
            <w:lang w:val="en-GB" w:eastAsia="zh-CN"/>
          </w:rPr>
          <w:t>France</w:t>
        </w:r>
      </w:smartTag>
      <w:r w:rsidR="00DC08C4" w:rsidRPr="001F246C">
        <w:rPr>
          <w:rFonts w:eastAsia="Times New Roman"/>
          <w:b/>
          <w:bCs/>
          <w:sz w:val="24"/>
          <w:szCs w:val="24"/>
          <w:lang w:val="en-GB" w:eastAsia="zh-CN"/>
        </w:rPr>
        <w:t xml:space="preserve"> </w:t>
      </w:r>
      <w:r>
        <w:rPr>
          <w:rFonts w:eastAsia="Times New Roman"/>
          <w:bCs/>
          <w:sz w:val="24"/>
          <w:szCs w:val="24"/>
          <w:lang w:val="en-GB" w:eastAsia="zh-CN"/>
        </w:rPr>
        <w:t xml:space="preserve">as a new partner and </w:t>
      </w:r>
      <w:smartTag w:uri="urn:schemas-microsoft-com:office:smarttags" w:element="PlaceName">
        <w:r>
          <w:rPr>
            <w:rFonts w:eastAsia="Times New Roman"/>
            <w:bCs/>
            <w:sz w:val="24"/>
            <w:szCs w:val="24"/>
            <w:lang w:val="en-GB" w:eastAsia="zh-CN"/>
          </w:rPr>
          <w:t>Multimedia</w:t>
        </w:r>
      </w:smartTag>
      <w:r>
        <w:rPr>
          <w:rFonts w:eastAsia="Times New Roman"/>
          <w:bCs/>
          <w:sz w:val="24"/>
          <w:szCs w:val="24"/>
          <w:lang w:val="en-GB" w:eastAsia="zh-CN"/>
        </w:rPr>
        <w:t xml:space="preserve"> </w:t>
      </w:r>
      <w:smartTag w:uri="urn:schemas-microsoft-com:office:smarttags" w:element="PlaceType">
        <w:r>
          <w:rPr>
            <w:rFonts w:eastAsia="Times New Roman"/>
            <w:bCs/>
            <w:sz w:val="24"/>
            <w:szCs w:val="24"/>
            <w:lang w:val="en-GB" w:eastAsia="zh-CN"/>
          </w:rPr>
          <w:t>University</w:t>
        </w:r>
      </w:smartTag>
      <w:r>
        <w:rPr>
          <w:rFonts w:eastAsia="Times New Roman"/>
          <w:bCs/>
          <w:sz w:val="24"/>
          <w:szCs w:val="24"/>
          <w:lang w:val="en-GB" w:eastAsia="zh-CN"/>
        </w:rPr>
        <w:t xml:space="preserve"> </w:t>
      </w:r>
      <w:smartTag w:uri="urn:schemas-microsoft-com:office:smarttags" w:element="PlaceType">
        <w:r>
          <w:rPr>
            <w:rFonts w:eastAsia="Times New Roman"/>
            <w:bCs/>
            <w:sz w:val="24"/>
            <w:szCs w:val="24"/>
            <w:lang w:val="en-GB" w:eastAsia="zh-CN"/>
          </w:rPr>
          <w:t>College</w:t>
        </w:r>
      </w:smartTag>
      <w:r>
        <w:rPr>
          <w:rFonts w:eastAsia="Times New Roman"/>
          <w:bCs/>
          <w:sz w:val="24"/>
          <w:szCs w:val="24"/>
          <w:lang w:val="en-GB"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eastAsia="Times New Roman"/>
              <w:bCs/>
              <w:sz w:val="24"/>
              <w:szCs w:val="24"/>
              <w:lang w:val="en-GB" w:eastAsia="zh-CN"/>
            </w:rPr>
            <w:t>Mbagathi</w:t>
          </w:r>
        </w:smartTag>
        <w:r>
          <w:rPr>
            <w:rFonts w:eastAsia="Times New Roman"/>
            <w:bCs/>
            <w:sz w:val="24"/>
            <w:szCs w:val="24"/>
            <w:lang w:val="en-GB" w:eastAsia="zh-CN"/>
          </w:rPr>
          <w:t xml:space="preserve">, </w:t>
        </w:r>
        <w:smartTag w:uri="urn:schemas-microsoft-com:office:smarttags" w:element="country-region">
          <w:r>
            <w:rPr>
              <w:rFonts w:eastAsia="Times New Roman"/>
              <w:bCs/>
              <w:sz w:val="24"/>
              <w:szCs w:val="24"/>
              <w:lang w:val="en-GB" w:eastAsia="zh-CN"/>
            </w:rPr>
            <w:t>Kenya</w:t>
          </w:r>
        </w:smartTag>
      </w:smartTag>
      <w:r>
        <w:rPr>
          <w:rFonts w:eastAsia="Times New Roman"/>
          <w:bCs/>
          <w:sz w:val="24"/>
          <w:szCs w:val="24"/>
          <w:lang w:val="en-GB" w:eastAsia="zh-CN"/>
        </w:rPr>
        <w:t xml:space="preserve"> as a continuing partner</w:t>
      </w:r>
    </w:p>
    <w:p w:rsidR="00DC08C4" w:rsidRPr="001F246C" w:rsidRDefault="00DC08C4" w:rsidP="00DC08C4">
      <w:pPr>
        <w:ind w:right="-508"/>
        <w:rPr>
          <w:rFonts w:eastAsia="Times New Roman"/>
          <w:b/>
          <w:bCs/>
          <w:sz w:val="24"/>
          <w:szCs w:val="24"/>
          <w:lang w:val="en-GB" w:eastAsia="zh-CN"/>
        </w:rPr>
      </w:pPr>
    </w:p>
    <w:p w:rsidR="005D4626" w:rsidRDefault="001F246C" w:rsidP="001F246C">
      <w:pPr>
        <w:ind w:left="720" w:right="-508"/>
        <w:rPr>
          <w:rFonts w:eastAsia="Times New Roman"/>
          <w:sz w:val="24"/>
          <w:szCs w:val="24"/>
          <w:lang w:val="en-GB" w:eastAsia="zh-CN"/>
        </w:rPr>
      </w:pPr>
      <w:r w:rsidRPr="00510514">
        <w:rPr>
          <w:rFonts w:eastAsia="Times New Roman"/>
          <w:b/>
          <w:sz w:val="24"/>
          <w:szCs w:val="24"/>
          <w:lang w:val="en-GB" w:eastAsia="zh-CN"/>
        </w:rPr>
        <w:t>DATE OF NEXT MEETING:</w:t>
      </w:r>
      <w:r>
        <w:rPr>
          <w:rFonts w:eastAsia="Times New Roman"/>
          <w:sz w:val="24"/>
          <w:szCs w:val="24"/>
          <w:lang w:val="en-GB" w:eastAsia="zh-CN"/>
        </w:rPr>
        <w:t xml:space="preserve"> </w:t>
      </w:r>
    </w:p>
    <w:p w:rsidR="005D4626" w:rsidRDefault="005D4626" w:rsidP="001F246C">
      <w:pPr>
        <w:ind w:left="720" w:right="-508"/>
        <w:rPr>
          <w:rFonts w:eastAsia="Times New Roman"/>
          <w:sz w:val="24"/>
          <w:szCs w:val="24"/>
          <w:lang w:val="en-GB" w:eastAsia="zh-CN"/>
        </w:rPr>
      </w:pPr>
    </w:p>
    <w:p w:rsidR="00EB28EA" w:rsidRPr="00DC08C4" w:rsidRDefault="00EB28EA" w:rsidP="00316EB3">
      <w:pPr>
        <w:ind w:left="720" w:right="-508"/>
        <w:rPr>
          <w:rFonts w:eastAsia="Times New Roman"/>
          <w:sz w:val="24"/>
          <w:szCs w:val="24"/>
          <w:lang w:val="en-GB" w:eastAsia="zh-CN"/>
        </w:rPr>
      </w:pPr>
      <w:r>
        <w:rPr>
          <w:rFonts w:eastAsia="Times New Roman"/>
          <w:sz w:val="24"/>
          <w:szCs w:val="24"/>
          <w:lang w:val="en-GB" w:eastAsia="zh-CN"/>
        </w:rPr>
        <w:t>Wednesday 27 March</w:t>
      </w:r>
      <w:r w:rsidR="00510514">
        <w:rPr>
          <w:rFonts w:eastAsia="Times New Roman"/>
          <w:sz w:val="24"/>
          <w:szCs w:val="24"/>
          <w:lang w:val="en-GB" w:eastAsia="zh-CN"/>
        </w:rPr>
        <w:t xml:space="preserve"> 2013, commencing at 2.30 p.m. in Room QA75 Maritime Greenwich</w:t>
      </w:r>
    </w:p>
    <w:sectPr w:rsidR="00EB28EA" w:rsidRPr="00DC08C4" w:rsidSect="00B40E7F">
      <w:footerReference w:type="default" r:id="rId7"/>
      <w:pgSz w:w="11906" w:h="16838"/>
      <w:pgMar w:top="1134" w:right="1416" w:bottom="567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84" w:rsidRDefault="008F0084">
      <w:r>
        <w:separator/>
      </w:r>
    </w:p>
  </w:endnote>
  <w:endnote w:type="continuationSeparator" w:id="0">
    <w:p w:rsidR="008F0084" w:rsidRDefault="008F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E2" w:rsidRPr="00FC5B2C" w:rsidRDefault="009B4EE2" w:rsidP="002937A5">
    <w:pPr>
      <w:pStyle w:val="Footer"/>
      <w:rPr>
        <w:i/>
        <w:iCs/>
      </w:rPr>
    </w:pPr>
    <w:r>
      <w:rPr>
        <w:i/>
        <w:iCs/>
      </w:rPr>
      <w:t xml:space="preserve"> ACC Minutes</w:t>
    </w:r>
    <w:r w:rsidRPr="00FC5B2C">
      <w:rPr>
        <w:i/>
        <w:iCs/>
      </w:rPr>
      <w:t xml:space="preserve">, </w:t>
    </w:r>
    <w:r w:rsidR="005D05A6">
      <w:rPr>
        <w:i/>
        <w:iCs/>
      </w:rPr>
      <w:t>31 January 2013</w:t>
    </w:r>
    <w:r w:rsidRPr="00FC5B2C">
      <w:rPr>
        <w:i/>
        <w:iCs/>
      </w:rPr>
      <w:t xml:space="preserve">                                                                                                       </w:t>
    </w:r>
    <w:r>
      <w:rPr>
        <w:i/>
        <w:iCs/>
      </w:rPr>
      <w:t xml:space="preserve">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C1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84" w:rsidRDefault="008F0084">
      <w:r>
        <w:separator/>
      </w:r>
    </w:p>
  </w:footnote>
  <w:footnote w:type="continuationSeparator" w:id="0">
    <w:p w:rsidR="008F0084" w:rsidRDefault="008F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539"/>
    <w:multiLevelType w:val="multilevel"/>
    <w:tmpl w:val="8752EBD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5B52D4"/>
    <w:multiLevelType w:val="hybridMultilevel"/>
    <w:tmpl w:val="3ED24DF8"/>
    <w:lvl w:ilvl="0" w:tplc="075003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C12A3"/>
    <w:multiLevelType w:val="hybridMultilevel"/>
    <w:tmpl w:val="BF629144"/>
    <w:lvl w:ilvl="0" w:tplc="72800172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AD76B1"/>
    <w:multiLevelType w:val="multilevel"/>
    <w:tmpl w:val="EFAE7834"/>
    <w:lvl w:ilvl="0">
      <w:start w:val="12"/>
      <w:numFmt w:val="decimal"/>
      <w:lvlText w:val="%1"/>
      <w:lvlJc w:val="left"/>
      <w:pPr>
        <w:ind w:left="720" w:hanging="720"/>
      </w:pPr>
      <w:rPr>
        <w:rFonts w:eastAsia="SimSun" w:hint="default"/>
        <w:color w:val="000000"/>
      </w:rPr>
    </w:lvl>
    <w:lvl w:ilvl="1">
      <w:start w:val="1"/>
      <w:numFmt w:val="decimal"/>
      <w:lvlText w:val="%1.%2"/>
      <w:lvlJc w:val="left"/>
      <w:pPr>
        <w:ind w:left="507" w:hanging="720"/>
      </w:pPr>
      <w:rPr>
        <w:rFonts w:eastAsia="SimSun" w:hint="default"/>
        <w:color w:val="000000"/>
      </w:rPr>
    </w:lvl>
    <w:lvl w:ilvl="2">
      <w:start w:val="10"/>
      <w:numFmt w:val="decimal"/>
      <w:lvlText w:val="%1.%2.%3"/>
      <w:lvlJc w:val="left"/>
      <w:pPr>
        <w:ind w:left="294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"/>
      <w:lvlJc w:val="left"/>
      <w:pPr>
        <w:ind w:left="81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51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" w:hanging="1800"/>
      </w:pPr>
      <w:rPr>
        <w:rFonts w:eastAsia="SimSun" w:hint="default"/>
        <w:color w:val="000000"/>
      </w:rPr>
    </w:lvl>
  </w:abstractNum>
  <w:abstractNum w:abstractNumId="4">
    <w:nsid w:val="1C094938"/>
    <w:multiLevelType w:val="hybridMultilevel"/>
    <w:tmpl w:val="5B4E2D44"/>
    <w:lvl w:ilvl="0" w:tplc="DFBE0C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36092"/>
    <w:multiLevelType w:val="hybridMultilevel"/>
    <w:tmpl w:val="C8B68B4C"/>
    <w:lvl w:ilvl="0" w:tplc="6C300A2E">
      <w:start w:val="2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CE25A5"/>
    <w:multiLevelType w:val="hybridMultilevel"/>
    <w:tmpl w:val="B22842DE"/>
    <w:lvl w:ilvl="0" w:tplc="F15E4C4E">
      <w:start w:val="1"/>
      <w:numFmt w:val="lowerRoman"/>
      <w:lvlText w:val="(%1)"/>
      <w:lvlJc w:val="left"/>
      <w:pPr>
        <w:ind w:left="179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4196DE1"/>
    <w:multiLevelType w:val="hybridMultilevel"/>
    <w:tmpl w:val="14929808"/>
    <w:lvl w:ilvl="0" w:tplc="E68414E6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44A9A"/>
    <w:multiLevelType w:val="multilevel"/>
    <w:tmpl w:val="00E46EE6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7" w:hanging="72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5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" w:hanging="1800"/>
      </w:pPr>
      <w:rPr>
        <w:rFonts w:hint="default"/>
        <w:color w:val="000000"/>
      </w:rPr>
    </w:lvl>
  </w:abstractNum>
  <w:abstractNum w:abstractNumId="9">
    <w:nsid w:val="3A2B3CF0"/>
    <w:multiLevelType w:val="hybridMultilevel"/>
    <w:tmpl w:val="F5405596"/>
    <w:lvl w:ilvl="0" w:tplc="B422FE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F833A8"/>
    <w:multiLevelType w:val="hybridMultilevel"/>
    <w:tmpl w:val="44B2AE70"/>
    <w:lvl w:ilvl="0" w:tplc="AF32C5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26369"/>
    <w:multiLevelType w:val="hybridMultilevel"/>
    <w:tmpl w:val="A1D85152"/>
    <w:lvl w:ilvl="0" w:tplc="ABC42346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484010E1"/>
    <w:multiLevelType w:val="hybridMultilevel"/>
    <w:tmpl w:val="046885F2"/>
    <w:lvl w:ilvl="0" w:tplc="1608AFD4">
      <w:start w:val="1"/>
      <w:numFmt w:val="lowerLetter"/>
      <w:lvlText w:val="(%1)"/>
      <w:lvlJc w:val="left"/>
      <w:pPr>
        <w:ind w:left="107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541329C0"/>
    <w:multiLevelType w:val="hybridMultilevel"/>
    <w:tmpl w:val="BCE057D6"/>
    <w:lvl w:ilvl="0" w:tplc="1A467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85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EC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47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4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EF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27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4E746E"/>
    <w:multiLevelType w:val="hybridMultilevel"/>
    <w:tmpl w:val="979A8584"/>
    <w:lvl w:ilvl="0" w:tplc="8BC80C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16E58"/>
    <w:multiLevelType w:val="hybridMultilevel"/>
    <w:tmpl w:val="BB484864"/>
    <w:lvl w:ilvl="0" w:tplc="7766F1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87342"/>
    <w:multiLevelType w:val="hybridMultilevel"/>
    <w:tmpl w:val="8A8216A4"/>
    <w:lvl w:ilvl="0" w:tplc="3A1CA1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55F9D"/>
    <w:multiLevelType w:val="hybridMultilevel"/>
    <w:tmpl w:val="DA242B1A"/>
    <w:lvl w:ilvl="0" w:tplc="65B43A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65B0AE0"/>
    <w:multiLevelType w:val="hybridMultilevel"/>
    <w:tmpl w:val="F3A0DD6C"/>
    <w:lvl w:ilvl="0" w:tplc="C6F6808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DF72F9"/>
    <w:multiLevelType w:val="multilevel"/>
    <w:tmpl w:val="F5401C12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7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" w:hanging="1800"/>
      </w:pPr>
      <w:rPr>
        <w:rFonts w:hint="default"/>
      </w:rPr>
    </w:lvl>
  </w:abstractNum>
  <w:abstractNum w:abstractNumId="20">
    <w:nsid w:val="6E5202FD"/>
    <w:multiLevelType w:val="hybridMultilevel"/>
    <w:tmpl w:val="1E02BC9E"/>
    <w:lvl w:ilvl="0" w:tplc="7A5CBB50">
      <w:start w:val="1"/>
      <w:numFmt w:val="bullet"/>
      <w:pStyle w:val="Q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829F0"/>
    <w:multiLevelType w:val="multilevel"/>
    <w:tmpl w:val="8588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Roman"/>
      <w:pStyle w:val="Normal"/>
      <w:lvlText w:val="(%2)"/>
      <w:lvlJc w:val="left"/>
      <w:pPr>
        <w:tabs>
          <w:tab w:val="num" w:pos="1855"/>
        </w:tabs>
        <w:ind w:left="1855" w:hanging="720"/>
      </w:pPr>
      <w:rPr>
        <w:rFonts w:hint="default"/>
        <w:i w:val="0"/>
        <w:iCs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pStyle w:val="Normal"/>
      <w:lvlText w:val="(%4)"/>
      <w:lvlJc w:val="left"/>
      <w:pPr>
        <w:tabs>
          <w:tab w:val="num" w:pos="1651"/>
        </w:tabs>
        <w:ind w:left="1651" w:hanging="375"/>
      </w:pPr>
      <w:rPr>
        <w:rFonts w:hint="default"/>
      </w:r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21"/>
    <w:lvlOverride w:ilvl="0">
      <w:startOverride w:val="3"/>
    </w:lvlOverride>
  </w:num>
  <w:num w:numId="11">
    <w:abstractNumId w:val="13"/>
  </w:num>
  <w:num w:numId="12">
    <w:abstractNumId w:val="15"/>
  </w:num>
  <w:num w:numId="13">
    <w:abstractNumId w:val="3"/>
  </w:num>
  <w:num w:numId="14">
    <w:abstractNumId w:val="8"/>
  </w:num>
  <w:num w:numId="15">
    <w:abstractNumId w:val="19"/>
  </w:num>
  <w:num w:numId="16">
    <w:abstractNumId w:val="18"/>
  </w:num>
  <w:num w:numId="17">
    <w:abstractNumId w:val="17"/>
  </w:num>
  <w:num w:numId="18">
    <w:abstractNumId w:val="9"/>
  </w:num>
  <w:num w:numId="19">
    <w:abstractNumId w:val="16"/>
  </w:num>
  <w:num w:numId="20">
    <w:abstractNumId w:val="0"/>
  </w:num>
  <w:num w:numId="21">
    <w:abstractNumId w:val="4"/>
  </w:num>
  <w:num w:numId="22">
    <w:abstractNumId w:val="14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854"/>
    <w:rsid w:val="000006F0"/>
    <w:rsid w:val="00000703"/>
    <w:rsid w:val="00003F7F"/>
    <w:rsid w:val="000042AD"/>
    <w:rsid w:val="00005159"/>
    <w:rsid w:val="0000644D"/>
    <w:rsid w:val="000071E4"/>
    <w:rsid w:val="000077F6"/>
    <w:rsid w:val="00010C43"/>
    <w:rsid w:val="000112B4"/>
    <w:rsid w:val="0001324A"/>
    <w:rsid w:val="00013291"/>
    <w:rsid w:val="00014535"/>
    <w:rsid w:val="0001461D"/>
    <w:rsid w:val="0001790A"/>
    <w:rsid w:val="00017C19"/>
    <w:rsid w:val="00021CEA"/>
    <w:rsid w:val="000220B1"/>
    <w:rsid w:val="00024008"/>
    <w:rsid w:val="000241D3"/>
    <w:rsid w:val="00025362"/>
    <w:rsid w:val="00025AD7"/>
    <w:rsid w:val="000268AF"/>
    <w:rsid w:val="00026B14"/>
    <w:rsid w:val="00032271"/>
    <w:rsid w:val="00041511"/>
    <w:rsid w:val="000429E5"/>
    <w:rsid w:val="00042CCF"/>
    <w:rsid w:val="00043E8D"/>
    <w:rsid w:val="00044215"/>
    <w:rsid w:val="00045832"/>
    <w:rsid w:val="000475A6"/>
    <w:rsid w:val="00052CF8"/>
    <w:rsid w:val="00052EB2"/>
    <w:rsid w:val="00056280"/>
    <w:rsid w:val="000617A0"/>
    <w:rsid w:val="000624A2"/>
    <w:rsid w:val="0006278F"/>
    <w:rsid w:val="00062969"/>
    <w:rsid w:val="00063FB3"/>
    <w:rsid w:val="00065B23"/>
    <w:rsid w:val="00065D4F"/>
    <w:rsid w:val="0006687C"/>
    <w:rsid w:val="00070188"/>
    <w:rsid w:val="000702AB"/>
    <w:rsid w:val="0007036D"/>
    <w:rsid w:val="0007142E"/>
    <w:rsid w:val="00072433"/>
    <w:rsid w:val="00072877"/>
    <w:rsid w:val="000729D5"/>
    <w:rsid w:val="0007328D"/>
    <w:rsid w:val="00073539"/>
    <w:rsid w:val="0007653C"/>
    <w:rsid w:val="0008120A"/>
    <w:rsid w:val="00083509"/>
    <w:rsid w:val="0008686E"/>
    <w:rsid w:val="00086CE3"/>
    <w:rsid w:val="00091ADB"/>
    <w:rsid w:val="000953A7"/>
    <w:rsid w:val="000968BD"/>
    <w:rsid w:val="000A0291"/>
    <w:rsid w:val="000A0B4B"/>
    <w:rsid w:val="000A1029"/>
    <w:rsid w:val="000A11E0"/>
    <w:rsid w:val="000A1B53"/>
    <w:rsid w:val="000A20B4"/>
    <w:rsid w:val="000A31AE"/>
    <w:rsid w:val="000A5FD4"/>
    <w:rsid w:val="000A6061"/>
    <w:rsid w:val="000A78F4"/>
    <w:rsid w:val="000B0566"/>
    <w:rsid w:val="000B0BEE"/>
    <w:rsid w:val="000B213A"/>
    <w:rsid w:val="000B35C1"/>
    <w:rsid w:val="000B3CC9"/>
    <w:rsid w:val="000B3ECC"/>
    <w:rsid w:val="000B40A9"/>
    <w:rsid w:val="000B67E1"/>
    <w:rsid w:val="000B7A87"/>
    <w:rsid w:val="000C1BB3"/>
    <w:rsid w:val="000C461F"/>
    <w:rsid w:val="000C50E8"/>
    <w:rsid w:val="000C58FB"/>
    <w:rsid w:val="000C6208"/>
    <w:rsid w:val="000C7212"/>
    <w:rsid w:val="000C7582"/>
    <w:rsid w:val="000D1CA5"/>
    <w:rsid w:val="000D4AFE"/>
    <w:rsid w:val="000D512B"/>
    <w:rsid w:val="000D629A"/>
    <w:rsid w:val="000D73A8"/>
    <w:rsid w:val="000E14D0"/>
    <w:rsid w:val="000E5113"/>
    <w:rsid w:val="000E77C9"/>
    <w:rsid w:val="000E7E86"/>
    <w:rsid w:val="000E7EC4"/>
    <w:rsid w:val="000F0A1B"/>
    <w:rsid w:val="000F0FDF"/>
    <w:rsid w:val="000F2397"/>
    <w:rsid w:val="0010138A"/>
    <w:rsid w:val="001014CE"/>
    <w:rsid w:val="00106688"/>
    <w:rsid w:val="00106AE8"/>
    <w:rsid w:val="00107391"/>
    <w:rsid w:val="00107C85"/>
    <w:rsid w:val="001103D1"/>
    <w:rsid w:val="00113547"/>
    <w:rsid w:val="001168BE"/>
    <w:rsid w:val="00120B62"/>
    <w:rsid w:val="00120D55"/>
    <w:rsid w:val="00122092"/>
    <w:rsid w:val="00122FFF"/>
    <w:rsid w:val="00123047"/>
    <w:rsid w:val="00133547"/>
    <w:rsid w:val="00135CCF"/>
    <w:rsid w:val="001367A2"/>
    <w:rsid w:val="00141C22"/>
    <w:rsid w:val="00142417"/>
    <w:rsid w:val="00143EC1"/>
    <w:rsid w:val="00144468"/>
    <w:rsid w:val="00145210"/>
    <w:rsid w:val="00145D46"/>
    <w:rsid w:val="001473C2"/>
    <w:rsid w:val="001477CD"/>
    <w:rsid w:val="00147EE6"/>
    <w:rsid w:val="00151438"/>
    <w:rsid w:val="00153199"/>
    <w:rsid w:val="001542E9"/>
    <w:rsid w:val="001546C6"/>
    <w:rsid w:val="001547DC"/>
    <w:rsid w:val="00155030"/>
    <w:rsid w:val="00157573"/>
    <w:rsid w:val="00157AC8"/>
    <w:rsid w:val="00157FD8"/>
    <w:rsid w:val="001602EA"/>
    <w:rsid w:val="00160685"/>
    <w:rsid w:val="001622A0"/>
    <w:rsid w:val="001622A4"/>
    <w:rsid w:val="00163924"/>
    <w:rsid w:val="00163A6D"/>
    <w:rsid w:val="0016417C"/>
    <w:rsid w:val="00165C12"/>
    <w:rsid w:val="00167EDB"/>
    <w:rsid w:val="00172EA4"/>
    <w:rsid w:val="00173927"/>
    <w:rsid w:val="001748CF"/>
    <w:rsid w:val="00174E63"/>
    <w:rsid w:val="0017561C"/>
    <w:rsid w:val="00175EFD"/>
    <w:rsid w:val="0017690A"/>
    <w:rsid w:val="00177189"/>
    <w:rsid w:val="0017746E"/>
    <w:rsid w:val="00180634"/>
    <w:rsid w:val="00180793"/>
    <w:rsid w:val="001807BC"/>
    <w:rsid w:val="00182854"/>
    <w:rsid w:val="0018337D"/>
    <w:rsid w:val="001856AF"/>
    <w:rsid w:val="00185F46"/>
    <w:rsid w:val="001862EB"/>
    <w:rsid w:val="00187590"/>
    <w:rsid w:val="0019093C"/>
    <w:rsid w:val="001916DD"/>
    <w:rsid w:val="0019495A"/>
    <w:rsid w:val="00194B9F"/>
    <w:rsid w:val="00197DEF"/>
    <w:rsid w:val="001A3236"/>
    <w:rsid w:val="001A3768"/>
    <w:rsid w:val="001A462E"/>
    <w:rsid w:val="001A48FF"/>
    <w:rsid w:val="001A4A5D"/>
    <w:rsid w:val="001A5747"/>
    <w:rsid w:val="001A5AAD"/>
    <w:rsid w:val="001A6C06"/>
    <w:rsid w:val="001A7A15"/>
    <w:rsid w:val="001B1EE8"/>
    <w:rsid w:val="001B20EF"/>
    <w:rsid w:val="001B37FF"/>
    <w:rsid w:val="001B7D15"/>
    <w:rsid w:val="001C180A"/>
    <w:rsid w:val="001C79AB"/>
    <w:rsid w:val="001D068A"/>
    <w:rsid w:val="001D086C"/>
    <w:rsid w:val="001D1CBF"/>
    <w:rsid w:val="001D519A"/>
    <w:rsid w:val="001D73B3"/>
    <w:rsid w:val="001E11EE"/>
    <w:rsid w:val="001E5D33"/>
    <w:rsid w:val="001E6025"/>
    <w:rsid w:val="001E67FD"/>
    <w:rsid w:val="001F246C"/>
    <w:rsid w:val="001F5224"/>
    <w:rsid w:val="001F5D33"/>
    <w:rsid w:val="001F7B88"/>
    <w:rsid w:val="002004B9"/>
    <w:rsid w:val="0020247C"/>
    <w:rsid w:val="002038E5"/>
    <w:rsid w:val="00204342"/>
    <w:rsid w:val="00206482"/>
    <w:rsid w:val="00206D8C"/>
    <w:rsid w:val="00210C5E"/>
    <w:rsid w:val="00212297"/>
    <w:rsid w:val="00213AA0"/>
    <w:rsid w:val="002141F6"/>
    <w:rsid w:val="002143A1"/>
    <w:rsid w:val="00216E62"/>
    <w:rsid w:val="0021740C"/>
    <w:rsid w:val="00217D73"/>
    <w:rsid w:val="00222A57"/>
    <w:rsid w:val="00222F8F"/>
    <w:rsid w:val="00224E9D"/>
    <w:rsid w:val="00225D8D"/>
    <w:rsid w:val="002301BC"/>
    <w:rsid w:val="00230A4C"/>
    <w:rsid w:val="00231AE4"/>
    <w:rsid w:val="00232311"/>
    <w:rsid w:val="00233B1B"/>
    <w:rsid w:val="0023468F"/>
    <w:rsid w:val="002367C0"/>
    <w:rsid w:val="0024135C"/>
    <w:rsid w:val="002435DC"/>
    <w:rsid w:val="00247B3E"/>
    <w:rsid w:val="00250A52"/>
    <w:rsid w:val="00251833"/>
    <w:rsid w:val="00251853"/>
    <w:rsid w:val="00251A52"/>
    <w:rsid w:val="0025236A"/>
    <w:rsid w:val="00254C26"/>
    <w:rsid w:val="00257651"/>
    <w:rsid w:val="00257AA6"/>
    <w:rsid w:val="00260B86"/>
    <w:rsid w:val="00261BE9"/>
    <w:rsid w:val="00263550"/>
    <w:rsid w:val="002665E7"/>
    <w:rsid w:val="0026679F"/>
    <w:rsid w:val="00266EEA"/>
    <w:rsid w:val="00267596"/>
    <w:rsid w:val="00267A8A"/>
    <w:rsid w:val="00267B54"/>
    <w:rsid w:val="0027014B"/>
    <w:rsid w:val="0027137C"/>
    <w:rsid w:val="002747F9"/>
    <w:rsid w:val="00277938"/>
    <w:rsid w:val="00280D71"/>
    <w:rsid w:val="00281DE0"/>
    <w:rsid w:val="0028387B"/>
    <w:rsid w:val="002850D6"/>
    <w:rsid w:val="00290A98"/>
    <w:rsid w:val="0029259D"/>
    <w:rsid w:val="002937A5"/>
    <w:rsid w:val="00293CED"/>
    <w:rsid w:val="0029705F"/>
    <w:rsid w:val="00297162"/>
    <w:rsid w:val="002A2CED"/>
    <w:rsid w:val="002A3350"/>
    <w:rsid w:val="002A3BAA"/>
    <w:rsid w:val="002A3EB9"/>
    <w:rsid w:val="002A3FD5"/>
    <w:rsid w:val="002A44F4"/>
    <w:rsid w:val="002A5DDE"/>
    <w:rsid w:val="002A7939"/>
    <w:rsid w:val="002A7E66"/>
    <w:rsid w:val="002B08CA"/>
    <w:rsid w:val="002B14FF"/>
    <w:rsid w:val="002B190B"/>
    <w:rsid w:val="002B194D"/>
    <w:rsid w:val="002B22CA"/>
    <w:rsid w:val="002B3534"/>
    <w:rsid w:val="002B3BB7"/>
    <w:rsid w:val="002C045A"/>
    <w:rsid w:val="002C3C30"/>
    <w:rsid w:val="002C5AB4"/>
    <w:rsid w:val="002C721C"/>
    <w:rsid w:val="002D0151"/>
    <w:rsid w:val="002D3EDE"/>
    <w:rsid w:val="002D5809"/>
    <w:rsid w:val="002D6107"/>
    <w:rsid w:val="002D7751"/>
    <w:rsid w:val="002E20FB"/>
    <w:rsid w:val="002E3ADB"/>
    <w:rsid w:val="002E5004"/>
    <w:rsid w:val="002E6D8E"/>
    <w:rsid w:val="002F11BB"/>
    <w:rsid w:val="002F1A4C"/>
    <w:rsid w:val="002F25AD"/>
    <w:rsid w:val="002F3DE5"/>
    <w:rsid w:val="002F4439"/>
    <w:rsid w:val="002F46A4"/>
    <w:rsid w:val="002F55ED"/>
    <w:rsid w:val="002F5BDD"/>
    <w:rsid w:val="002F6F79"/>
    <w:rsid w:val="00300A2F"/>
    <w:rsid w:val="00302AF6"/>
    <w:rsid w:val="00307013"/>
    <w:rsid w:val="00307F80"/>
    <w:rsid w:val="003112E1"/>
    <w:rsid w:val="00311377"/>
    <w:rsid w:val="00311425"/>
    <w:rsid w:val="00314814"/>
    <w:rsid w:val="0031578A"/>
    <w:rsid w:val="00316EB3"/>
    <w:rsid w:val="0032072C"/>
    <w:rsid w:val="00322ED8"/>
    <w:rsid w:val="00324218"/>
    <w:rsid w:val="0032492C"/>
    <w:rsid w:val="0032697D"/>
    <w:rsid w:val="0032713B"/>
    <w:rsid w:val="00327536"/>
    <w:rsid w:val="00336081"/>
    <w:rsid w:val="00336276"/>
    <w:rsid w:val="00337EA1"/>
    <w:rsid w:val="00340940"/>
    <w:rsid w:val="0034148B"/>
    <w:rsid w:val="00342A67"/>
    <w:rsid w:val="00342AA1"/>
    <w:rsid w:val="003435F7"/>
    <w:rsid w:val="00343D6B"/>
    <w:rsid w:val="00344B37"/>
    <w:rsid w:val="00346D81"/>
    <w:rsid w:val="00347DDF"/>
    <w:rsid w:val="00350FBE"/>
    <w:rsid w:val="00352C72"/>
    <w:rsid w:val="003562A7"/>
    <w:rsid w:val="00356B92"/>
    <w:rsid w:val="00361105"/>
    <w:rsid w:val="00362BC4"/>
    <w:rsid w:val="0036361C"/>
    <w:rsid w:val="0036478B"/>
    <w:rsid w:val="00365B06"/>
    <w:rsid w:val="00366534"/>
    <w:rsid w:val="00366B17"/>
    <w:rsid w:val="00367AE6"/>
    <w:rsid w:val="00371006"/>
    <w:rsid w:val="003710C8"/>
    <w:rsid w:val="0037118E"/>
    <w:rsid w:val="003718D4"/>
    <w:rsid w:val="00371C9A"/>
    <w:rsid w:val="00373178"/>
    <w:rsid w:val="00375477"/>
    <w:rsid w:val="003758F0"/>
    <w:rsid w:val="0037647D"/>
    <w:rsid w:val="003805FE"/>
    <w:rsid w:val="003810B2"/>
    <w:rsid w:val="00382EF9"/>
    <w:rsid w:val="00384F63"/>
    <w:rsid w:val="00386E6C"/>
    <w:rsid w:val="00387248"/>
    <w:rsid w:val="00387767"/>
    <w:rsid w:val="00387B68"/>
    <w:rsid w:val="00387C61"/>
    <w:rsid w:val="0039290A"/>
    <w:rsid w:val="00394148"/>
    <w:rsid w:val="0039558C"/>
    <w:rsid w:val="003A18A7"/>
    <w:rsid w:val="003A2755"/>
    <w:rsid w:val="003A750A"/>
    <w:rsid w:val="003A7B01"/>
    <w:rsid w:val="003B203E"/>
    <w:rsid w:val="003B2531"/>
    <w:rsid w:val="003B3150"/>
    <w:rsid w:val="003B431D"/>
    <w:rsid w:val="003B631B"/>
    <w:rsid w:val="003B6860"/>
    <w:rsid w:val="003C12C4"/>
    <w:rsid w:val="003C5029"/>
    <w:rsid w:val="003D186F"/>
    <w:rsid w:val="003D2323"/>
    <w:rsid w:val="003D29CA"/>
    <w:rsid w:val="003D2A6B"/>
    <w:rsid w:val="003D419C"/>
    <w:rsid w:val="003D43A4"/>
    <w:rsid w:val="003D455F"/>
    <w:rsid w:val="003D7461"/>
    <w:rsid w:val="003E1230"/>
    <w:rsid w:val="003E27A4"/>
    <w:rsid w:val="003E2E96"/>
    <w:rsid w:val="003E6138"/>
    <w:rsid w:val="003E722C"/>
    <w:rsid w:val="003F443A"/>
    <w:rsid w:val="003F6984"/>
    <w:rsid w:val="003F6C66"/>
    <w:rsid w:val="00400816"/>
    <w:rsid w:val="00403015"/>
    <w:rsid w:val="00403476"/>
    <w:rsid w:val="00405E61"/>
    <w:rsid w:val="004061C0"/>
    <w:rsid w:val="00407ACC"/>
    <w:rsid w:val="004126F1"/>
    <w:rsid w:val="00415703"/>
    <w:rsid w:val="004161F3"/>
    <w:rsid w:val="00416405"/>
    <w:rsid w:val="004166B9"/>
    <w:rsid w:val="00416E98"/>
    <w:rsid w:val="004175F5"/>
    <w:rsid w:val="00420BF6"/>
    <w:rsid w:val="00420F23"/>
    <w:rsid w:val="004224EC"/>
    <w:rsid w:val="00422709"/>
    <w:rsid w:val="00422AE1"/>
    <w:rsid w:val="0042382E"/>
    <w:rsid w:val="00425966"/>
    <w:rsid w:val="00426311"/>
    <w:rsid w:val="00427C5D"/>
    <w:rsid w:val="00431804"/>
    <w:rsid w:val="00434498"/>
    <w:rsid w:val="00434985"/>
    <w:rsid w:val="00434ADF"/>
    <w:rsid w:val="00452274"/>
    <w:rsid w:val="004566FA"/>
    <w:rsid w:val="00460583"/>
    <w:rsid w:val="0046223F"/>
    <w:rsid w:val="004629F2"/>
    <w:rsid w:val="00463712"/>
    <w:rsid w:val="00463738"/>
    <w:rsid w:val="004642F2"/>
    <w:rsid w:val="00465400"/>
    <w:rsid w:val="00466EA1"/>
    <w:rsid w:val="00467B91"/>
    <w:rsid w:val="004714AE"/>
    <w:rsid w:val="00471FA6"/>
    <w:rsid w:val="004746DD"/>
    <w:rsid w:val="00474D6C"/>
    <w:rsid w:val="00480B8D"/>
    <w:rsid w:val="00481D23"/>
    <w:rsid w:val="0048283C"/>
    <w:rsid w:val="004832F3"/>
    <w:rsid w:val="0048437C"/>
    <w:rsid w:val="0048484A"/>
    <w:rsid w:val="00485B58"/>
    <w:rsid w:val="00485F2C"/>
    <w:rsid w:val="00491152"/>
    <w:rsid w:val="00491541"/>
    <w:rsid w:val="0049185F"/>
    <w:rsid w:val="00492F17"/>
    <w:rsid w:val="00494659"/>
    <w:rsid w:val="00494EAD"/>
    <w:rsid w:val="00496286"/>
    <w:rsid w:val="004969E5"/>
    <w:rsid w:val="004A085A"/>
    <w:rsid w:val="004A1FCC"/>
    <w:rsid w:val="004A2088"/>
    <w:rsid w:val="004A3E7B"/>
    <w:rsid w:val="004A6464"/>
    <w:rsid w:val="004A6C57"/>
    <w:rsid w:val="004A72C0"/>
    <w:rsid w:val="004B4248"/>
    <w:rsid w:val="004B67A5"/>
    <w:rsid w:val="004B7EB6"/>
    <w:rsid w:val="004B7F9A"/>
    <w:rsid w:val="004C0336"/>
    <w:rsid w:val="004C1277"/>
    <w:rsid w:val="004C4D7A"/>
    <w:rsid w:val="004C5155"/>
    <w:rsid w:val="004C5248"/>
    <w:rsid w:val="004D1554"/>
    <w:rsid w:val="004D33F7"/>
    <w:rsid w:val="004D4C04"/>
    <w:rsid w:val="004D61A8"/>
    <w:rsid w:val="004D6BBE"/>
    <w:rsid w:val="004D724E"/>
    <w:rsid w:val="004E018E"/>
    <w:rsid w:val="004E09EF"/>
    <w:rsid w:val="004E1544"/>
    <w:rsid w:val="004E2140"/>
    <w:rsid w:val="004E3E16"/>
    <w:rsid w:val="004E5CC5"/>
    <w:rsid w:val="004E6383"/>
    <w:rsid w:val="004E6E3A"/>
    <w:rsid w:val="004F1EDA"/>
    <w:rsid w:val="004F2B68"/>
    <w:rsid w:val="004F2BC2"/>
    <w:rsid w:val="004F3052"/>
    <w:rsid w:val="004F3B59"/>
    <w:rsid w:val="004F3ECA"/>
    <w:rsid w:val="004F6912"/>
    <w:rsid w:val="004F7110"/>
    <w:rsid w:val="004F7526"/>
    <w:rsid w:val="005014DD"/>
    <w:rsid w:val="00503DEB"/>
    <w:rsid w:val="0050479D"/>
    <w:rsid w:val="00505375"/>
    <w:rsid w:val="005065EE"/>
    <w:rsid w:val="00506AD8"/>
    <w:rsid w:val="00510514"/>
    <w:rsid w:val="00510BC8"/>
    <w:rsid w:val="00510CFB"/>
    <w:rsid w:val="00512ED1"/>
    <w:rsid w:val="0051357A"/>
    <w:rsid w:val="005148EA"/>
    <w:rsid w:val="00516846"/>
    <w:rsid w:val="00517491"/>
    <w:rsid w:val="00522758"/>
    <w:rsid w:val="00522E6C"/>
    <w:rsid w:val="00523E70"/>
    <w:rsid w:val="0052428E"/>
    <w:rsid w:val="00524967"/>
    <w:rsid w:val="00530473"/>
    <w:rsid w:val="00530E5F"/>
    <w:rsid w:val="0053251A"/>
    <w:rsid w:val="00533E13"/>
    <w:rsid w:val="0053681B"/>
    <w:rsid w:val="00536C28"/>
    <w:rsid w:val="00540506"/>
    <w:rsid w:val="00542633"/>
    <w:rsid w:val="00543002"/>
    <w:rsid w:val="00543E84"/>
    <w:rsid w:val="00545BE1"/>
    <w:rsid w:val="00547FD1"/>
    <w:rsid w:val="00551D1B"/>
    <w:rsid w:val="00554220"/>
    <w:rsid w:val="00554E30"/>
    <w:rsid w:val="005610E9"/>
    <w:rsid w:val="005621A2"/>
    <w:rsid w:val="0056267A"/>
    <w:rsid w:val="00566FE7"/>
    <w:rsid w:val="00571F06"/>
    <w:rsid w:val="00572A50"/>
    <w:rsid w:val="00572C00"/>
    <w:rsid w:val="00572D2A"/>
    <w:rsid w:val="005731F5"/>
    <w:rsid w:val="00577009"/>
    <w:rsid w:val="00581580"/>
    <w:rsid w:val="0058184B"/>
    <w:rsid w:val="00581EBF"/>
    <w:rsid w:val="00582EE4"/>
    <w:rsid w:val="005855EE"/>
    <w:rsid w:val="00591DCE"/>
    <w:rsid w:val="00594637"/>
    <w:rsid w:val="0059674E"/>
    <w:rsid w:val="005971AA"/>
    <w:rsid w:val="005A16AA"/>
    <w:rsid w:val="005A29B4"/>
    <w:rsid w:val="005A46D1"/>
    <w:rsid w:val="005A53CB"/>
    <w:rsid w:val="005A5A90"/>
    <w:rsid w:val="005B0758"/>
    <w:rsid w:val="005B0A77"/>
    <w:rsid w:val="005B0DD0"/>
    <w:rsid w:val="005B2D61"/>
    <w:rsid w:val="005B2F94"/>
    <w:rsid w:val="005B30F4"/>
    <w:rsid w:val="005B3566"/>
    <w:rsid w:val="005B3B3D"/>
    <w:rsid w:val="005B6065"/>
    <w:rsid w:val="005C01D7"/>
    <w:rsid w:val="005C02C2"/>
    <w:rsid w:val="005C041F"/>
    <w:rsid w:val="005C5621"/>
    <w:rsid w:val="005C5B1C"/>
    <w:rsid w:val="005C6808"/>
    <w:rsid w:val="005C68BE"/>
    <w:rsid w:val="005D05A6"/>
    <w:rsid w:val="005D05AF"/>
    <w:rsid w:val="005D0A9F"/>
    <w:rsid w:val="005D0CE9"/>
    <w:rsid w:val="005D38F7"/>
    <w:rsid w:val="005D459C"/>
    <w:rsid w:val="005D4626"/>
    <w:rsid w:val="005D5701"/>
    <w:rsid w:val="005D5915"/>
    <w:rsid w:val="005E0378"/>
    <w:rsid w:val="005E1A7D"/>
    <w:rsid w:val="005E2738"/>
    <w:rsid w:val="005E3CA5"/>
    <w:rsid w:val="005E3D45"/>
    <w:rsid w:val="005E5CC6"/>
    <w:rsid w:val="005F184B"/>
    <w:rsid w:val="005F19B0"/>
    <w:rsid w:val="005F2420"/>
    <w:rsid w:val="005F2615"/>
    <w:rsid w:val="005F26B6"/>
    <w:rsid w:val="005F3C41"/>
    <w:rsid w:val="005F40B1"/>
    <w:rsid w:val="005F4111"/>
    <w:rsid w:val="005F51C2"/>
    <w:rsid w:val="005F599E"/>
    <w:rsid w:val="005F6FF1"/>
    <w:rsid w:val="005F70B2"/>
    <w:rsid w:val="00601D01"/>
    <w:rsid w:val="00603EA7"/>
    <w:rsid w:val="00605C58"/>
    <w:rsid w:val="006074B2"/>
    <w:rsid w:val="00607EE2"/>
    <w:rsid w:val="00610BB6"/>
    <w:rsid w:val="006114AD"/>
    <w:rsid w:val="00611A95"/>
    <w:rsid w:val="00613B62"/>
    <w:rsid w:val="0061584D"/>
    <w:rsid w:val="00615C9C"/>
    <w:rsid w:val="00617F34"/>
    <w:rsid w:val="006204D0"/>
    <w:rsid w:val="00621588"/>
    <w:rsid w:val="00622126"/>
    <w:rsid w:val="00623042"/>
    <w:rsid w:val="00623C7D"/>
    <w:rsid w:val="00625577"/>
    <w:rsid w:val="006275B3"/>
    <w:rsid w:val="0063079B"/>
    <w:rsid w:val="00633233"/>
    <w:rsid w:val="00633831"/>
    <w:rsid w:val="006353A1"/>
    <w:rsid w:val="00640D7E"/>
    <w:rsid w:val="00644334"/>
    <w:rsid w:val="00645CC7"/>
    <w:rsid w:val="0064616B"/>
    <w:rsid w:val="00647ED1"/>
    <w:rsid w:val="00650AE0"/>
    <w:rsid w:val="00650DE3"/>
    <w:rsid w:val="00651D47"/>
    <w:rsid w:val="00653FB2"/>
    <w:rsid w:val="0065419D"/>
    <w:rsid w:val="00655718"/>
    <w:rsid w:val="0065642F"/>
    <w:rsid w:val="006564F3"/>
    <w:rsid w:val="00670D28"/>
    <w:rsid w:val="00672A68"/>
    <w:rsid w:val="006744F1"/>
    <w:rsid w:val="00675D9D"/>
    <w:rsid w:val="00676A2C"/>
    <w:rsid w:val="006810CE"/>
    <w:rsid w:val="0068136E"/>
    <w:rsid w:val="006850E0"/>
    <w:rsid w:val="00685148"/>
    <w:rsid w:val="00690344"/>
    <w:rsid w:val="0069223A"/>
    <w:rsid w:val="00692E58"/>
    <w:rsid w:val="006945C3"/>
    <w:rsid w:val="006946A5"/>
    <w:rsid w:val="006947E8"/>
    <w:rsid w:val="00695AD9"/>
    <w:rsid w:val="00696356"/>
    <w:rsid w:val="00697FEE"/>
    <w:rsid w:val="006A0CC4"/>
    <w:rsid w:val="006A505A"/>
    <w:rsid w:val="006A5BE8"/>
    <w:rsid w:val="006A79AE"/>
    <w:rsid w:val="006A7B54"/>
    <w:rsid w:val="006B11BB"/>
    <w:rsid w:val="006B128D"/>
    <w:rsid w:val="006B1391"/>
    <w:rsid w:val="006B24DE"/>
    <w:rsid w:val="006B63E5"/>
    <w:rsid w:val="006B7529"/>
    <w:rsid w:val="006C145E"/>
    <w:rsid w:val="006C1527"/>
    <w:rsid w:val="006C18FF"/>
    <w:rsid w:val="006C207E"/>
    <w:rsid w:val="006C3EC8"/>
    <w:rsid w:val="006C617D"/>
    <w:rsid w:val="006D0F0E"/>
    <w:rsid w:val="006D238E"/>
    <w:rsid w:val="006D32E4"/>
    <w:rsid w:val="006D6133"/>
    <w:rsid w:val="006D6C47"/>
    <w:rsid w:val="006D6CB5"/>
    <w:rsid w:val="006E02E8"/>
    <w:rsid w:val="006E0DAD"/>
    <w:rsid w:val="006E1705"/>
    <w:rsid w:val="006E3C0C"/>
    <w:rsid w:val="006E4E98"/>
    <w:rsid w:val="006E5548"/>
    <w:rsid w:val="006E5D23"/>
    <w:rsid w:val="006E6078"/>
    <w:rsid w:val="006F1479"/>
    <w:rsid w:val="006F274E"/>
    <w:rsid w:val="006F3913"/>
    <w:rsid w:val="006F3AAB"/>
    <w:rsid w:val="006F6249"/>
    <w:rsid w:val="006F6397"/>
    <w:rsid w:val="007029FE"/>
    <w:rsid w:val="00702B62"/>
    <w:rsid w:val="007063F9"/>
    <w:rsid w:val="007069EC"/>
    <w:rsid w:val="0070716A"/>
    <w:rsid w:val="00710509"/>
    <w:rsid w:val="00710BDD"/>
    <w:rsid w:val="007123E3"/>
    <w:rsid w:val="007139B8"/>
    <w:rsid w:val="0071420B"/>
    <w:rsid w:val="00714957"/>
    <w:rsid w:val="00715157"/>
    <w:rsid w:val="00715777"/>
    <w:rsid w:val="007165F8"/>
    <w:rsid w:val="0071678C"/>
    <w:rsid w:val="0071738B"/>
    <w:rsid w:val="00721221"/>
    <w:rsid w:val="00721E3B"/>
    <w:rsid w:val="00723F39"/>
    <w:rsid w:val="00724DBB"/>
    <w:rsid w:val="00725D12"/>
    <w:rsid w:val="00726393"/>
    <w:rsid w:val="00726F49"/>
    <w:rsid w:val="00727D57"/>
    <w:rsid w:val="00730DFE"/>
    <w:rsid w:val="0073217F"/>
    <w:rsid w:val="007346B4"/>
    <w:rsid w:val="00736BA6"/>
    <w:rsid w:val="0074114A"/>
    <w:rsid w:val="007413A7"/>
    <w:rsid w:val="00741B70"/>
    <w:rsid w:val="007433B7"/>
    <w:rsid w:val="00743ED1"/>
    <w:rsid w:val="00750557"/>
    <w:rsid w:val="007507F2"/>
    <w:rsid w:val="007553CB"/>
    <w:rsid w:val="0075555C"/>
    <w:rsid w:val="007568D1"/>
    <w:rsid w:val="00757508"/>
    <w:rsid w:val="00761829"/>
    <w:rsid w:val="00761D91"/>
    <w:rsid w:val="00761DEE"/>
    <w:rsid w:val="00765AA5"/>
    <w:rsid w:val="00766EFF"/>
    <w:rsid w:val="007701BA"/>
    <w:rsid w:val="00771760"/>
    <w:rsid w:val="00774355"/>
    <w:rsid w:val="00775A94"/>
    <w:rsid w:val="00777A44"/>
    <w:rsid w:val="0078107C"/>
    <w:rsid w:val="007815B3"/>
    <w:rsid w:val="00782EA8"/>
    <w:rsid w:val="00784679"/>
    <w:rsid w:val="0079243A"/>
    <w:rsid w:val="00794A33"/>
    <w:rsid w:val="00794E54"/>
    <w:rsid w:val="0079546E"/>
    <w:rsid w:val="00795698"/>
    <w:rsid w:val="00796167"/>
    <w:rsid w:val="007A1540"/>
    <w:rsid w:val="007A20B2"/>
    <w:rsid w:val="007A5F1A"/>
    <w:rsid w:val="007A60BD"/>
    <w:rsid w:val="007A6552"/>
    <w:rsid w:val="007A67E6"/>
    <w:rsid w:val="007A7C15"/>
    <w:rsid w:val="007A7D49"/>
    <w:rsid w:val="007B08FE"/>
    <w:rsid w:val="007B22C1"/>
    <w:rsid w:val="007B7127"/>
    <w:rsid w:val="007C05EB"/>
    <w:rsid w:val="007C2B88"/>
    <w:rsid w:val="007C6495"/>
    <w:rsid w:val="007C7898"/>
    <w:rsid w:val="007D0191"/>
    <w:rsid w:val="007D262F"/>
    <w:rsid w:val="007D3E0B"/>
    <w:rsid w:val="007D6CAD"/>
    <w:rsid w:val="007D7017"/>
    <w:rsid w:val="007E06C9"/>
    <w:rsid w:val="007E3ED1"/>
    <w:rsid w:val="007E535A"/>
    <w:rsid w:val="007E65E9"/>
    <w:rsid w:val="007E6A58"/>
    <w:rsid w:val="007E6D74"/>
    <w:rsid w:val="007E7D95"/>
    <w:rsid w:val="007F198C"/>
    <w:rsid w:val="007F2034"/>
    <w:rsid w:val="007F25E3"/>
    <w:rsid w:val="007F2C78"/>
    <w:rsid w:val="007F7BB5"/>
    <w:rsid w:val="00800F2B"/>
    <w:rsid w:val="00801A45"/>
    <w:rsid w:val="00801E57"/>
    <w:rsid w:val="00802B62"/>
    <w:rsid w:val="00803094"/>
    <w:rsid w:val="00804E6F"/>
    <w:rsid w:val="00806EDB"/>
    <w:rsid w:val="00807254"/>
    <w:rsid w:val="008108A3"/>
    <w:rsid w:val="00811D64"/>
    <w:rsid w:val="00814AE0"/>
    <w:rsid w:val="00820DE5"/>
    <w:rsid w:val="00825A53"/>
    <w:rsid w:val="00825C44"/>
    <w:rsid w:val="00826719"/>
    <w:rsid w:val="00827A9D"/>
    <w:rsid w:val="00831354"/>
    <w:rsid w:val="008314A7"/>
    <w:rsid w:val="0083248B"/>
    <w:rsid w:val="00832B74"/>
    <w:rsid w:val="008340C5"/>
    <w:rsid w:val="008342E6"/>
    <w:rsid w:val="0083590A"/>
    <w:rsid w:val="00835B25"/>
    <w:rsid w:val="008362C9"/>
    <w:rsid w:val="00841129"/>
    <w:rsid w:val="008433C6"/>
    <w:rsid w:val="008507AA"/>
    <w:rsid w:val="00851A1E"/>
    <w:rsid w:val="008603CF"/>
    <w:rsid w:val="00861392"/>
    <w:rsid w:val="00861A5D"/>
    <w:rsid w:val="00861B68"/>
    <w:rsid w:val="008628F8"/>
    <w:rsid w:val="00863254"/>
    <w:rsid w:val="00863E38"/>
    <w:rsid w:val="00866DFE"/>
    <w:rsid w:val="00867414"/>
    <w:rsid w:val="00872476"/>
    <w:rsid w:val="008730AA"/>
    <w:rsid w:val="008758A1"/>
    <w:rsid w:val="00876EBC"/>
    <w:rsid w:val="0087785D"/>
    <w:rsid w:val="00880186"/>
    <w:rsid w:val="00880E99"/>
    <w:rsid w:val="00881614"/>
    <w:rsid w:val="008900C3"/>
    <w:rsid w:val="00890617"/>
    <w:rsid w:val="00891542"/>
    <w:rsid w:val="00891D17"/>
    <w:rsid w:val="008925F8"/>
    <w:rsid w:val="00894569"/>
    <w:rsid w:val="00897261"/>
    <w:rsid w:val="008A0E57"/>
    <w:rsid w:val="008A1B1E"/>
    <w:rsid w:val="008A2A96"/>
    <w:rsid w:val="008A5321"/>
    <w:rsid w:val="008A5B76"/>
    <w:rsid w:val="008A70FF"/>
    <w:rsid w:val="008A7B7C"/>
    <w:rsid w:val="008B0028"/>
    <w:rsid w:val="008B2AC6"/>
    <w:rsid w:val="008B43AB"/>
    <w:rsid w:val="008B5142"/>
    <w:rsid w:val="008C256D"/>
    <w:rsid w:val="008C34EF"/>
    <w:rsid w:val="008C403B"/>
    <w:rsid w:val="008C48E7"/>
    <w:rsid w:val="008C57F7"/>
    <w:rsid w:val="008C5AEF"/>
    <w:rsid w:val="008C5DB0"/>
    <w:rsid w:val="008C7BFC"/>
    <w:rsid w:val="008D0451"/>
    <w:rsid w:val="008D189A"/>
    <w:rsid w:val="008D1B25"/>
    <w:rsid w:val="008D4706"/>
    <w:rsid w:val="008D4A04"/>
    <w:rsid w:val="008D5720"/>
    <w:rsid w:val="008D6E7A"/>
    <w:rsid w:val="008D7592"/>
    <w:rsid w:val="008E14E0"/>
    <w:rsid w:val="008E21B9"/>
    <w:rsid w:val="008E5189"/>
    <w:rsid w:val="008F0084"/>
    <w:rsid w:val="008F3901"/>
    <w:rsid w:val="008F5C7B"/>
    <w:rsid w:val="008F66BD"/>
    <w:rsid w:val="00901495"/>
    <w:rsid w:val="0090160D"/>
    <w:rsid w:val="0090413F"/>
    <w:rsid w:val="00904F3C"/>
    <w:rsid w:val="00907C27"/>
    <w:rsid w:val="00913CC5"/>
    <w:rsid w:val="00916423"/>
    <w:rsid w:val="00916D1C"/>
    <w:rsid w:val="00916EAF"/>
    <w:rsid w:val="00917705"/>
    <w:rsid w:val="00917963"/>
    <w:rsid w:val="00917E79"/>
    <w:rsid w:val="0092030B"/>
    <w:rsid w:val="00920E1C"/>
    <w:rsid w:val="0092121F"/>
    <w:rsid w:val="0092214C"/>
    <w:rsid w:val="009242BC"/>
    <w:rsid w:val="00926139"/>
    <w:rsid w:val="00927A35"/>
    <w:rsid w:val="00927B97"/>
    <w:rsid w:val="00927E6B"/>
    <w:rsid w:val="009315DB"/>
    <w:rsid w:val="00933231"/>
    <w:rsid w:val="0093339C"/>
    <w:rsid w:val="0093415D"/>
    <w:rsid w:val="0093549F"/>
    <w:rsid w:val="00935DE8"/>
    <w:rsid w:val="00936453"/>
    <w:rsid w:val="0094328D"/>
    <w:rsid w:val="00944294"/>
    <w:rsid w:val="009446F8"/>
    <w:rsid w:val="009452E7"/>
    <w:rsid w:val="00946113"/>
    <w:rsid w:val="00950335"/>
    <w:rsid w:val="00950C2E"/>
    <w:rsid w:val="00951F0F"/>
    <w:rsid w:val="009548D0"/>
    <w:rsid w:val="00955CC2"/>
    <w:rsid w:val="00956E11"/>
    <w:rsid w:val="0096010A"/>
    <w:rsid w:val="009607BD"/>
    <w:rsid w:val="009623AC"/>
    <w:rsid w:val="00964B6C"/>
    <w:rsid w:val="0096543A"/>
    <w:rsid w:val="009666DE"/>
    <w:rsid w:val="009705C0"/>
    <w:rsid w:val="00972366"/>
    <w:rsid w:val="00972E1F"/>
    <w:rsid w:val="0097344A"/>
    <w:rsid w:val="00980F60"/>
    <w:rsid w:val="009821DC"/>
    <w:rsid w:val="00982A2A"/>
    <w:rsid w:val="00982C0B"/>
    <w:rsid w:val="00983593"/>
    <w:rsid w:val="0098382A"/>
    <w:rsid w:val="00987525"/>
    <w:rsid w:val="009912C0"/>
    <w:rsid w:val="009913D6"/>
    <w:rsid w:val="009919FC"/>
    <w:rsid w:val="009972A5"/>
    <w:rsid w:val="009A042E"/>
    <w:rsid w:val="009A136E"/>
    <w:rsid w:val="009A1E4F"/>
    <w:rsid w:val="009A481F"/>
    <w:rsid w:val="009A710C"/>
    <w:rsid w:val="009A772F"/>
    <w:rsid w:val="009B0DA9"/>
    <w:rsid w:val="009B1B58"/>
    <w:rsid w:val="009B31CD"/>
    <w:rsid w:val="009B3587"/>
    <w:rsid w:val="009B41EB"/>
    <w:rsid w:val="009B4C46"/>
    <w:rsid w:val="009B4EE2"/>
    <w:rsid w:val="009B658B"/>
    <w:rsid w:val="009B7A5C"/>
    <w:rsid w:val="009B7B75"/>
    <w:rsid w:val="009B7C7D"/>
    <w:rsid w:val="009C048B"/>
    <w:rsid w:val="009C1140"/>
    <w:rsid w:val="009C129F"/>
    <w:rsid w:val="009C1920"/>
    <w:rsid w:val="009C5686"/>
    <w:rsid w:val="009C69D6"/>
    <w:rsid w:val="009D01BB"/>
    <w:rsid w:val="009D0E61"/>
    <w:rsid w:val="009D2FB2"/>
    <w:rsid w:val="009D627C"/>
    <w:rsid w:val="009E0248"/>
    <w:rsid w:val="009E24CE"/>
    <w:rsid w:val="009E3804"/>
    <w:rsid w:val="009E3F75"/>
    <w:rsid w:val="009E449B"/>
    <w:rsid w:val="009E5BCF"/>
    <w:rsid w:val="009E6970"/>
    <w:rsid w:val="009F0C12"/>
    <w:rsid w:val="009F0C37"/>
    <w:rsid w:val="009F1F29"/>
    <w:rsid w:val="009F2630"/>
    <w:rsid w:val="009F3C3E"/>
    <w:rsid w:val="009F3D66"/>
    <w:rsid w:val="00A0288A"/>
    <w:rsid w:val="00A06D47"/>
    <w:rsid w:val="00A12309"/>
    <w:rsid w:val="00A13251"/>
    <w:rsid w:val="00A13838"/>
    <w:rsid w:val="00A13B2A"/>
    <w:rsid w:val="00A14792"/>
    <w:rsid w:val="00A16263"/>
    <w:rsid w:val="00A22E0C"/>
    <w:rsid w:val="00A231B5"/>
    <w:rsid w:val="00A27AF2"/>
    <w:rsid w:val="00A30B3D"/>
    <w:rsid w:val="00A31199"/>
    <w:rsid w:val="00A3163A"/>
    <w:rsid w:val="00A3201F"/>
    <w:rsid w:val="00A33586"/>
    <w:rsid w:val="00A36129"/>
    <w:rsid w:val="00A3612D"/>
    <w:rsid w:val="00A40BA3"/>
    <w:rsid w:val="00A41A18"/>
    <w:rsid w:val="00A42AC5"/>
    <w:rsid w:val="00A437B8"/>
    <w:rsid w:val="00A462E1"/>
    <w:rsid w:val="00A475DA"/>
    <w:rsid w:val="00A5075A"/>
    <w:rsid w:val="00A55B9C"/>
    <w:rsid w:val="00A55C27"/>
    <w:rsid w:val="00A5758E"/>
    <w:rsid w:val="00A61205"/>
    <w:rsid w:val="00A641A3"/>
    <w:rsid w:val="00A647CF"/>
    <w:rsid w:val="00A65D59"/>
    <w:rsid w:val="00A66964"/>
    <w:rsid w:val="00A67195"/>
    <w:rsid w:val="00A7116B"/>
    <w:rsid w:val="00A71D44"/>
    <w:rsid w:val="00A75231"/>
    <w:rsid w:val="00A753E6"/>
    <w:rsid w:val="00A82203"/>
    <w:rsid w:val="00A82EA9"/>
    <w:rsid w:val="00A84EDB"/>
    <w:rsid w:val="00A876F2"/>
    <w:rsid w:val="00A90A59"/>
    <w:rsid w:val="00A92589"/>
    <w:rsid w:val="00A9296C"/>
    <w:rsid w:val="00A9346B"/>
    <w:rsid w:val="00A9410E"/>
    <w:rsid w:val="00A96EF8"/>
    <w:rsid w:val="00A97891"/>
    <w:rsid w:val="00AA218C"/>
    <w:rsid w:val="00AA2924"/>
    <w:rsid w:val="00AA3126"/>
    <w:rsid w:val="00AA4C76"/>
    <w:rsid w:val="00AA5276"/>
    <w:rsid w:val="00AA6A13"/>
    <w:rsid w:val="00AB2567"/>
    <w:rsid w:val="00AB48AC"/>
    <w:rsid w:val="00AB5CBA"/>
    <w:rsid w:val="00AB5FA6"/>
    <w:rsid w:val="00AC07F3"/>
    <w:rsid w:val="00AC23D1"/>
    <w:rsid w:val="00AC5FF3"/>
    <w:rsid w:val="00AD44A7"/>
    <w:rsid w:val="00AD4886"/>
    <w:rsid w:val="00AD494F"/>
    <w:rsid w:val="00AD596B"/>
    <w:rsid w:val="00AE010B"/>
    <w:rsid w:val="00AE0473"/>
    <w:rsid w:val="00AE04DA"/>
    <w:rsid w:val="00AE0F82"/>
    <w:rsid w:val="00AE1318"/>
    <w:rsid w:val="00AE14DA"/>
    <w:rsid w:val="00AE326F"/>
    <w:rsid w:val="00AE3EFA"/>
    <w:rsid w:val="00AE459C"/>
    <w:rsid w:val="00AF35CA"/>
    <w:rsid w:val="00AF4AA4"/>
    <w:rsid w:val="00AF51AD"/>
    <w:rsid w:val="00AF57B4"/>
    <w:rsid w:val="00B00274"/>
    <w:rsid w:val="00B00FA4"/>
    <w:rsid w:val="00B05C4C"/>
    <w:rsid w:val="00B06762"/>
    <w:rsid w:val="00B115E6"/>
    <w:rsid w:val="00B14091"/>
    <w:rsid w:val="00B14864"/>
    <w:rsid w:val="00B16097"/>
    <w:rsid w:val="00B20D81"/>
    <w:rsid w:val="00B22844"/>
    <w:rsid w:val="00B26F1C"/>
    <w:rsid w:val="00B2776F"/>
    <w:rsid w:val="00B30CB9"/>
    <w:rsid w:val="00B34093"/>
    <w:rsid w:val="00B361CF"/>
    <w:rsid w:val="00B364F3"/>
    <w:rsid w:val="00B40E7F"/>
    <w:rsid w:val="00B41041"/>
    <w:rsid w:val="00B417D0"/>
    <w:rsid w:val="00B4353B"/>
    <w:rsid w:val="00B441C8"/>
    <w:rsid w:val="00B44F55"/>
    <w:rsid w:val="00B4702E"/>
    <w:rsid w:val="00B5039B"/>
    <w:rsid w:val="00B505EC"/>
    <w:rsid w:val="00B5582B"/>
    <w:rsid w:val="00B560B1"/>
    <w:rsid w:val="00B5734C"/>
    <w:rsid w:val="00B57E66"/>
    <w:rsid w:val="00B609E3"/>
    <w:rsid w:val="00B61F68"/>
    <w:rsid w:val="00B6381C"/>
    <w:rsid w:val="00B65C33"/>
    <w:rsid w:val="00B7295B"/>
    <w:rsid w:val="00B749C7"/>
    <w:rsid w:val="00B750B9"/>
    <w:rsid w:val="00B75C86"/>
    <w:rsid w:val="00B767A7"/>
    <w:rsid w:val="00B76D0E"/>
    <w:rsid w:val="00B77AA7"/>
    <w:rsid w:val="00B77AFF"/>
    <w:rsid w:val="00B808FC"/>
    <w:rsid w:val="00B8103F"/>
    <w:rsid w:val="00B834F4"/>
    <w:rsid w:val="00B872FC"/>
    <w:rsid w:val="00B9042C"/>
    <w:rsid w:val="00B905A6"/>
    <w:rsid w:val="00B91083"/>
    <w:rsid w:val="00B9170F"/>
    <w:rsid w:val="00B9442B"/>
    <w:rsid w:val="00B94C3F"/>
    <w:rsid w:val="00B94E1C"/>
    <w:rsid w:val="00B96D93"/>
    <w:rsid w:val="00BA0EBE"/>
    <w:rsid w:val="00BA5FBF"/>
    <w:rsid w:val="00BA6E2E"/>
    <w:rsid w:val="00BA70B1"/>
    <w:rsid w:val="00BA7372"/>
    <w:rsid w:val="00BB0ABE"/>
    <w:rsid w:val="00BB0B75"/>
    <w:rsid w:val="00BB1202"/>
    <w:rsid w:val="00BB7AB4"/>
    <w:rsid w:val="00BC0DAA"/>
    <w:rsid w:val="00BC1F22"/>
    <w:rsid w:val="00BC29F0"/>
    <w:rsid w:val="00BC2DCA"/>
    <w:rsid w:val="00BC50DA"/>
    <w:rsid w:val="00BD57DA"/>
    <w:rsid w:val="00BD5B62"/>
    <w:rsid w:val="00BE07B6"/>
    <w:rsid w:val="00BE13EB"/>
    <w:rsid w:val="00BE531B"/>
    <w:rsid w:val="00BE6073"/>
    <w:rsid w:val="00BF0088"/>
    <w:rsid w:val="00BF05EB"/>
    <w:rsid w:val="00BF1195"/>
    <w:rsid w:val="00BF120D"/>
    <w:rsid w:val="00BF33E0"/>
    <w:rsid w:val="00BF37EA"/>
    <w:rsid w:val="00BF7E3D"/>
    <w:rsid w:val="00C030AD"/>
    <w:rsid w:val="00C06178"/>
    <w:rsid w:val="00C07F8C"/>
    <w:rsid w:val="00C15136"/>
    <w:rsid w:val="00C208ED"/>
    <w:rsid w:val="00C20A21"/>
    <w:rsid w:val="00C22A4F"/>
    <w:rsid w:val="00C2580B"/>
    <w:rsid w:val="00C25D66"/>
    <w:rsid w:val="00C2655E"/>
    <w:rsid w:val="00C269D5"/>
    <w:rsid w:val="00C32CED"/>
    <w:rsid w:val="00C3447A"/>
    <w:rsid w:val="00C34717"/>
    <w:rsid w:val="00C41445"/>
    <w:rsid w:val="00C461C7"/>
    <w:rsid w:val="00C462F5"/>
    <w:rsid w:val="00C46E53"/>
    <w:rsid w:val="00C4785D"/>
    <w:rsid w:val="00C51CDC"/>
    <w:rsid w:val="00C52013"/>
    <w:rsid w:val="00C548FB"/>
    <w:rsid w:val="00C63582"/>
    <w:rsid w:val="00C63C92"/>
    <w:rsid w:val="00C653EF"/>
    <w:rsid w:val="00C666B0"/>
    <w:rsid w:val="00C67697"/>
    <w:rsid w:val="00C70E3B"/>
    <w:rsid w:val="00C72D76"/>
    <w:rsid w:val="00C7511C"/>
    <w:rsid w:val="00C7544A"/>
    <w:rsid w:val="00C75584"/>
    <w:rsid w:val="00C75972"/>
    <w:rsid w:val="00C8094C"/>
    <w:rsid w:val="00C81F76"/>
    <w:rsid w:val="00C82A19"/>
    <w:rsid w:val="00C84460"/>
    <w:rsid w:val="00C87264"/>
    <w:rsid w:val="00C87D0E"/>
    <w:rsid w:val="00C90999"/>
    <w:rsid w:val="00C90C48"/>
    <w:rsid w:val="00C91E65"/>
    <w:rsid w:val="00C9365F"/>
    <w:rsid w:val="00C9772C"/>
    <w:rsid w:val="00C97ABC"/>
    <w:rsid w:val="00CA072C"/>
    <w:rsid w:val="00CA2C1F"/>
    <w:rsid w:val="00CA33E9"/>
    <w:rsid w:val="00CA3C20"/>
    <w:rsid w:val="00CA3DEE"/>
    <w:rsid w:val="00CA44BA"/>
    <w:rsid w:val="00CA4569"/>
    <w:rsid w:val="00CA492C"/>
    <w:rsid w:val="00CA5755"/>
    <w:rsid w:val="00CA5819"/>
    <w:rsid w:val="00CA7A73"/>
    <w:rsid w:val="00CB0C1B"/>
    <w:rsid w:val="00CB22E2"/>
    <w:rsid w:val="00CB3053"/>
    <w:rsid w:val="00CB3BA6"/>
    <w:rsid w:val="00CC0DEB"/>
    <w:rsid w:val="00CC1E57"/>
    <w:rsid w:val="00CC24B9"/>
    <w:rsid w:val="00CC7FA0"/>
    <w:rsid w:val="00CD1181"/>
    <w:rsid w:val="00CD1335"/>
    <w:rsid w:val="00CD1C26"/>
    <w:rsid w:val="00CD46AB"/>
    <w:rsid w:val="00CD62E4"/>
    <w:rsid w:val="00CE0614"/>
    <w:rsid w:val="00CE06C5"/>
    <w:rsid w:val="00CE106B"/>
    <w:rsid w:val="00CE1EFA"/>
    <w:rsid w:val="00CE3E72"/>
    <w:rsid w:val="00CE40D6"/>
    <w:rsid w:val="00CE41B4"/>
    <w:rsid w:val="00CE5F29"/>
    <w:rsid w:val="00CE7151"/>
    <w:rsid w:val="00CE7A64"/>
    <w:rsid w:val="00CF13AE"/>
    <w:rsid w:val="00CF1601"/>
    <w:rsid w:val="00CF3F94"/>
    <w:rsid w:val="00CF4B0B"/>
    <w:rsid w:val="00CF766B"/>
    <w:rsid w:val="00CF7FB4"/>
    <w:rsid w:val="00D0056D"/>
    <w:rsid w:val="00D05E62"/>
    <w:rsid w:val="00D06F2C"/>
    <w:rsid w:val="00D07CB4"/>
    <w:rsid w:val="00D109CB"/>
    <w:rsid w:val="00D11C25"/>
    <w:rsid w:val="00D11F6E"/>
    <w:rsid w:val="00D1325C"/>
    <w:rsid w:val="00D13284"/>
    <w:rsid w:val="00D158A4"/>
    <w:rsid w:val="00D15FC6"/>
    <w:rsid w:val="00D16AE5"/>
    <w:rsid w:val="00D222FC"/>
    <w:rsid w:val="00D2320F"/>
    <w:rsid w:val="00D2420E"/>
    <w:rsid w:val="00D273BF"/>
    <w:rsid w:val="00D2742C"/>
    <w:rsid w:val="00D3134A"/>
    <w:rsid w:val="00D3157D"/>
    <w:rsid w:val="00D33D32"/>
    <w:rsid w:val="00D34062"/>
    <w:rsid w:val="00D342D3"/>
    <w:rsid w:val="00D3556A"/>
    <w:rsid w:val="00D369E0"/>
    <w:rsid w:val="00D40065"/>
    <w:rsid w:val="00D42149"/>
    <w:rsid w:val="00D45759"/>
    <w:rsid w:val="00D465CA"/>
    <w:rsid w:val="00D50140"/>
    <w:rsid w:val="00D52223"/>
    <w:rsid w:val="00D52652"/>
    <w:rsid w:val="00D5353C"/>
    <w:rsid w:val="00D53AF2"/>
    <w:rsid w:val="00D53BE5"/>
    <w:rsid w:val="00D54762"/>
    <w:rsid w:val="00D55A7F"/>
    <w:rsid w:val="00D57434"/>
    <w:rsid w:val="00D6029B"/>
    <w:rsid w:val="00D604F2"/>
    <w:rsid w:val="00D609A3"/>
    <w:rsid w:val="00D60F1C"/>
    <w:rsid w:val="00D6164F"/>
    <w:rsid w:val="00D62A03"/>
    <w:rsid w:val="00D62ABC"/>
    <w:rsid w:val="00D63928"/>
    <w:rsid w:val="00D64BD8"/>
    <w:rsid w:val="00D64E78"/>
    <w:rsid w:val="00D65C88"/>
    <w:rsid w:val="00D66AA4"/>
    <w:rsid w:val="00D67A7E"/>
    <w:rsid w:val="00D7078B"/>
    <w:rsid w:val="00D70992"/>
    <w:rsid w:val="00D7101A"/>
    <w:rsid w:val="00D71AD4"/>
    <w:rsid w:val="00D73744"/>
    <w:rsid w:val="00D8102A"/>
    <w:rsid w:val="00D81B6A"/>
    <w:rsid w:val="00D831F4"/>
    <w:rsid w:val="00D844BB"/>
    <w:rsid w:val="00D84A1C"/>
    <w:rsid w:val="00D85E4A"/>
    <w:rsid w:val="00D909AE"/>
    <w:rsid w:val="00D91374"/>
    <w:rsid w:val="00D94022"/>
    <w:rsid w:val="00D969B8"/>
    <w:rsid w:val="00D97B94"/>
    <w:rsid w:val="00DA2DF7"/>
    <w:rsid w:val="00DA3D3D"/>
    <w:rsid w:val="00DA4A27"/>
    <w:rsid w:val="00DA7675"/>
    <w:rsid w:val="00DB0281"/>
    <w:rsid w:val="00DB0B03"/>
    <w:rsid w:val="00DB1985"/>
    <w:rsid w:val="00DC0465"/>
    <w:rsid w:val="00DC0716"/>
    <w:rsid w:val="00DC08C4"/>
    <w:rsid w:val="00DC0A99"/>
    <w:rsid w:val="00DC18B4"/>
    <w:rsid w:val="00DC206B"/>
    <w:rsid w:val="00DC400A"/>
    <w:rsid w:val="00DC56A2"/>
    <w:rsid w:val="00DC5932"/>
    <w:rsid w:val="00DC6A51"/>
    <w:rsid w:val="00DC6E96"/>
    <w:rsid w:val="00DC7029"/>
    <w:rsid w:val="00DC7042"/>
    <w:rsid w:val="00DD0D4C"/>
    <w:rsid w:val="00DD1C26"/>
    <w:rsid w:val="00DD2388"/>
    <w:rsid w:val="00DD2DBB"/>
    <w:rsid w:val="00DD4289"/>
    <w:rsid w:val="00DD446F"/>
    <w:rsid w:val="00DD49BD"/>
    <w:rsid w:val="00DD57AD"/>
    <w:rsid w:val="00DD5C23"/>
    <w:rsid w:val="00DD6CD4"/>
    <w:rsid w:val="00DD7B2B"/>
    <w:rsid w:val="00DE0387"/>
    <w:rsid w:val="00DE0AAA"/>
    <w:rsid w:val="00DE14BF"/>
    <w:rsid w:val="00DE2402"/>
    <w:rsid w:val="00DE4FB5"/>
    <w:rsid w:val="00DE55EF"/>
    <w:rsid w:val="00DE607E"/>
    <w:rsid w:val="00DE6E07"/>
    <w:rsid w:val="00DF0CAB"/>
    <w:rsid w:val="00DF1830"/>
    <w:rsid w:val="00DF6691"/>
    <w:rsid w:val="00DF790D"/>
    <w:rsid w:val="00DF7B0A"/>
    <w:rsid w:val="00DF7BE4"/>
    <w:rsid w:val="00DF7F86"/>
    <w:rsid w:val="00E07303"/>
    <w:rsid w:val="00E13429"/>
    <w:rsid w:val="00E1425B"/>
    <w:rsid w:val="00E14B37"/>
    <w:rsid w:val="00E163D3"/>
    <w:rsid w:val="00E17B44"/>
    <w:rsid w:val="00E2026D"/>
    <w:rsid w:val="00E2092A"/>
    <w:rsid w:val="00E211C1"/>
    <w:rsid w:val="00E21628"/>
    <w:rsid w:val="00E22714"/>
    <w:rsid w:val="00E237C3"/>
    <w:rsid w:val="00E25AD6"/>
    <w:rsid w:val="00E27202"/>
    <w:rsid w:val="00E30779"/>
    <w:rsid w:val="00E321FF"/>
    <w:rsid w:val="00E32D94"/>
    <w:rsid w:val="00E370B9"/>
    <w:rsid w:val="00E372BD"/>
    <w:rsid w:val="00E40F0C"/>
    <w:rsid w:val="00E4164F"/>
    <w:rsid w:val="00E41AA4"/>
    <w:rsid w:val="00E41F07"/>
    <w:rsid w:val="00E42069"/>
    <w:rsid w:val="00E42ACB"/>
    <w:rsid w:val="00E438F2"/>
    <w:rsid w:val="00E4533C"/>
    <w:rsid w:val="00E46588"/>
    <w:rsid w:val="00E47CAF"/>
    <w:rsid w:val="00E54F67"/>
    <w:rsid w:val="00E55468"/>
    <w:rsid w:val="00E56DF1"/>
    <w:rsid w:val="00E608BD"/>
    <w:rsid w:val="00E6156A"/>
    <w:rsid w:val="00E61E6D"/>
    <w:rsid w:val="00E62C5B"/>
    <w:rsid w:val="00E6405A"/>
    <w:rsid w:val="00E72BA2"/>
    <w:rsid w:val="00E73BBD"/>
    <w:rsid w:val="00E73D1A"/>
    <w:rsid w:val="00E74A06"/>
    <w:rsid w:val="00E74B26"/>
    <w:rsid w:val="00E76DCF"/>
    <w:rsid w:val="00E8038D"/>
    <w:rsid w:val="00E80A01"/>
    <w:rsid w:val="00E811AF"/>
    <w:rsid w:val="00E844F1"/>
    <w:rsid w:val="00E846D8"/>
    <w:rsid w:val="00E863C5"/>
    <w:rsid w:val="00E90E0A"/>
    <w:rsid w:val="00E9302C"/>
    <w:rsid w:val="00E931BA"/>
    <w:rsid w:val="00E93841"/>
    <w:rsid w:val="00EA1914"/>
    <w:rsid w:val="00EA211E"/>
    <w:rsid w:val="00EA21A0"/>
    <w:rsid w:val="00EA4403"/>
    <w:rsid w:val="00EA611F"/>
    <w:rsid w:val="00EA6D24"/>
    <w:rsid w:val="00EA7EC1"/>
    <w:rsid w:val="00EB1D61"/>
    <w:rsid w:val="00EB28EA"/>
    <w:rsid w:val="00EB3D22"/>
    <w:rsid w:val="00EB3D84"/>
    <w:rsid w:val="00EB4B89"/>
    <w:rsid w:val="00EB65AC"/>
    <w:rsid w:val="00EC168D"/>
    <w:rsid w:val="00EC20C6"/>
    <w:rsid w:val="00EC2EDA"/>
    <w:rsid w:val="00EC4C5D"/>
    <w:rsid w:val="00EC501E"/>
    <w:rsid w:val="00EC571A"/>
    <w:rsid w:val="00ED0B42"/>
    <w:rsid w:val="00ED3D0C"/>
    <w:rsid w:val="00EE13EE"/>
    <w:rsid w:val="00EE303D"/>
    <w:rsid w:val="00EE4A9F"/>
    <w:rsid w:val="00EE4D04"/>
    <w:rsid w:val="00EE5DBF"/>
    <w:rsid w:val="00EE79A5"/>
    <w:rsid w:val="00EF1024"/>
    <w:rsid w:val="00EF367C"/>
    <w:rsid w:val="00F01A87"/>
    <w:rsid w:val="00F04126"/>
    <w:rsid w:val="00F07C1A"/>
    <w:rsid w:val="00F1104D"/>
    <w:rsid w:val="00F11088"/>
    <w:rsid w:val="00F153E5"/>
    <w:rsid w:val="00F17B77"/>
    <w:rsid w:val="00F206C9"/>
    <w:rsid w:val="00F2116E"/>
    <w:rsid w:val="00F22482"/>
    <w:rsid w:val="00F224B3"/>
    <w:rsid w:val="00F224B5"/>
    <w:rsid w:val="00F241D2"/>
    <w:rsid w:val="00F25427"/>
    <w:rsid w:val="00F25D54"/>
    <w:rsid w:val="00F2667C"/>
    <w:rsid w:val="00F304A1"/>
    <w:rsid w:val="00F31EA9"/>
    <w:rsid w:val="00F325EB"/>
    <w:rsid w:val="00F33564"/>
    <w:rsid w:val="00F41D30"/>
    <w:rsid w:val="00F434D7"/>
    <w:rsid w:val="00F43C37"/>
    <w:rsid w:val="00F43FAA"/>
    <w:rsid w:val="00F50B13"/>
    <w:rsid w:val="00F51096"/>
    <w:rsid w:val="00F516E6"/>
    <w:rsid w:val="00F5250E"/>
    <w:rsid w:val="00F52600"/>
    <w:rsid w:val="00F53DD5"/>
    <w:rsid w:val="00F60984"/>
    <w:rsid w:val="00F6101A"/>
    <w:rsid w:val="00F61278"/>
    <w:rsid w:val="00F6230F"/>
    <w:rsid w:val="00F6298D"/>
    <w:rsid w:val="00F62F7C"/>
    <w:rsid w:val="00F639C4"/>
    <w:rsid w:val="00F64AED"/>
    <w:rsid w:val="00F71F49"/>
    <w:rsid w:val="00F72E80"/>
    <w:rsid w:val="00F73EBA"/>
    <w:rsid w:val="00F74C69"/>
    <w:rsid w:val="00F755EF"/>
    <w:rsid w:val="00F81F43"/>
    <w:rsid w:val="00F81F5F"/>
    <w:rsid w:val="00F83CEA"/>
    <w:rsid w:val="00F86AD8"/>
    <w:rsid w:val="00F86CB5"/>
    <w:rsid w:val="00F91A96"/>
    <w:rsid w:val="00F920F1"/>
    <w:rsid w:val="00F9235C"/>
    <w:rsid w:val="00F92960"/>
    <w:rsid w:val="00F93FB5"/>
    <w:rsid w:val="00F9436E"/>
    <w:rsid w:val="00FA0C03"/>
    <w:rsid w:val="00FA0C60"/>
    <w:rsid w:val="00FA1385"/>
    <w:rsid w:val="00FA1DE0"/>
    <w:rsid w:val="00FA2932"/>
    <w:rsid w:val="00FA2C89"/>
    <w:rsid w:val="00FA3A6B"/>
    <w:rsid w:val="00FA44EF"/>
    <w:rsid w:val="00FA588C"/>
    <w:rsid w:val="00FA6A79"/>
    <w:rsid w:val="00FB07FE"/>
    <w:rsid w:val="00FB099E"/>
    <w:rsid w:val="00FB3636"/>
    <w:rsid w:val="00FB77AE"/>
    <w:rsid w:val="00FB7B41"/>
    <w:rsid w:val="00FB7C17"/>
    <w:rsid w:val="00FB7DEC"/>
    <w:rsid w:val="00FC20A8"/>
    <w:rsid w:val="00FC46C0"/>
    <w:rsid w:val="00FC46D4"/>
    <w:rsid w:val="00FC5B2C"/>
    <w:rsid w:val="00FD1663"/>
    <w:rsid w:val="00FD3518"/>
    <w:rsid w:val="00FD66BF"/>
    <w:rsid w:val="00FE1D56"/>
    <w:rsid w:val="00FE2CC1"/>
    <w:rsid w:val="00FE2E21"/>
    <w:rsid w:val="00FE3D4C"/>
    <w:rsid w:val="00FE3E21"/>
    <w:rsid w:val="00FE4E4C"/>
    <w:rsid w:val="00FE53E4"/>
    <w:rsid w:val="00FE62E3"/>
    <w:rsid w:val="00FE7CC5"/>
    <w:rsid w:val="00FF26FD"/>
    <w:rsid w:val="00FF27A4"/>
    <w:rsid w:val="00FF2A8B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828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C5B2C"/>
    <w:rPr>
      <w:sz w:val="2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82EA8"/>
    <w:rPr>
      <w:rFonts w:cs="Times New Roman"/>
      <w:sz w:val="2"/>
      <w:lang w:val="en-US"/>
    </w:rPr>
  </w:style>
  <w:style w:type="paragraph" w:styleId="Header">
    <w:name w:val="header"/>
    <w:basedOn w:val="Normal"/>
    <w:link w:val="HeaderChar"/>
    <w:uiPriority w:val="99"/>
    <w:rsid w:val="00FC5B2C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locked/>
    <w:rsid w:val="00782EA8"/>
    <w:rPr>
      <w:rFonts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FC5B2C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locked/>
    <w:rsid w:val="00782EA8"/>
    <w:rPr>
      <w:rFonts w:cs="Times New Roman"/>
      <w:sz w:val="20"/>
      <w:szCs w:val="20"/>
      <w:lang w:val="en-US"/>
    </w:rPr>
  </w:style>
  <w:style w:type="character" w:styleId="PageNumber">
    <w:name w:val="page number"/>
    <w:uiPriority w:val="99"/>
    <w:rsid w:val="00FC5B2C"/>
    <w:rPr>
      <w:rFonts w:cs="Times New Roman"/>
    </w:rPr>
  </w:style>
  <w:style w:type="character" w:styleId="Emphasis">
    <w:name w:val="Emphasis"/>
    <w:uiPriority w:val="99"/>
    <w:qFormat/>
    <w:rsid w:val="00C2655E"/>
    <w:rPr>
      <w:rFonts w:cs="Times New Roman"/>
      <w:i/>
      <w:iCs/>
    </w:rPr>
  </w:style>
  <w:style w:type="character" w:styleId="CommentReference">
    <w:name w:val="annotation reference"/>
    <w:uiPriority w:val="99"/>
    <w:semiHidden/>
    <w:rsid w:val="008108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08A3"/>
  </w:style>
  <w:style w:type="character" w:customStyle="1" w:styleId="CommentTextChar">
    <w:name w:val="Comment Text Char"/>
    <w:link w:val="CommentText"/>
    <w:uiPriority w:val="99"/>
    <w:semiHidden/>
    <w:locked/>
    <w:rsid w:val="005C02C2"/>
    <w:rPr>
      <w:rFonts w:cs="Times New Roman"/>
      <w:lang w:val="en-US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08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A588C"/>
    <w:rPr>
      <w:rFonts w:cs="Times New Roman"/>
      <w:b/>
      <w:bCs/>
      <w:lang w:val="en-US" w:eastAsia="en-GB" w:bidi="ar-SA"/>
    </w:rPr>
  </w:style>
  <w:style w:type="paragraph" w:customStyle="1" w:styleId="NormalWeb1">
    <w:name w:val="Normal (Web)1"/>
    <w:basedOn w:val="Normal"/>
    <w:uiPriority w:val="99"/>
    <w:rsid w:val="00D5353C"/>
    <w:rPr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0E7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rsid w:val="00F86CB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rsid w:val="001748CF"/>
    <w:pPr>
      <w:ind w:left="720" w:hanging="720"/>
    </w:pPr>
    <w:rPr>
      <w:lang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782EA8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697FE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uiPriority w:val="99"/>
    <w:rsid w:val="00697F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913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5148EA"/>
    <w:rPr>
      <w:rFonts w:ascii="Consolas" w:eastAsia="Times New Roman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locked/>
    <w:rsid w:val="005148EA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QAABullet">
    <w:name w:val="QAA Bullet"/>
    <w:basedOn w:val="ListParagraph"/>
    <w:link w:val="QAABulletChar"/>
    <w:qFormat/>
    <w:rsid w:val="00E21628"/>
    <w:pPr>
      <w:numPr>
        <w:numId w:val="1"/>
      </w:numPr>
      <w:tabs>
        <w:tab w:val="left" w:pos="810"/>
        <w:tab w:val="left" w:pos="851"/>
      </w:tabs>
      <w:spacing w:after="220" w:line="240" w:lineRule="auto"/>
      <w:ind w:left="811" w:hanging="811"/>
      <w:contextualSpacing w:val="0"/>
    </w:pPr>
    <w:rPr>
      <w:rFonts w:ascii="Arial" w:eastAsia="Times New Roman" w:hAnsi="Arial"/>
      <w:lang w:val="x-none"/>
    </w:rPr>
  </w:style>
  <w:style w:type="character" w:customStyle="1" w:styleId="QAABulletChar">
    <w:name w:val="QAA Bullet Char"/>
    <w:link w:val="QAABullet"/>
    <w:locked/>
    <w:rsid w:val="00E21628"/>
    <w:rPr>
      <w:rFonts w:ascii="Arial" w:eastAsia="Times New Roman" w:hAnsi="Arial"/>
      <w:sz w:val="22"/>
      <w:szCs w:val="22"/>
      <w:lang w:eastAsia="en-US"/>
    </w:rPr>
  </w:style>
  <w:style w:type="paragraph" w:styleId="NoSpacing">
    <w:name w:val="No Spacing"/>
    <w:uiPriority w:val="1"/>
    <w:qFormat/>
    <w:rsid w:val="00BB1202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4C0336"/>
    <w:rPr>
      <w:rFonts w:eastAsia="Times New Roman"/>
      <w:lang w:val="x-none" w:eastAsia="x-none"/>
    </w:rPr>
  </w:style>
  <w:style w:type="character" w:customStyle="1" w:styleId="FootnoteTextChar">
    <w:name w:val="Footnote Text Char"/>
    <w:link w:val="FootnoteText"/>
    <w:rsid w:val="004C0336"/>
    <w:rPr>
      <w:rFonts w:eastAsia="Times New Roman"/>
      <w:sz w:val="20"/>
      <w:szCs w:val="20"/>
    </w:rPr>
  </w:style>
  <w:style w:type="character" w:styleId="FootnoteReference">
    <w:name w:val="footnote reference"/>
    <w:rsid w:val="004C0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676">
          <w:marLeft w:val="965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20347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20347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20347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FBFBF"/>
                                            <w:left w:val="single" w:sz="6" w:space="0" w:color="BFBFBF"/>
                                            <w:bottom w:val="single" w:sz="6" w:space="0" w:color="BFBFBF"/>
                                            <w:right w:val="single" w:sz="6" w:space="0" w:color="BFBFBF"/>
                                          </w:divBdr>
                                          <w:divsChild>
                                            <w:div w:id="203476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FBFBF"/>
                                                <w:left w:val="single" w:sz="6" w:space="0" w:color="BFBFBF"/>
                                                <w:bottom w:val="single" w:sz="6" w:space="0" w:color="BFBFBF"/>
                                                <w:right w:val="single" w:sz="6" w:space="0" w:color="BFBFBF"/>
                                              </w:divBdr>
                                              <w:divsChild>
                                                <w:div w:id="2034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203476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FBFBF"/>
                                                        <w:left w:val="single" w:sz="2" w:space="0" w:color="BFBFBF"/>
                                                        <w:bottom w:val="single" w:sz="2" w:space="0" w:color="BFBFBF"/>
                                                        <w:right w:val="single" w:sz="2" w:space="0" w:color="BFBFB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6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6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680">
          <w:marLeft w:val="965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681">
          <w:marLeft w:val="965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1897</Words>
  <Characters>10818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Secretary</vt:lpstr>
    </vt:vector>
  </TitlesOfParts>
  <Company>University of Greenwich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Secretary</dc:title>
  <dc:creator>Alma</dc:creator>
  <cp:lastModifiedBy>Pat Rosser Davies</cp:lastModifiedBy>
  <cp:revision>2</cp:revision>
  <cp:lastPrinted>2013-03-08T10:54:00Z</cp:lastPrinted>
  <dcterms:created xsi:type="dcterms:W3CDTF">2014-09-18T14:37:00Z</dcterms:created>
  <dcterms:modified xsi:type="dcterms:W3CDTF">2014-09-18T14:37:00Z</dcterms:modified>
</cp:coreProperties>
</file>