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E9" w:rsidRPr="003402B4" w:rsidRDefault="003402B4" w:rsidP="00132CE9">
      <w:pPr>
        <w:autoSpaceDE w:val="0"/>
        <w:autoSpaceDN w:val="0"/>
        <w:adjustRightInd w:val="0"/>
        <w:spacing w:after="0" w:line="240" w:lineRule="auto"/>
        <w:rPr>
          <w:rFonts w:ascii="Calibri" w:hAnsi="Calibri" w:cs="Calibri"/>
          <w:b/>
          <w:sz w:val="28"/>
          <w:szCs w:val="28"/>
          <w:u w:val="single"/>
        </w:rPr>
      </w:pPr>
      <w:bookmarkStart w:id="0" w:name="_GoBack"/>
      <w:bookmarkEnd w:id="0"/>
      <w:r w:rsidRPr="003402B4">
        <w:rPr>
          <w:rFonts w:ascii="Calibri" w:hAnsi="Calibri" w:cs="Calibri"/>
          <w:b/>
          <w:sz w:val="28"/>
          <w:szCs w:val="28"/>
          <w:u w:val="single"/>
        </w:rPr>
        <w:t>Information for NMHs supporting students at University of Greenwich</w:t>
      </w:r>
    </w:p>
    <w:p w:rsidR="003402B4" w:rsidRPr="005341B8" w:rsidRDefault="003402B4" w:rsidP="00132CE9">
      <w:pPr>
        <w:autoSpaceDE w:val="0"/>
        <w:autoSpaceDN w:val="0"/>
        <w:adjustRightInd w:val="0"/>
        <w:spacing w:after="0" w:line="240" w:lineRule="auto"/>
        <w:rPr>
          <w:rFonts w:ascii="Calibri" w:hAnsi="Calibri" w:cs="Calibri"/>
        </w:rPr>
      </w:pPr>
    </w:p>
    <w:p w:rsidR="00A75200" w:rsidRDefault="00A75200" w:rsidP="00132CE9">
      <w:pPr>
        <w:autoSpaceDE w:val="0"/>
        <w:autoSpaceDN w:val="0"/>
        <w:adjustRightInd w:val="0"/>
        <w:spacing w:after="0" w:line="240" w:lineRule="auto"/>
        <w:rPr>
          <w:rFonts w:cs="Calibri"/>
          <w:b/>
          <w:sz w:val="24"/>
          <w:szCs w:val="24"/>
          <w:u w:val="single"/>
        </w:rPr>
      </w:pPr>
    </w:p>
    <w:p w:rsidR="00132CE9" w:rsidRPr="0084592B" w:rsidRDefault="00132CE9" w:rsidP="00132CE9">
      <w:pPr>
        <w:autoSpaceDE w:val="0"/>
        <w:autoSpaceDN w:val="0"/>
        <w:adjustRightInd w:val="0"/>
        <w:spacing w:after="0" w:line="240" w:lineRule="auto"/>
        <w:rPr>
          <w:rFonts w:cs="Calibri"/>
          <w:b/>
          <w:sz w:val="24"/>
          <w:szCs w:val="24"/>
          <w:u w:val="single"/>
        </w:rPr>
      </w:pPr>
      <w:r w:rsidRPr="0084592B">
        <w:rPr>
          <w:rFonts w:cs="Calibri"/>
          <w:b/>
          <w:sz w:val="24"/>
          <w:szCs w:val="24"/>
          <w:u w:val="single"/>
        </w:rPr>
        <w:t>Access to University of Greenwich campus buildings</w:t>
      </w:r>
      <w:r w:rsidR="003402B4" w:rsidRPr="0084592B">
        <w:rPr>
          <w:rFonts w:cs="Calibri"/>
          <w:b/>
          <w:sz w:val="24"/>
          <w:szCs w:val="24"/>
          <w:u w:val="single"/>
        </w:rPr>
        <w:t>:</w:t>
      </w:r>
    </w:p>
    <w:p w:rsidR="00C1785B" w:rsidRDefault="00C1785B" w:rsidP="00C1785B">
      <w:pPr>
        <w:autoSpaceDE w:val="0"/>
        <w:autoSpaceDN w:val="0"/>
        <w:adjustRightInd w:val="0"/>
        <w:spacing w:after="0" w:line="240" w:lineRule="auto"/>
        <w:rPr>
          <w:rFonts w:cs="Calibri"/>
          <w:sz w:val="24"/>
          <w:szCs w:val="24"/>
        </w:rPr>
      </w:pPr>
    </w:p>
    <w:p w:rsidR="00132CE9" w:rsidRPr="0084592B" w:rsidRDefault="00132CE9" w:rsidP="00C1785B">
      <w:pPr>
        <w:autoSpaceDE w:val="0"/>
        <w:autoSpaceDN w:val="0"/>
        <w:adjustRightInd w:val="0"/>
        <w:spacing w:after="0" w:line="240" w:lineRule="auto"/>
        <w:rPr>
          <w:rFonts w:cs="Calibri"/>
          <w:sz w:val="24"/>
          <w:szCs w:val="24"/>
        </w:rPr>
      </w:pPr>
      <w:r w:rsidRPr="0084592B">
        <w:rPr>
          <w:rFonts w:cs="Calibri"/>
          <w:sz w:val="24"/>
          <w:szCs w:val="24"/>
        </w:rPr>
        <w:t xml:space="preserve">Support workers who wish to access the University of Greenwich buildings need to apply for an affiliate account to get a Greenwich Gateway card; details are here: </w:t>
      </w:r>
    </w:p>
    <w:p w:rsidR="00C1785B" w:rsidRDefault="00632A6A" w:rsidP="00C1785B">
      <w:pPr>
        <w:autoSpaceDE w:val="0"/>
        <w:autoSpaceDN w:val="0"/>
        <w:adjustRightInd w:val="0"/>
        <w:spacing w:after="0" w:line="240" w:lineRule="auto"/>
        <w:rPr>
          <w:rFonts w:cs="Calibri"/>
          <w:sz w:val="24"/>
          <w:szCs w:val="24"/>
        </w:rPr>
      </w:pPr>
      <w:hyperlink r:id="rId5" w:history="1">
        <w:r w:rsidR="00132CE9" w:rsidRPr="0084592B">
          <w:rPr>
            <w:rFonts w:cs="Calibri"/>
            <w:color w:val="0000FF"/>
            <w:sz w:val="24"/>
            <w:szCs w:val="24"/>
            <w:u w:val="single"/>
          </w:rPr>
          <w:t>http://www.gre.ac.uk/it-and-library/docs/accounts/affiliate-accounts/affiliate</w:t>
        </w:r>
        <w:r w:rsidR="00132CE9" w:rsidRPr="0084592B">
          <w:rPr>
            <w:rFonts w:cs="Calibri"/>
            <w:color w:val="1F497D"/>
            <w:sz w:val="24"/>
            <w:szCs w:val="24"/>
            <w:u w:val="single"/>
          </w:rPr>
          <w:t>. </w:t>
        </w:r>
      </w:hyperlink>
      <w:r w:rsidR="00132CE9" w:rsidRPr="0084592B">
        <w:rPr>
          <w:rFonts w:cs="Calibri"/>
          <w:sz w:val="24"/>
          <w:szCs w:val="24"/>
        </w:rPr>
        <w:t xml:space="preserve"> </w:t>
      </w:r>
    </w:p>
    <w:p w:rsidR="00C1785B" w:rsidRDefault="00C1785B" w:rsidP="00C1785B">
      <w:pPr>
        <w:autoSpaceDE w:val="0"/>
        <w:autoSpaceDN w:val="0"/>
        <w:adjustRightInd w:val="0"/>
        <w:spacing w:after="0" w:line="240" w:lineRule="auto"/>
        <w:rPr>
          <w:rFonts w:cs="Calibri"/>
          <w:sz w:val="24"/>
          <w:szCs w:val="24"/>
        </w:rPr>
      </w:pPr>
    </w:p>
    <w:p w:rsidR="00A75200" w:rsidRDefault="00132CE9" w:rsidP="00C1785B">
      <w:pPr>
        <w:autoSpaceDE w:val="0"/>
        <w:autoSpaceDN w:val="0"/>
        <w:adjustRightInd w:val="0"/>
        <w:spacing w:after="0" w:line="240" w:lineRule="auto"/>
        <w:rPr>
          <w:rFonts w:cs="Calibri"/>
          <w:sz w:val="24"/>
          <w:szCs w:val="24"/>
        </w:rPr>
      </w:pPr>
      <w:r w:rsidRPr="0084592B">
        <w:rPr>
          <w:rFonts w:cs="Calibri"/>
          <w:sz w:val="24"/>
          <w:szCs w:val="24"/>
        </w:rPr>
        <w:t>The support worker needs to choose Student &amp; Academic Services as the directorate/faculty they are associated with.  They will need to collect their card from the Studen</w:t>
      </w:r>
      <w:r w:rsidR="00A75200">
        <w:rPr>
          <w:rFonts w:cs="Calibri"/>
          <w:sz w:val="24"/>
          <w:szCs w:val="24"/>
        </w:rPr>
        <w:t xml:space="preserve">t Centres during normal working hours </w:t>
      </w:r>
      <w:hyperlink r:id="rId6" w:history="1">
        <w:r w:rsidR="00A75200" w:rsidRPr="0056248D">
          <w:rPr>
            <w:rStyle w:val="Hyperlink"/>
            <w:rFonts w:cs="Calibri"/>
            <w:sz w:val="24"/>
            <w:szCs w:val="24"/>
          </w:rPr>
          <w:t>http://www2.gre.ac.uk/current-students/student-centres</w:t>
        </w:r>
      </w:hyperlink>
      <w:r w:rsidR="00A75200">
        <w:rPr>
          <w:rFonts w:cs="Calibri"/>
          <w:sz w:val="24"/>
          <w:szCs w:val="24"/>
        </w:rPr>
        <w:t xml:space="preserve"> </w:t>
      </w:r>
    </w:p>
    <w:p w:rsidR="00132CE9" w:rsidRPr="0084592B" w:rsidRDefault="00132CE9" w:rsidP="00A01DC4">
      <w:pPr>
        <w:autoSpaceDE w:val="0"/>
        <w:autoSpaceDN w:val="0"/>
        <w:adjustRightInd w:val="0"/>
        <w:spacing w:after="0" w:line="240" w:lineRule="auto"/>
        <w:rPr>
          <w:rFonts w:cs="Calibri"/>
          <w:sz w:val="24"/>
          <w:szCs w:val="24"/>
        </w:rPr>
      </w:pPr>
    </w:p>
    <w:p w:rsidR="003402B4" w:rsidRPr="0084592B" w:rsidRDefault="003402B4" w:rsidP="00005801">
      <w:pPr>
        <w:autoSpaceDE w:val="0"/>
        <w:autoSpaceDN w:val="0"/>
        <w:adjustRightInd w:val="0"/>
        <w:spacing w:after="0" w:line="240" w:lineRule="auto"/>
        <w:rPr>
          <w:rFonts w:cs="Calibri"/>
          <w:b/>
          <w:sz w:val="24"/>
          <w:szCs w:val="24"/>
          <w:u w:val="single"/>
        </w:rPr>
      </w:pPr>
      <w:r w:rsidRPr="0084592B">
        <w:rPr>
          <w:rFonts w:cs="Calibri"/>
          <w:b/>
          <w:sz w:val="24"/>
          <w:szCs w:val="24"/>
          <w:u w:val="single"/>
        </w:rPr>
        <w:t>Policies:</w:t>
      </w:r>
    </w:p>
    <w:p w:rsidR="003402B4" w:rsidRPr="0084592B" w:rsidRDefault="003402B4" w:rsidP="00005801">
      <w:pPr>
        <w:autoSpaceDE w:val="0"/>
        <w:autoSpaceDN w:val="0"/>
        <w:adjustRightInd w:val="0"/>
        <w:spacing w:after="0" w:line="240" w:lineRule="auto"/>
        <w:rPr>
          <w:rFonts w:cs="Calibri"/>
          <w:sz w:val="24"/>
          <w:szCs w:val="24"/>
        </w:rPr>
      </w:pPr>
    </w:p>
    <w:p w:rsidR="003402B4" w:rsidRPr="0084592B" w:rsidRDefault="00132CE9" w:rsidP="00005801">
      <w:pPr>
        <w:autoSpaceDE w:val="0"/>
        <w:autoSpaceDN w:val="0"/>
        <w:adjustRightInd w:val="0"/>
        <w:spacing w:after="0" w:line="240" w:lineRule="auto"/>
        <w:rPr>
          <w:rFonts w:cs="Calibri"/>
          <w:color w:val="1F497D"/>
          <w:sz w:val="24"/>
          <w:szCs w:val="24"/>
        </w:rPr>
      </w:pPr>
      <w:r w:rsidRPr="0084592B">
        <w:rPr>
          <w:rFonts w:cs="Calibri"/>
          <w:sz w:val="24"/>
          <w:szCs w:val="24"/>
        </w:rPr>
        <w:t xml:space="preserve">Health &amp; Safety: </w:t>
      </w:r>
      <w:hyperlink r:id="rId7" w:history="1">
        <w:r w:rsidR="001753A9" w:rsidRPr="00F65078">
          <w:rPr>
            <w:rStyle w:val="Hyperlink"/>
          </w:rPr>
          <w:t>http://www.gre.ac.uk/governance/policy/safety</w:t>
        </w:r>
      </w:hyperlink>
      <w:r w:rsidR="001753A9">
        <w:t xml:space="preserve"> </w:t>
      </w:r>
    </w:p>
    <w:p w:rsidR="00B776C6" w:rsidRDefault="00B776C6" w:rsidP="00B776C6">
      <w:pPr>
        <w:rPr>
          <w:sz w:val="23"/>
          <w:szCs w:val="23"/>
        </w:rPr>
      </w:pPr>
    </w:p>
    <w:p w:rsidR="00B776C6" w:rsidRDefault="0074745D" w:rsidP="00B776C6">
      <w:pPr>
        <w:rPr>
          <w:sz w:val="23"/>
          <w:szCs w:val="23"/>
        </w:rPr>
      </w:pPr>
      <w:r>
        <w:rPr>
          <w:sz w:val="23"/>
          <w:szCs w:val="23"/>
        </w:rPr>
        <w:t xml:space="preserve">General ‘Fire Action’ information is given in the </w:t>
      </w:r>
      <w:hyperlink r:id="rId8" w:history="1">
        <w:r w:rsidRPr="0074745D">
          <w:rPr>
            <w:rStyle w:val="Hyperlink"/>
            <w:sz w:val="23"/>
            <w:szCs w:val="23"/>
          </w:rPr>
          <w:t>Fire Risk Management Policy</w:t>
        </w:r>
      </w:hyperlink>
      <w:r>
        <w:rPr>
          <w:sz w:val="23"/>
          <w:szCs w:val="23"/>
        </w:rPr>
        <w:t xml:space="preserve"> document; fire escape route and fire exit signage and fire action notices are displayed at appropriate locations in all University buildings. </w:t>
      </w:r>
    </w:p>
    <w:p w:rsidR="00132CE9" w:rsidRPr="0084592B" w:rsidRDefault="003402B4" w:rsidP="00005801">
      <w:pPr>
        <w:autoSpaceDE w:val="0"/>
        <w:autoSpaceDN w:val="0"/>
        <w:adjustRightInd w:val="0"/>
        <w:spacing w:after="0" w:line="240" w:lineRule="auto"/>
        <w:rPr>
          <w:rFonts w:cs="Calibri"/>
          <w:color w:val="1F497D"/>
          <w:sz w:val="24"/>
          <w:szCs w:val="24"/>
        </w:rPr>
      </w:pPr>
      <w:r w:rsidRPr="0084592B">
        <w:rPr>
          <w:rFonts w:cs="Calibri"/>
          <w:color w:val="1F497D"/>
          <w:sz w:val="24"/>
          <w:szCs w:val="24"/>
        </w:rPr>
        <w:t>O</w:t>
      </w:r>
      <w:r w:rsidR="00132CE9" w:rsidRPr="0084592B">
        <w:rPr>
          <w:rFonts w:cs="Calibri"/>
          <w:sz w:val="24"/>
          <w:szCs w:val="24"/>
        </w:rPr>
        <w:t>ther policies can be found here</w:t>
      </w:r>
      <w:r w:rsidR="00132CE9" w:rsidRPr="0084592B">
        <w:rPr>
          <w:rFonts w:cs="Calibri"/>
          <w:color w:val="1F497D"/>
          <w:sz w:val="24"/>
          <w:szCs w:val="24"/>
        </w:rPr>
        <w:t xml:space="preserve">: </w:t>
      </w:r>
      <w:hyperlink r:id="rId9" w:history="1">
        <w:r w:rsidR="00132CE9" w:rsidRPr="0084592B">
          <w:rPr>
            <w:rFonts w:cs="Calibri"/>
            <w:color w:val="0000FF"/>
            <w:sz w:val="24"/>
            <w:szCs w:val="24"/>
            <w:u w:val="single"/>
          </w:rPr>
          <w:t>http://www2.gre.ac.uk/about/policy</w:t>
        </w:r>
      </w:hyperlink>
      <w:r w:rsidR="00132CE9" w:rsidRPr="0084592B">
        <w:rPr>
          <w:rFonts w:cs="Calibri"/>
          <w:color w:val="1F497D"/>
          <w:sz w:val="24"/>
          <w:szCs w:val="24"/>
        </w:rPr>
        <w:t xml:space="preserve"> </w:t>
      </w:r>
    </w:p>
    <w:p w:rsidR="00132CE9" w:rsidRPr="0084592B" w:rsidRDefault="00132CE9" w:rsidP="00132CE9">
      <w:pPr>
        <w:autoSpaceDE w:val="0"/>
        <w:autoSpaceDN w:val="0"/>
        <w:adjustRightInd w:val="0"/>
        <w:spacing w:after="0" w:line="240" w:lineRule="auto"/>
        <w:rPr>
          <w:rFonts w:cs="Calibri"/>
          <w:color w:val="1F497D"/>
          <w:sz w:val="24"/>
          <w:szCs w:val="24"/>
        </w:rPr>
      </w:pPr>
    </w:p>
    <w:p w:rsidR="00132CE9" w:rsidRPr="0084592B" w:rsidRDefault="00132CE9" w:rsidP="00132CE9">
      <w:pPr>
        <w:autoSpaceDE w:val="0"/>
        <w:autoSpaceDN w:val="0"/>
        <w:adjustRightInd w:val="0"/>
        <w:spacing w:after="0" w:line="240" w:lineRule="auto"/>
        <w:rPr>
          <w:rFonts w:cs="Calibri"/>
          <w:b/>
          <w:sz w:val="24"/>
          <w:szCs w:val="24"/>
          <w:u w:val="single"/>
        </w:rPr>
      </w:pPr>
      <w:r w:rsidRPr="0084592B">
        <w:rPr>
          <w:rFonts w:cs="Calibri"/>
          <w:b/>
          <w:sz w:val="24"/>
          <w:szCs w:val="24"/>
          <w:u w:val="single"/>
        </w:rPr>
        <w:t>1:1 bookable rooms:</w:t>
      </w:r>
    </w:p>
    <w:p w:rsidR="00132CE9" w:rsidRPr="0084592B" w:rsidRDefault="00132CE9" w:rsidP="00132CE9">
      <w:pPr>
        <w:autoSpaceDE w:val="0"/>
        <w:autoSpaceDN w:val="0"/>
        <w:adjustRightInd w:val="0"/>
        <w:spacing w:after="0" w:line="240" w:lineRule="auto"/>
        <w:rPr>
          <w:rFonts w:cs="Calibri"/>
          <w:sz w:val="24"/>
          <w:szCs w:val="24"/>
        </w:rPr>
      </w:pPr>
    </w:p>
    <w:p w:rsidR="00132CE9" w:rsidRDefault="00132CE9" w:rsidP="00132CE9">
      <w:pPr>
        <w:autoSpaceDE w:val="0"/>
        <w:autoSpaceDN w:val="0"/>
        <w:adjustRightInd w:val="0"/>
        <w:spacing w:after="0" w:line="240" w:lineRule="auto"/>
        <w:rPr>
          <w:rFonts w:cs="Calibri"/>
          <w:color w:val="1F497D"/>
          <w:sz w:val="24"/>
          <w:szCs w:val="24"/>
        </w:rPr>
      </w:pPr>
      <w:r w:rsidRPr="0084592B">
        <w:rPr>
          <w:rFonts w:cs="Calibri"/>
          <w:sz w:val="24"/>
          <w:szCs w:val="24"/>
        </w:rPr>
        <w:t xml:space="preserve">Students </w:t>
      </w:r>
      <w:r w:rsidR="00C1785B">
        <w:rPr>
          <w:rFonts w:cs="Calibri"/>
          <w:sz w:val="24"/>
          <w:szCs w:val="24"/>
        </w:rPr>
        <w:t xml:space="preserve">meeting NMHs on campus </w:t>
      </w:r>
      <w:r w:rsidRPr="0084592B">
        <w:rPr>
          <w:rFonts w:cs="Calibri"/>
          <w:sz w:val="24"/>
          <w:szCs w:val="24"/>
        </w:rPr>
        <w:t xml:space="preserve">can book rooms by logging in to the University portal, going to My Learning and following the links on the right hand side of the page.  There is information about doing this here </w:t>
      </w:r>
      <w:hyperlink r:id="rId10" w:history="1">
        <w:r w:rsidRPr="0084592B">
          <w:rPr>
            <w:rStyle w:val="Hyperlink"/>
            <w:rFonts w:cs="Calibri"/>
            <w:sz w:val="24"/>
            <w:szCs w:val="24"/>
          </w:rPr>
          <w:t>http://libguides.gre.ac.uk/Groupstudyrooms</w:t>
        </w:r>
      </w:hyperlink>
      <w:r w:rsidRPr="0084592B">
        <w:rPr>
          <w:rFonts w:cs="Calibri"/>
          <w:color w:val="1F497D"/>
          <w:sz w:val="24"/>
          <w:szCs w:val="24"/>
        </w:rPr>
        <w:t xml:space="preserve"> </w:t>
      </w:r>
    </w:p>
    <w:p w:rsidR="001753A9" w:rsidRDefault="001753A9" w:rsidP="00132CE9">
      <w:pPr>
        <w:autoSpaceDE w:val="0"/>
        <w:autoSpaceDN w:val="0"/>
        <w:adjustRightInd w:val="0"/>
        <w:spacing w:after="0" w:line="240" w:lineRule="auto"/>
        <w:rPr>
          <w:rFonts w:cs="Calibri"/>
          <w:color w:val="1F497D"/>
          <w:sz w:val="24"/>
          <w:szCs w:val="24"/>
        </w:rPr>
      </w:pPr>
    </w:p>
    <w:p w:rsidR="001753A9" w:rsidRPr="001753A9" w:rsidRDefault="001753A9" w:rsidP="00132CE9">
      <w:pPr>
        <w:autoSpaceDE w:val="0"/>
        <w:autoSpaceDN w:val="0"/>
        <w:adjustRightInd w:val="0"/>
        <w:spacing w:after="0" w:line="240" w:lineRule="auto"/>
        <w:rPr>
          <w:rFonts w:cs="Calibri"/>
          <w:sz w:val="24"/>
          <w:szCs w:val="24"/>
        </w:rPr>
      </w:pPr>
      <w:r w:rsidRPr="001753A9">
        <w:rPr>
          <w:rFonts w:cs="Calibri"/>
          <w:sz w:val="24"/>
          <w:szCs w:val="24"/>
        </w:rPr>
        <w:t xml:space="preserve">Rooms cannot be booked by visiting </w:t>
      </w:r>
      <w:r>
        <w:rPr>
          <w:rFonts w:cs="Calibri"/>
          <w:sz w:val="24"/>
          <w:szCs w:val="24"/>
        </w:rPr>
        <w:t>support workers</w:t>
      </w:r>
      <w:r w:rsidRPr="001753A9">
        <w:rPr>
          <w:rFonts w:cs="Calibri"/>
          <w:sz w:val="24"/>
          <w:szCs w:val="24"/>
        </w:rPr>
        <w:t>.</w:t>
      </w:r>
      <w:r w:rsidR="00A75200">
        <w:rPr>
          <w:rFonts w:cs="Calibri"/>
          <w:sz w:val="24"/>
          <w:szCs w:val="24"/>
        </w:rPr>
        <w:t xml:space="preserve">  There are also quiet zones in the libraries where students can work with others including support workers.</w:t>
      </w:r>
    </w:p>
    <w:p w:rsidR="00005801" w:rsidRPr="0084592B" w:rsidRDefault="00005801" w:rsidP="00132CE9">
      <w:pPr>
        <w:autoSpaceDE w:val="0"/>
        <w:autoSpaceDN w:val="0"/>
        <w:adjustRightInd w:val="0"/>
        <w:spacing w:after="0" w:line="240" w:lineRule="auto"/>
        <w:rPr>
          <w:rFonts w:cs="Calibri"/>
          <w:color w:val="1F497D"/>
          <w:sz w:val="24"/>
          <w:szCs w:val="24"/>
        </w:rPr>
      </w:pPr>
    </w:p>
    <w:p w:rsidR="00005801" w:rsidRPr="0084592B" w:rsidRDefault="00005801" w:rsidP="00132CE9">
      <w:pPr>
        <w:autoSpaceDE w:val="0"/>
        <w:autoSpaceDN w:val="0"/>
        <w:adjustRightInd w:val="0"/>
        <w:spacing w:after="0" w:line="240" w:lineRule="auto"/>
        <w:rPr>
          <w:rFonts w:cs="Calibri"/>
          <w:b/>
          <w:sz w:val="24"/>
          <w:szCs w:val="24"/>
          <w:u w:val="single"/>
        </w:rPr>
      </w:pPr>
      <w:r w:rsidRPr="0084592B">
        <w:rPr>
          <w:rFonts w:cs="Calibri"/>
          <w:b/>
          <w:sz w:val="24"/>
          <w:szCs w:val="24"/>
          <w:u w:val="single"/>
        </w:rPr>
        <w:t>Transport and parking</w:t>
      </w:r>
    </w:p>
    <w:p w:rsidR="00005801" w:rsidRPr="0084592B" w:rsidRDefault="00005801" w:rsidP="00132CE9">
      <w:pPr>
        <w:autoSpaceDE w:val="0"/>
        <w:autoSpaceDN w:val="0"/>
        <w:adjustRightInd w:val="0"/>
        <w:spacing w:after="0" w:line="240" w:lineRule="auto"/>
        <w:rPr>
          <w:rFonts w:cs="Calibri"/>
          <w:sz w:val="24"/>
          <w:szCs w:val="24"/>
        </w:rPr>
      </w:pPr>
    </w:p>
    <w:p w:rsidR="00A01DC4" w:rsidRDefault="00005801" w:rsidP="00132CE9">
      <w:pPr>
        <w:autoSpaceDE w:val="0"/>
        <w:autoSpaceDN w:val="0"/>
        <w:adjustRightInd w:val="0"/>
        <w:spacing w:after="0" w:line="240" w:lineRule="auto"/>
        <w:rPr>
          <w:rFonts w:cs="Calibri"/>
          <w:color w:val="1F497D"/>
          <w:sz w:val="24"/>
          <w:szCs w:val="24"/>
        </w:rPr>
      </w:pPr>
      <w:r w:rsidRPr="0084592B">
        <w:rPr>
          <w:rFonts w:cs="Calibri"/>
          <w:sz w:val="24"/>
          <w:szCs w:val="24"/>
        </w:rPr>
        <w:t xml:space="preserve">Information about how to get to each campus and parking on campus can be found here </w:t>
      </w:r>
      <w:hyperlink r:id="rId11" w:history="1">
        <w:r w:rsidRPr="0084592B">
          <w:rPr>
            <w:rStyle w:val="Hyperlink"/>
            <w:rFonts w:cs="Calibri"/>
            <w:sz w:val="24"/>
            <w:szCs w:val="24"/>
          </w:rPr>
          <w:t>http://www2.gre.ac.uk/about/travel</w:t>
        </w:r>
      </w:hyperlink>
      <w:r w:rsidRPr="0084592B">
        <w:rPr>
          <w:rFonts w:cs="Calibri"/>
          <w:color w:val="1F497D"/>
          <w:sz w:val="24"/>
          <w:szCs w:val="24"/>
        </w:rPr>
        <w:t xml:space="preserve"> </w:t>
      </w:r>
    </w:p>
    <w:p w:rsidR="00A01DC4" w:rsidRDefault="00A01DC4" w:rsidP="00132CE9">
      <w:pPr>
        <w:autoSpaceDE w:val="0"/>
        <w:autoSpaceDN w:val="0"/>
        <w:adjustRightInd w:val="0"/>
        <w:spacing w:after="0" w:line="240" w:lineRule="auto"/>
        <w:rPr>
          <w:rFonts w:cs="Calibri"/>
          <w:color w:val="1F497D"/>
          <w:sz w:val="24"/>
          <w:szCs w:val="24"/>
        </w:rPr>
      </w:pPr>
    </w:p>
    <w:p w:rsidR="00A01DC4" w:rsidRPr="00A01DC4" w:rsidRDefault="00A01DC4" w:rsidP="00132CE9">
      <w:pPr>
        <w:autoSpaceDE w:val="0"/>
        <w:autoSpaceDN w:val="0"/>
        <w:adjustRightInd w:val="0"/>
        <w:spacing w:after="0" w:line="240" w:lineRule="auto"/>
        <w:rPr>
          <w:rFonts w:cs="Calibri"/>
          <w:sz w:val="24"/>
          <w:szCs w:val="24"/>
        </w:rPr>
      </w:pPr>
      <w:r w:rsidRPr="00A01DC4">
        <w:rPr>
          <w:rFonts w:cs="Calibri"/>
          <w:b/>
          <w:sz w:val="24"/>
          <w:szCs w:val="24"/>
          <w:u w:val="single"/>
        </w:rPr>
        <w:t>Cancellations:</w:t>
      </w:r>
      <w:r w:rsidRPr="00A01DC4">
        <w:rPr>
          <w:rFonts w:cs="Calibri"/>
          <w:b/>
          <w:sz w:val="24"/>
          <w:szCs w:val="24"/>
        </w:rPr>
        <w:t xml:space="preserve">  </w:t>
      </w:r>
      <w:r w:rsidRPr="00A01DC4">
        <w:rPr>
          <w:rFonts w:cs="Calibri"/>
          <w:sz w:val="24"/>
          <w:szCs w:val="24"/>
        </w:rPr>
        <w:t>it is the responsibility of the support worker to ensure the student understands the cancellation</w:t>
      </w:r>
      <w:r>
        <w:rPr>
          <w:rFonts w:cs="Calibri"/>
          <w:sz w:val="24"/>
          <w:szCs w:val="24"/>
        </w:rPr>
        <w:t xml:space="preserve"> policy &amp;</w:t>
      </w:r>
      <w:r w:rsidRPr="00A01DC4">
        <w:rPr>
          <w:rFonts w:cs="Calibri"/>
          <w:sz w:val="24"/>
          <w:szCs w:val="24"/>
        </w:rPr>
        <w:t xml:space="preserve"> procedure of the support worker and/or the agency they represent.</w:t>
      </w:r>
      <w:r w:rsidR="00AE2135">
        <w:rPr>
          <w:rFonts w:cs="Calibri"/>
          <w:sz w:val="24"/>
          <w:szCs w:val="24"/>
        </w:rPr>
        <w:t xml:space="preserve"> </w:t>
      </w:r>
      <w:r w:rsidR="00AE2135" w:rsidRPr="00286306">
        <w:rPr>
          <w:rFonts w:cs="Calibri"/>
          <w:sz w:val="24"/>
          <w:szCs w:val="24"/>
          <w:highlight w:val="yellow"/>
        </w:rPr>
        <w:t>The University of Greenwich will not be responsible for costs should the cancellation policy between the student and support worker be breached.</w:t>
      </w:r>
    </w:p>
    <w:p w:rsidR="001753A9" w:rsidRDefault="001753A9" w:rsidP="00132CE9">
      <w:pPr>
        <w:autoSpaceDE w:val="0"/>
        <w:autoSpaceDN w:val="0"/>
        <w:adjustRightInd w:val="0"/>
        <w:spacing w:after="0" w:line="240" w:lineRule="auto"/>
        <w:rPr>
          <w:rFonts w:cs="Calibri"/>
          <w:color w:val="1F497D"/>
          <w:sz w:val="24"/>
          <w:szCs w:val="24"/>
        </w:rPr>
      </w:pPr>
    </w:p>
    <w:p w:rsidR="00184619" w:rsidRPr="00B776C6" w:rsidRDefault="00A01DC4" w:rsidP="00B776C6">
      <w:pPr>
        <w:autoSpaceDE w:val="0"/>
        <w:autoSpaceDN w:val="0"/>
        <w:adjustRightInd w:val="0"/>
        <w:spacing w:after="0" w:line="240" w:lineRule="auto"/>
        <w:rPr>
          <w:rFonts w:cs="Calibri"/>
          <w:color w:val="1F497D"/>
          <w:sz w:val="24"/>
          <w:szCs w:val="24"/>
        </w:rPr>
      </w:pPr>
      <w:r w:rsidRPr="00A75200">
        <w:rPr>
          <w:rFonts w:cs="Calibri"/>
          <w:b/>
          <w:sz w:val="24"/>
          <w:szCs w:val="24"/>
          <w:u w:val="single"/>
        </w:rPr>
        <w:t>Feedback</w:t>
      </w:r>
      <w:r w:rsidRPr="00A75200">
        <w:rPr>
          <w:rFonts w:cs="Calibri"/>
          <w:color w:val="1F497D"/>
          <w:sz w:val="24"/>
          <w:szCs w:val="24"/>
        </w:rPr>
        <w:t xml:space="preserve"> </w:t>
      </w:r>
      <w:r w:rsidRPr="00A75200">
        <w:rPr>
          <w:rFonts w:cs="Calibri"/>
          <w:sz w:val="24"/>
          <w:szCs w:val="24"/>
        </w:rPr>
        <w:t>please send feedback on the support you are providing to</w:t>
      </w:r>
      <w:r w:rsidRPr="00A75200">
        <w:rPr>
          <w:rFonts w:cs="Calibri"/>
          <w:color w:val="1F497D"/>
          <w:sz w:val="24"/>
          <w:szCs w:val="24"/>
        </w:rPr>
        <w:t xml:space="preserve"> </w:t>
      </w:r>
      <w:r w:rsidRPr="00A75200">
        <w:rPr>
          <w:rFonts w:cs="Calibri"/>
          <w:sz w:val="24"/>
          <w:szCs w:val="24"/>
        </w:rPr>
        <w:t>students registered with University of Greenwich</w:t>
      </w:r>
      <w:r w:rsidR="00992C53" w:rsidRPr="00A75200">
        <w:rPr>
          <w:rFonts w:cs="Calibri"/>
          <w:sz w:val="24"/>
          <w:szCs w:val="24"/>
        </w:rPr>
        <w:t xml:space="preserve"> Student Wellbeing S</w:t>
      </w:r>
      <w:r w:rsidRPr="00A75200">
        <w:rPr>
          <w:rFonts w:cs="Calibri"/>
          <w:sz w:val="24"/>
          <w:szCs w:val="24"/>
        </w:rPr>
        <w:t xml:space="preserve">ervice to </w:t>
      </w:r>
      <w:hyperlink r:id="rId12" w:history="1">
        <w:r w:rsidRPr="00A75200">
          <w:rPr>
            <w:rStyle w:val="Hyperlink"/>
            <w:rFonts w:cs="Calibri"/>
            <w:sz w:val="24"/>
            <w:szCs w:val="24"/>
          </w:rPr>
          <w:t>wellbeing@gre.ac.uk</w:t>
        </w:r>
      </w:hyperlink>
      <w:r w:rsidRPr="00A75200">
        <w:rPr>
          <w:rFonts w:cs="Calibri"/>
          <w:color w:val="1F497D"/>
          <w:sz w:val="24"/>
          <w:szCs w:val="24"/>
        </w:rPr>
        <w:t xml:space="preserve"> </w:t>
      </w:r>
    </w:p>
    <w:sectPr w:rsidR="00184619" w:rsidRPr="00B776C6" w:rsidSect="00AE2135">
      <w:pgSz w:w="12240" w:h="15840"/>
      <w:pgMar w:top="1440"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67A2A"/>
    <w:multiLevelType w:val="multilevel"/>
    <w:tmpl w:val="DF82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F3A2A"/>
    <w:multiLevelType w:val="multilevel"/>
    <w:tmpl w:val="5ED2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E9"/>
    <w:rsid w:val="00005801"/>
    <w:rsid w:val="00132CE9"/>
    <w:rsid w:val="001753A9"/>
    <w:rsid w:val="001F3EC2"/>
    <w:rsid w:val="00286306"/>
    <w:rsid w:val="003402B4"/>
    <w:rsid w:val="005341B8"/>
    <w:rsid w:val="00632A6A"/>
    <w:rsid w:val="0074745D"/>
    <w:rsid w:val="0084592B"/>
    <w:rsid w:val="00992C53"/>
    <w:rsid w:val="009F362D"/>
    <w:rsid w:val="00A01DC4"/>
    <w:rsid w:val="00A75200"/>
    <w:rsid w:val="00AE2135"/>
    <w:rsid w:val="00B776C6"/>
    <w:rsid w:val="00C1785B"/>
    <w:rsid w:val="00CC2F9B"/>
    <w:rsid w:val="00CD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7EA25-0846-4973-9093-4553DE07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CE9"/>
    <w:rPr>
      <w:color w:val="0563C1" w:themeColor="hyperlink"/>
      <w:u w:val="single"/>
    </w:rPr>
  </w:style>
  <w:style w:type="character" w:styleId="FollowedHyperlink">
    <w:name w:val="FollowedHyperlink"/>
    <w:basedOn w:val="DefaultParagraphFont"/>
    <w:uiPriority w:val="99"/>
    <w:semiHidden/>
    <w:unhideWhenUsed/>
    <w:rsid w:val="005341B8"/>
    <w:rPr>
      <w:color w:val="954F72" w:themeColor="followedHyperlink"/>
      <w:u w:val="single"/>
    </w:rPr>
  </w:style>
  <w:style w:type="paragraph" w:customStyle="1" w:styleId="Default">
    <w:name w:val="Default"/>
    <w:rsid w:val="007474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02151">
      <w:bodyDiv w:val="1"/>
      <w:marLeft w:val="0"/>
      <w:marRight w:val="0"/>
      <w:marTop w:val="0"/>
      <w:marBottom w:val="0"/>
      <w:divBdr>
        <w:top w:val="none" w:sz="0" w:space="0" w:color="auto"/>
        <w:left w:val="none" w:sz="0" w:space="0" w:color="auto"/>
        <w:bottom w:val="none" w:sz="0" w:space="0" w:color="auto"/>
        <w:right w:val="none" w:sz="0" w:space="0" w:color="auto"/>
      </w:divBdr>
      <w:divsChild>
        <w:div w:id="763184104">
          <w:marLeft w:val="0"/>
          <w:marRight w:val="0"/>
          <w:marTop w:val="0"/>
          <w:marBottom w:val="0"/>
          <w:divBdr>
            <w:top w:val="none" w:sz="0" w:space="0" w:color="auto"/>
            <w:left w:val="none" w:sz="0" w:space="0" w:color="auto"/>
            <w:bottom w:val="none" w:sz="0" w:space="0" w:color="auto"/>
            <w:right w:val="none" w:sz="0" w:space="0" w:color="auto"/>
          </w:divBdr>
          <w:divsChild>
            <w:div w:id="977302807">
              <w:marLeft w:val="0"/>
              <w:marRight w:val="0"/>
              <w:marTop w:val="0"/>
              <w:marBottom w:val="0"/>
              <w:divBdr>
                <w:top w:val="none" w:sz="0" w:space="0" w:color="auto"/>
                <w:left w:val="none" w:sz="0" w:space="0" w:color="auto"/>
                <w:bottom w:val="none" w:sz="0" w:space="0" w:color="auto"/>
                <w:right w:val="none" w:sz="0" w:space="0" w:color="auto"/>
              </w:divBdr>
              <w:divsChild>
                <w:div w:id="4207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c.uk/governance/policy/safety/fire-ri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ac.uk/governance/policy/safety" TargetMode="External"/><Relationship Id="rId12" Type="http://schemas.openxmlformats.org/officeDocument/2006/relationships/hyperlink" Target="mailto:wellbeing@gr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gre.ac.uk/current-students/student-centres" TargetMode="External"/><Relationship Id="rId11" Type="http://schemas.openxmlformats.org/officeDocument/2006/relationships/hyperlink" Target="http://www2.gre.ac.uk/about/travel" TargetMode="External"/><Relationship Id="rId5" Type="http://schemas.openxmlformats.org/officeDocument/2006/relationships/hyperlink" Target="http://www.gre.ac.uk/it-and-library/docs/accounts/affiliate-accounts/affiliate." TargetMode="External"/><Relationship Id="rId10" Type="http://schemas.openxmlformats.org/officeDocument/2006/relationships/hyperlink" Target="http://libguides.gre.ac.uk/Groupstudyrooms" TargetMode="External"/><Relationship Id="rId4" Type="http://schemas.openxmlformats.org/officeDocument/2006/relationships/webSettings" Target="webSettings.xml"/><Relationship Id="rId9" Type="http://schemas.openxmlformats.org/officeDocument/2006/relationships/hyperlink" Target="http://www2.gre.ac.uk/about/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Harper</dc:creator>
  <cp:keywords/>
  <dc:description/>
  <cp:lastModifiedBy>Claudia Silver</cp:lastModifiedBy>
  <cp:revision>2</cp:revision>
  <dcterms:created xsi:type="dcterms:W3CDTF">2017-12-20T11:25:00Z</dcterms:created>
  <dcterms:modified xsi:type="dcterms:W3CDTF">2017-12-20T11:25:00Z</dcterms:modified>
</cp:coreProperties>
</file>