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CB" w:rsidRPr="0003062A" w:rsidRDefault="008578F3" w:rsidP="008578F3">
      <w:pPr>
        <w:pStyle w:val="Title"/>
        <w:rPr>
          <w:sz w:val="32"/>
        </w:rPr>
      </w:pPr>
      <w:r w:rsidRPr="0003062A">
        <w:rPr>
          <w:sz w:val="32"/>
        </w:rPr>
        <w:t>Multinationals in electricity and gas 2013</w:t>
      </w:r>
      <w:r w:rsidR="0003062A" w:rsidRPr="0003062A">
        <w:rPr>
          <w:sz w:val="32"/>
        </w:rPr>
        <w:t xml:space="preserve">: notes </w:t>
      </w:r>
      <w:r w:rsidR="00B85B25">
        <w:rPr>
          <w:sz w:val="32"/>
        </w:rPr>
        <w:t>on</w:t>
      </w:r>
      <w:r w:rsidR="0003062A" w:rsidRPr="0003062A">
        <w:rPr>
          <w:sz w:val="32"/>
        </w:rPr>
        <w:t xml:space="preserve"> activities</w:t>
      </w:r>
    </w:p>
    <w:p w:rsidR="008578F3" w:rsidRDefault="008578F3" w:rsidP="008578F3">
      <w:pPr>
        <w:jc w:val="center"/>
      </w:pPr>
      <w:r>
        <w:t>September 2013</w:t>
      </w:r>
    </w:p>
    <w:p w:rsidR="008578F3" w:rsidRDefault="008578F3" w:rsidP="008578F3">
      <w:pPr>
        <w:jc w:val="center"/>
      </w:pPr>
      <w:r>
        <w:t>David Hall, Sandra van Niekerk, Jenny Nguyen, Steve Thomas</w:t>
      </w:r>
    </w:p>
    <w:p w:rsidR="008578F3" w:rsidRDefault="004510BD" w:rsidP="008578F3">
      <w:pPr>
        <w:jc w:val="center"/>
      </w:pPr>
      <w:hyperlink r:id="rId9" w:history="1">
        <w:r w:rsidR="008578F3" w:rsidRPr="00171BB8">
          <w:rPr>
            <w:rStyle w:val="Hyperlink"/>
          </w:rPr>
          <w:t>d.j.hall@gre.ac.uk</w:t>
        </w:r>
      </w:hyperlink>
      <w:r w:rsidR="008578F3">
        <w:t xml:space="preserve"> </w:t>
      </w:r>
    </w:p>
    <w:p w:rsidR="00B85B25" w:rsidRDefault="00B85B25" w:rsidP="008578F3">
      <w:pPr>
        <w:jc w:val="center"/>
      </w:pPr>
    </w:p>
    <w:p w:rsidR="00B85B25" w:rsidRDefault="00B85B25" w:rsidP="008578F3">
      <w:pPr>
        <w:jc w:val="center"/>
      </w:pPr>
      <w:r>
        <w:t>[includes cuttings from media reports and company reports]</w:t>
      </w:r>
    </w:p>
    <w:p w:rsidR="00E35B86" w:rsidRDefault="00E35B86" w:rsidP="00E35B86">
      <w:pPr>
        <w:rPr>
          <w:lang w:eastAsia="en-US"/>
        </w:rPr>
      </w:pPr>
    </w:p>
    <w:p w:rsidR="00B85B25" w:rsidRDefault="00E35B86">
      <w:pPr>
        <w:pStyle w:val="TOC1"/>
        <w:tabs>
          <w:tab w:val="left" w:pos="442"/>
          <w:tab w:val="right" w:leader="dot" w:pos="9628"/>
        </w:tabs>
        <w:rPr>
          <w:rFonts w:asciiTheme="minorHAnsi" w:eastAsiaTheme="minorEastAsia" w:hAnsiTheme="minorHAnsi" w:cstheme="minorBidi"/>
          <w:b w:val="0"/>
          <w:bCs w:val="0"/>
          <w:caps w:val="0"/>
          <w:noProof/>
          <w:sz w:val="22"/>
          <w:szCs w:val="22"/>
        </w:rPr>
      </w:pPr>
      <w:r>
        <w:rPr>
          <w:lang w:eastAsia="en-US"/>
        </w:rPr>
        <w:fldChar w:fldCharType="begin"/>
      </w:r>
      <w:r>
        <w:rPr>
          <w:lang w:eastAsia="en-US"/>
        </w:rPr>
        <w:instrText xml:space="preserve"> TOC \h \z \t "Heading 1,1,Heading 2,2" </w:instrText>
      </w:r>
      <w:r>
        <w:rPr>
          <w:lang w:eastAsia="en-US"/>
        </w:rPr>
        <w:fldChar w:fldCharType="separate"/>
      </w:r>
      <w:hyperlink w:anchor="_Toc367669525" w:history="1">
        <w:r w:rsidR="00B85B25" w:rsidRPr="00803B46">
          <w:rPr>
            <w:rStyle w:val="Hyperlink"/>
            <w:noProof/>
          </w:rPr>
          <w:t>1.</w:t>
        </w:r>
        <w:r w:rsidR="00B85B25">
          <w:rPr>
            <w:rFonts w:asciiTheme="minorHAnsi" w:eastAsiaTheme="minorEastAsia" w:hAnsiTheme="minorHAnsi" w:cstheme="minorBidi"/>
            <w:b w:val="0"/>
            <w:bCs w:val="0"/>
            <w:caps w:val="0"/>
            <w:noProof/>
            <w:sz w:val="22"/>
            <w:szCs w:val="22"/>
          </w:rPr>
          <w:tab/>
        </w:r>
        <w:r w:rsidR="00B85B25" w:rsidRPr="00803B46">
          <w:rPr>
            <w:rStyle w:val="Hyperlink"/>
            <w:noProof/>
          </w:rPr>
          <w:t>Overview</w:t>
        </w:r>
        <w:r w:rsidR="00B85B25">
          <w:rPr>
            <w:noProof/>
            <w:webHidden/>
          </w:rPr>
          <w:tab/>
        </w:r>
        <w:r w:rsidR="00B85B25">
          <w:rPr>
            <w:noProof/>
            <w:webHidden/>
          </w:rPr>
          <w:fldChar w:fldCharType="begin"/>
        </w:r>
        <w:r w:rsidR="00B85B25">
          <w:rPr>
            <w:noProof/>
            <w:webHidden/>
          </w:rPr>
          <w:instrText xml:space="preserve"> PAGEREF _Toc367669525 \h </w:instrText>
        </w:r>
        <w:r w:rsidR="00B85B25">
          <w:rPr>
            <w:noProof/>
            <w:webHidden/>
          </w:rPr>
        </w:r>
        <w:r w:rsidR="00B85B25">
          <w:rPr>
            <w:noProof/>
            <w:webHidden/>
          </w:rPr>
          <w:fldChar w:fldCharType="separate"/>
        </w:r>
        <w:r w:rsidR="00B85B25">
          <w:rPr>
            <w:noProof/>
            <w:webHidden/>
          </w:rPr>
          <w:t>2</w:t>
        </w:r>
        <w:r w:rsidR="00B85B25">
          <w:rPr>
            <w:noProof/>
            <w:webHidden/>
          </w:rPr>
          <w:fldChar w:fldCharType="end"/>
        </w:r>
      </w:hyperlink>
    </w:p>
    <w:p w:rsidR="00B85B25" w:rsidRDefault="004510BD">
      <w:pPr>
        <w:pStyle w:val="TOC1"/>
        <w:tabs>
          <w:tab w:val="left" w:pos="442"/>
          <w:tab w:val="right" w:leader="dot" w:pos="9628"/>
        </w:tabs>
        <w:rPr>
          <w:rFonts w:asciiTheme="minorHAnsi" w:eastAsiaTheme="minorEastAsia" w:hAnsiTheme="minorHAnsi" w:cstheme="minorBidi"/>
          <w:b w:val="0"/>
          <w:bCs w:val="0"/>
          <w:caps w:val="0"/>
          <w:noProof/>
          <w:sz w:val="22"/>
          <w:szCs w:val="22"/>
        </w:rPr>
      </w:pPr>
      <w:hyperlink w:anchor="_Toc367669526" w:history="1">
        <w:r w:rsidR="00B85B25" w:rsidRPr="00803B46">
          <w:rPr>
            <w:rStyle w:val="Hyperlink"/>
            <w:noProof/>
          </w:rPr>
          <w:t>2.</w:t>
        </w:r>
        <w:r w:rsidR="00B85B25">
          <w:rPr>
            <w:rFonts w:asciiTheme="minorHAnsi" w:eastAsiaTheme="minorEastAsia" w:hAnsiTheme="minorHAnsi" w:cstheme="minorBidi"/>
            <w:b w:val="0"/>
            <w:bCs w:val="0"/>
            <w:caps w:val="0"/>
            <w:noProof/>
            <w:sz w:val="22"/>
            <w:szCs w:val="22"/>
          </w:rPr>
          <w:tab/>
        </w:r>
        <w:r w:rsidR="00B85B25" w:rsidRPr="00803B46">
          <w:rPr>
            <w:rStyle w:val="Hyperlink"/>
            <w:noProof/>
          </w:rPr>
          <w:t>MNCs</w:t>
        </w:r>
        <w:r w:rsidR="00B85B25">
          <w:rPr>
            <w:noProof/>
            <w:webHidden/>
          </w:rPr>
          <w:tab/>
        </w:r>
        <w:r w:rsidR="00B85B25">
          <w:rPr>
            <w:noProof/>
            <w:webHidden/>
          </w:rPr>
          <w:fldChar w:fldCharType="begin"/>
        </w:r>
        <w:r w:rsidR="00B85B25">
          <w:rPr>
            <w:noProof/>
            <w:webHidden/>
          </w:rPr>
          <w:instrText xml:space="preserve"> PAGEREF _Toc367669526 \h </w:instrText>
        </w:r>
        <w:r w:rsidR="00B85B25">
          <w:rPr>
            <w:noProof/>
            <w:webHidden/>
          </w:rPr>
        </w:r>
        <w:r w:rsidR="00B85B25">
          <w:rPr>
            <w:noProof/>
            <w:webHidden/>
          </w:rPr>
          <w:fldChar w:fldCharType="separate"/>
        </w:r>
        <w:r w:rsidR="00B85B25">
          <w:rPr>
            <w:noProof/>
            <w:webHidden/>
          </w:rPr>
          <w:t>5</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27" w:history="1">
        <w:r w:rsidR="00B85B25" w:rsidRPr="00803B46">
          <w:rPr>
            <w:rStyle w:val="Hyperlink"/>
            <w:noProof/>
            <w:lang w:val="en-ZA"/>
          </w:rPr>
          <w:t>2.1.</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Actis</w:t>
        </w:r>
        <w:r w:rsidR="00B85B25">
          <w:rPr>
            <w:noProof/>
            <w:webHidden/>
          </w:rPr>
          <w:tab/>
        </w:r>
        <w:r w:rsidR="00B85B25">
          <w:rPr>
            <w:noProof/>
            <w:webHidden/>
          </w:rPr>
          <w:fldChar w:fldCharType="begin"/>
        </w:r>
        <w:r w:rsidR="00B85B25">
          <w:rPr>
            <w:noProof/>
            <w:webHidden/>
          </w:rPr>
          <w:instrText xml:space="preserve"> PAGEREF _Toc367669527 \h </w:instrText>
        </w:r>
        <w:r w:rsidR="00B85B25">
          <w:rPr>
            <w:noProof/>
            <w:webHidden/>
          </w:rPr>
        </w:r>
        <w:r w:rsidR="00B85B25">
          <w:rPr>
            <w:noProof/>
            <w:webHidden/>
          </w:rPr>
          <w:fldChar w:fldCharType="separate"/>
        </w:r>
        <w:r w:rsidR="00B85B25">
          <w:rPr>
            <w:noProof/>
            <w:webHidden/>
          </w:rPr>
          <w:t>5</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28" w:history="1">
        <w:r w:rsidR="00B85B25" w:rsidRPr="00803B46">
          <w:rPr>
            <w:rStyle w:val="Hyperlink"/>
            <w:noProof/>
          </w:rPr>
          <w:t>2.2.</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AEI</w:t>
        </w:r>
        <w:r w:rsidR="00B85B25">
          <w:rPr>
            <w:noProof/>
            <w:webHidden/>
          </w:rPr>
          <w:tab/>
        </w:r>
        <w:r w:rsidR="00B85B25">
          <w:rPr>
            <w:noProof/>
            <w:webHidden/>
          </w:rPr>
          <w:fldChar w:fldCharType="begin"/>
        </w:r>
        <w:r w:rsidR="00B85B25">
          <w:rPr>
            <w:noProof/>
            <w:webHidden/>
          </w:rPr>
          <w:instrText xml:space="preserve"> PAGEREF _Toc367669528 \h </w:instrText>
        </w:r>
        <w:r w:rsidR="00B85B25">
          <w:rPr>
            <w:noProof/>
            <w:webHidden/>
          </w:rPr>
        </w:r>
        <w:r w:rsidR="00B85B25">
          <w:rPr>
            <w:noProof/>
            <w:webHidden/>
          </w:rPr>
          <w:fldChar w:fldCharType="separate"/>
        </w:r>
        <w:r w:rsidR="00B85B25">
          <w:rPr>
            <w:noProof/>
            <w:webHidden/>
          </w:rPr>
          <w:t>6</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29" w:history="1">
        <w:r w:rsidR="00B85B25" w:rsidRPr="00803B46">
          <w:rPr>
            <w:rStyle w:val="Hyperlink"/>
            <w:noProof/>
          </w:rPr>
          <w:t>2.3.</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AES</w:t>
        </w:r>
        <w:r w:rsidR="00B85B25">
          <w:rPr>
            <w:noProof/>
            <w:webHidden/>
          </w:rPr>
          <w:tab/>
        </w:r>
        <w:r w:rsidR="00B85B25">
          <w:rPr>
            <w:noProof/>
            <w:webHidden/>
          </w:rPr>
          <w:fldChar w:fldCharType="begin"/>
        </w:r>
        <w:r w:rsidR="00B85B25">
          <w:rPr>
            <w:noProof/>
            <w:webHidden/>
          </w:rPr>
          <w:instrText xml:space="preserve"> PAGEREF _Toc367669529 \h </w:instrText>
        </w:r>
        <w:r w:rsidR="00B85B25">
          <w:rPr>
            <w:noProof/>
            <w:webHidden/>
          </w:rPr>
        </w:r>
        <w:r w:rsidR="00B85B25">
          <w:rPr>
            <w:noProof/>
            <w:webHidden/>
          </w:rPr>
          <w:fldChar w:fldCharType="separate"/>
        </w:r>
        <w:r w:rsidR="00B85B25">
          <w:rPr>
            <w:noProof/>
            <w:webHidden/>
          </w:rPr>
          <w:t>7</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0" w:history="1">
        <w:r w:rsidR="00B85B25" w:rsidRPr="00803B46">
          <w:rPr>
            <w:rStyle w:val="Hyperlink"/>
            <w:noProof/>
          </w:rPr>
          <w:t>2.4.</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Aggreko</w:t>
        </w:r>
        <w:r w:rsidR="00B85B25">
          <w:rPr>
            <w:noProof/>
            <w:webHidden/>
          </w:rPr>
          <w:tab/>
        </w:r>
        <w:r w:rsidR="00B85B25">
          <w:rPr>
            <w:noProof/>
            <w:webHidden/>
          </w:rPr>
          <w:fldChar w:fldCharType="begin"/>
        </w:r>
        <w:r w:rsidR="00B85B25">
          <w:rPr>
            <w:noProof/>
            <w:webHidden/>
          </w:rPr>
          <w:instrText xml:space="preserve"> PAGEREF _Toc367669530 \h </w:instrText>
        </w:r>
        <w:r w:rsidR="00B85B25">
          <w:rPr>
            <w:noProof/>
            <w:webHidden/>
          </w:rPr>
        </w:r>
        <w:r w:rsidR="00B85B25">
          <w:rPr>
            <w:noProof/>
            <w:webHidden/>
          </w:rPr>
          <w:fldChar w:fldCharType="separate"/>
        </w:r>
        <w:r w:rsidR="00B85B25">
          <w:rPr>
            <w:noProof/>
            <w:webHidden/>
          </w:rPr>
          <w:t>8</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1" w:history="1">
        <w:r w:rsidR="00B85B25" w:rsidRPr="00803B46">
          <w:rPr>
            <w:rStyle w:val="Hyperlink"/>
            <w:noProof/>
            <w:lang w:val="en-ZA"/>
          </w:rPr>
          <w:t>2.5.</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Cheung Kong</w:t>
        </w:r>
        <w:r w:rsidR="00B85B25">
          <w:rPr>
            <w:noProof/>
            <w:webHidden/>
          </w:rPr>
          <w:tab/>
        </w:r>
        <w:r w:rsidR="00B85B25">
          <w:rPr>
            <w:noProof/>
            <w:webHidden/>
          </w:rPr>
          <w:fldChar w:fldCharType="begin"/>
        </w:r>
        <w:r w:rsidR="00B85B25">
          <w:rPr>
            <w:noProof/>
            <w:webHidden/>
          </w:rPr>
          <w:instrText xml:space="preserve"> PAGEREF _Toc367669531 \h </w:instrText>
        </w:r>
        <w:r w:rsidR="00B85B25">
          <w:rPr>
            <w:noProof/>
            <w:webHidden/>
          </w:rPr>
        </w:r>
        <w:r w:rsidR="00B85B25">
          <w:rPr>
            <w:noProof/>
            <w:webHidden/>
          </w:rPr>
          <w:fldChar w:fldCharType="separate"/>
        </w:r>
        <w:r w:rsidR="00B85B25">
          <w:rPr>
            <w:noProof/>
            <w:webHidden/>
          </w:rPr>
          <w:t>9</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2" w:history="1">
        <w:r w:rsidR="00B85B25" w:rsidRPr="00803B46">
          <w:rPr>
            <w:rStyle w:val="Hyperlink"/>
            <w:noProof/>
            <w:lang w:val="en-ZA"/>
          </w:rPr>
          <w:t>2.6.</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China Light and Power (CLP)</w:t>
        </w:r>
        <w:r w:rsidR="00B85B25">
          <w:rPr>
            <w:noProof/>
            <w:webHidden/>
          </w:rPr>
          <w:tab/>
        </w:r>
        <w:r w:rsidR="00B85B25">
          <w:rPr>
            <w:noProof/>
            <w:webHidden/>
          </w:rPr>
          <w:fldChar w:fldCharType="begin"/>
        </w:r>
        <w:r w:rsidR="00B85B25">
          <w:rPr>
            <w:noProof/>
            <w:webHidden/>
          </w:rPr>
          <w:instrText xml:space="preserve"> PAGEREF _Toc367669532 \h </w:instrText>
        </w:r>
        <w:r w:rsidR="00B85B25">
          <w:rPr>
            <w:noProof/>
            <w:webHidden/>
          </w:rPr>
        </w:r>
        <w:r w:rsidR="00B85B25">
          <w:rPr>
            <w:noProof/>
            <w:webHidden/>
          </w:rPr>
          <w:fldChar w:fldCharType="separate"/>
        </w:r>
        <w:r w:rsidR="00B85B25">
          <w:rPr>
            <w:noProof/>
            <w:webHidden/>
          </w:rPr>
          <w:t>9</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3" w:history="1">
        <w:r w:rsidR="00B85B25" w:rsidRPr="00803B46">
          <w:rPr>
            <w:rStyle w:val="Hyperlink"/>
            <w:noProof/>
          </w:rPr>
          <w:t>2.7.</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China Three Gorges</w:t>
        </w:r>
        <w:r w:rsidR="00B85B25">
          <w:rPr>
            <w:noProof/>
            <w:webHidden/>
          </w:rPr>
          <w:tab/>
        </w:r>
        <w:r w:rsidR="00B85B25">
          <w:rPr>
            <w:noProof/>
            <w:webHidden/>
          </w:rPr>
          <w:fldChar w:fldCharType="begin"/>
        </w:r>
        <w:r w:rsidR="00B85B25">
          <w:rPr>
            <w:noProof/>
            <w:webHidden/>
          </w:rPr>
          <w:instrText xml:space="preserve"> PAGEREF _Toc367669533 \h </w:instrText>
        </w:r>
        <w:r w:rsidR="00B85B25">
          <w:rPr>
            <w:noProof/>
            <w:webHidden/>
          </w:rPr>
        </w:r>
        <w:r w:rsidR="00B85B25">
          <w:rPr>
            <w:noProof/>
            <w:webHidden/>
          </w:rPr>
          <w:fldChar w:fldCharType="separate"/>
        </w:r>
        <w:r w:rsidR="00B85B25">
          <w:rPr>
            <w:noProof/>
            <w:webHidden/>
          </w:rPr>
          <w:t>10</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4" w:history="1">
        <w:r w:rsidR="00B85B25" w:rsidRPr="00803B46">
          <w:rPr>
            <w:rStyle w:val="Hyperlink"/>
            <w:noProof/>
          </w:rPr>
          <w:t>2.8.</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E.on</w:t>
        </w:r>
        <w:r w:rsidR="00B85B25">
          <w:rPr>
            <w:noProof/>
            <w:webHidden/>
          </w:rPr>
          <w:tab/>
        </w:r>
        <w:r w:rsidR="00B85B25">
          <w:rPr>
            <w:noProof/>
            <w:webHidden/>
          </w:rPr>
          <w:fldChar w:fldCharType="begin"/>
        </w:r>
        <w:r w:rsidR="00B85B25">
          <w:rPr>
            <w:noProof/>
            <w:webHidden/>
          </w:rPr>
          <w:instrText xml:space="preserve"> PAGEREF _Toc367669534 \h </w:instrText>
        </w:r>
        <w:r w:rsidR="00B85B25">
          <w:rPr>
            <w:noProof/>
            <w:webHidden/>
          </w:rPr>
        </w:r>
        <w:r w:rsidR="00B85B25">
          <w:rPr>
            <w:noProof/>
            <w:webHidden/>
          </w:rPr>
          <w:fldChar w:fldCharType="separate"/>
        </w:r>
        <w:r w:rsidR="00B85B25">
          <w:rPr>
            <w:noProof/>
            <w:webHidden/>
          </w:rPr>
          <w:t>10</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5" w:history="1">
        <w:r w:rsidR="00B85B25" w:rsidRPr="00803B46">
          <w:rPr>
            <w:rStyle w:val="Hyperlink"/>
            <w:noProof/>
            <w:lang w:val="en-ZA"/>
          </w:rPr>
          <w:t>2.9.</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EDF</w:t>
        </w:r>
        <w:r w:rsidR="00B85B25">
          <w:rPr>
            <w:noProof/>
            <w:webHidden/>
          </w:rPr>
          <w:tab/>
        </w:r>
        <w:r w:rsidR="00B85B25">
          <w:rPr>
            <w:noProof/>
            <w:webHidden/>
          </w:rPr>
          <w:fldChar w:fldCharType="begin"/>
        </w:r>
        <w:r w:rsidR="00B85B25">
          <w:rPr>
            <w:noProof/>
            <w:webHidden/>
          </w:rPr>
          <w:instrText xml:space="preserve"> PAGEREF _Toc367669535 \h </w:instrText>
        </w:r>
        <w:r w:rsidR="00B85B25">
          <w:rPr>
            <w:noProof/>
            <w:webHidden/>
          </w:rPr>
        </w:r>
        <w:r w:rsidR="00B85B25">
          <w:rPr>
            <w:noProof/>
            <w:webHidden/>
          </w:rPr>
          <w:fldChar w:fldCharType="separate"/>
        </w:r>
        <w:r w:rsidR="00B85B25">
          <w:rPr>
            <w:noProof/>
            <w:webHidden/>
          </w:rPr>
          <w:t>11</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6" w:history="1">
        <w:r w:rsidR="00B85B25" w:rsidRPr="00803B46">
          <w:rPr>
            <w:rStyle w:val="Hyperlink"/>
            <w:noProof/>
            <w:lang w:val="en-ZA"/>
          </w:rPr>
          <w:t>2.10.</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EGAT</w:t>
        </w:r>
        <w:r w:rsidR="00B85B25">
          <w:rPr>
            <w:noProof/>
            <w:webHidden/>
          </w:rPr>
          <w:tab/>
        </w:r>
        <w:r w:rsidR="00B85B25">
          <w:rPr>
            <w:noProof/>
            <w:webHidden/>
          </w:rPr>
          <w:fldChar w:fldCharType="begin"/>
        </w:r>
        <w:r w:rsidR="00B85B25">
          <w:rPr>
            <w:noProof/>
            <w:webHidden/>
          </w:rPr>
          <w:instrText xml:space="preserve"> PAGEREF _Toc367669536 \h </w:instrText>
        </w:r>
        <w:r w:rsidR="00B85B25">
          <w:rPr>
            <w:noProof/>
            <w:webHidden/>
          </w:rPr>
        </w:r>
        <w:r w:rsidR="00B85B25">
          <w:rPr>
            <w:noProof/>
            <w:webHidden/>
          </w:rPr>
          <w:fldChar w:fldCharType="separate"/>
        </w:r>
        <w:r w:rsidR="00B85B25">
          <w:rPr>
            <w:noProof/>
            <w:webHidden/>
          </w:rPr>
          <w:t>12</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7" w:history="1">
        <w:r w:rsidR="00B85B25" w:rsidRPr="00803B46">
          <w:rPr>
            <w:rStyle w:val="Hyperlink"/>
            <w:noProof/>
          </w:rPr>
          <w:t>2.11.</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Enel-Endesa</w:t>
        </w:r>
        <w:r w:rsidR="00B85B25">
          <w:rPr>
            <w:noProof/>
            <w:webHidden/>
          </w:rPr>
          <w:tab/>
        </w:r>
        <w:r w:rsidR="00B85B25">
          <w:rPr>
            <w:noProof/>
            <w:webHidden/>
          </w:rPr>
          <w:fldChar w:fldCharType="begin"/>
        </w:r>
        <w:r w:rsidR="00B85B25">
          <w:rPr>
            <w:noProof/>
            <w:webHidden/>
          </w:rPr>
          <w:instrText xml:space="preserve"> PAGEREF _Toc367669537 \h </w:instrText>
        </w:r>
        <w:r w:rsidR="00B85B25">
          <w:rPr>
            <w:noProof/>
            <w:webHidden/>
          </w:rPr>
        </w:r>
        <w:r w:rsidR="00B85B25">
          <w:rPr>
            <w:noProof/>
            <w:webHidden/>
          </w:rPr>
          <w:fldChar w:fldCharType="separate"/>
        </w:r>
        <w:r w:rsidR="00B85B25">
          <w:rPr>
            <w:noProof/>
            <w:webHidden/>
          </w:rPr>
          <w:t>13</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8" w:history="1">
        <w:r w:rsidR="00B85B25" w:rsidRPr="00803B46">
          <w:rPr>
            <w:rStyle w:val="Hyperlink"/>
            <w:noProof/>
            <w:lang w:val="es-ES_tradnl"/>
          </w:rPr>
          <w:t>2.12.</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s-ES_tradnl"/>
          </w:rPr>
          <w:t>Empresas Publicas de Medellin (EPM)</w:t>
        </w:r>
        <w:r w:rsidR="00B85B25">
          <w:rPr>
            <w:noProof/>
            <w:webHidden/>
          </w:rPr>
          <w:tab/>
        </w:r>
        <w:r w:rsidR="00B85B25">
          <w:rPr>
            <w:noProof/>
            <w:webHidden/>
          </w:rPr>
          <w:fldChar w:fldCharType="begin"/>
        </w:r>
        <w:r w:rsidR="00B85B25">
          <w:rPr>
            <w:noProof/>
            <w:webHidden/>
          </w:rPr>
          <w:instrText xml:space="preserve"> PAGEREF _Toc367669538 \h </w:instrText>
        </w:r>
        <w:r w:rsidR="00B85B25">
          <w:rPr>
            <w:noProof/>
            <w:webHidden/>
          </w:rPr>
        </w:r>
        <w:r w:rsidR="00B85B25">
          <w:rPr>
            <w:noProof/>
            <w:webHidden/>
          </w:rPr>
          <w:fldChar w:fldCharType="separate"/>
        </w:r>
        <w:r w:rsidR="00B85B25">
          <w:rPr>
            <w:noProof/>
            <w:webHidden/>
          </w:rPr>
          <w:t>15</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9" w:history="1">
        <w:r w:rsidR="00B85B25" w:rsidRPr="00803B46">
          <w:rPr>
            <w:rStyle w:val="Hyperlink"/>
            <w:noProof/>
            <w:lang w:val="en-ZA"/>
          </w:rPr>
          <w:t>2.13.</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Finagestion</w:t>
        </w:r>
        <w:r w:rsidR="00B85B25">
          <w:rPr>
            <w:noProof/>
            <w:webHidden/>
          </w:rPr>
          <w:tab/>
        </w:r>
        <w:r w:rsidR="00B85B25">
          <w:rPr>
            <w:noProof/>
            <w:webHidden/>
          </w:rPr>
          <w:fldChar w:fldCharType="begin"/>
        </w:r>
        <w:r w:rsidR="00B85B25">
          <w:rPr>
            <w:noProof/>
            <w:webHidden/>
          </w:rPr>
          <w:instrText xml:space="preserve"> PAGEREF _Toc367669539 \h </w:instrText>
        </w:r>
        <w:r w:rsidR="00B85B25">
          <w:rPr>
            <w:noProof/>
            <w:webHidden/>
          </w:rPr>
        </w:r>
        <w:r w:rsidR="00B85B25">
          <w:rPr>
            <w:noProof/>
            <w:webHidden/>
          </w:rPr>
          <w:fldChar w:fldCharType="separate"/>
        </w:r>
        <w:r w:rsidR="00B85B25">
          <w:rPr>
            <w:noProof/>
            <w:webHidden/>
          </w:rPr>
          <w:t>15</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0" w:history="1">
        <w:r w:rsidR="00B85B25" w:rsidRPr="00803B46">
          <w:rPr>
            <w:rStyle w:val="Hyperlink"/>
            <w:noProof/>
          </w:rPr>
          <w:t>2.14.</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Fortum</w:t>
        </w:r>
        <w:r w:rsidR="00B85B25">
          <w:rPr>
            <w:noProof/>
            <w:webHidden/>
          </w:rPr>
          <w:tab/>
        </w:r>
        <w:r w:rsidR="00B85B25">
          <w:rPr>
            <w:noProof/>
            <w:webHidden/>
          </w:rPr>
          <w:fldChar w:fldCharType="begin"/>
        </w:r>
        <w:r w:rsidR="00B85B25">
          <w:rPr>
            <w:noProof/>
            <w:webHidden/>
          </w:rPr>
          <w:instrText xml:space="preserve"> PAGEREF _Toc367669540 \h </w:instrText>
        </w:r>
        <w:r w:rsidR="00B85B25">
          <w:rPr>
            <w:noProof/>
            <w:webHidden/>
          </w:rPr>
        </w:r>
        <w:r w:rsidR="00B85B25">
          <w:rPr>
            <w:noProof/>
            <w:webHidden/>
          </w:rPr>
          <w:fldChar w:fldCharType="separate"/>
        </w:r>
        <w:r w:rsidR="00B85B25">
          <w:rPr>
            <w:noProof/>
            <w:webHidden/>
          </w:rPr>
          <w:t>16</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1" w:history="1">
        <w:r w:rsidR="00B85B25" w:rsidRPr="00803B46">
          <w:rPr>
            <w:rStyle w:val="Hyperlink"/>
            <w:noProof/>
          </w:rPr>
          <w:t>2.15.</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Gas Natural Fenosa</w:t>
        </w:r>
        <w:r w:rsidR="00B85B25">
          <w:rPr>
            <w:noProof/>
            <w:webHidden/>
          </w:rPr>
          <w:tab/>
        </w:r>
        <w:r w:rsidR="00B85B25">
          <w:rPr>
            <w:noProof/>
            <w:webHidden/>
          </w:rPr>
          <w:fldChar w:fldCharType="begin"/>
        </w:r>
        <w:r w:rsidR="00B85B25">
          <w:rPr>
            <w:noProof/>
            <w:webHidden/>
          </w:rPr>
          <w:instrText xml:space="preserve"> PAGEREF _Toc367669541 \h </w:instrText>
        </w:r>
        <w:r w:rsidR="00B85B25">
          <w:rPr>
            <w:noProof/>
            <w:webHidden/>
          </w:rPr>
        </w:r>
        <w:r w:rsidR="00B85B25">
          <w:rPr>
            <w:noProof/>
            <w:webHidden/>
          </w:rPr>
          <w:fldChar w:fldCharType="separate"/>
        </w:r>
        <w:r w:rsidR="00B85B25">
          <w:rPr>
            <w:noProof/>
            <w:webHidden/>
          </w:rPr>
          <w:t>16</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2" w:history="1">
        <w:r w:rsidR="00B85B25" w:rsidRPr="00803B46">
          <w:rPr>
            <w:rStyle w:val="Hyperlink"/>
            <w:noProof/>
          </w:rPr>
          <w:t>2.16.</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GdF-Suez</w:t>
        </w:r>
        <w:r w:rsidR="00B85B25">
          <w:rPr>
            <w:noProof/>
            <w:webHidden/>
          </w:rPr>
          <w:tab/>
        </w:r>
        <w:r w:rsidR="00B85B25">
          <w:rPr>
            <w:noProof/>
            <w:webHidden/>
          </w:rPr>
          <w:fldChar w:fldCharType="begin"/>
        </w:r>
        <w:r w:rsidR="00B85B25">
          <w:rPr>
            <w:noProof/>
            <w:webHidden/>
          </w:rPr>
          <w:instrText xml:space="preserve"> PAGEREF _Toc367669542 \h </w:instrText>
        </w:r>
        <w:r w:rsidR="00B85B25">
          <w:rPr>
            <w:noProof/>
            <w:webHidden/>
          </w:rPr>
        </w:r>
        <w:r w:rsidR="00B85B25">
          <w:rPr>
            <w:noProof/>
            <w:webHidden/>
          </w:rPr>
          <w:fldChar w:fldCharType="separate"/>
        </w:r>
        <w:r w:rsidR="00B85B25">
          <w:rPr>
            <w:noProof/>
            <w:webHidden/>
          </w:rPr>
          <w:t>18</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3" w:history="1">
        <w:r w:rsidR="00B85B25" w:rsidRPr="00803B46">
          <w:rPr>
            <w:rStyle w:val="Hyperlink"/>
            <w:noProof/>
          </w:rPr>
          <w:t>2.17.</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Iberdrola</w:t>
        </w:r>
        <w:r w:rsidR="00B85B25">
          <w:rPr>
            <w:noProof/>
            <w:webHidden/>
          </w:rPr>
          <w:tab/>
        </w:r>
        <w:r w:rsidR="00B85B25">
          <w:rPr>
            <w:noProof/>
            <w:webHidden/>
          </w:rPr>
          <w:fldChar w:fldCharType="begin"/>
        </w:r>
        <w:r w:rsidR="00B85B25">
          <w:rPr>
            <w:noProof/>
            <w:webHidden/>
          </w:rPr>
          <w:instrText xml:space="preserve"> PAGEREF _Toc367669543 \h </w:instrText>
        </w:r>
        <w:r w:rsidR="00B85B25">
          <w:rPr>
            <w:noProof/>
            <w:webHidden/>
          </w:rPr>
        </w:r>
        <w:r w:rsidR="00B85B25">
          <w:rPr>
            <w:noProof/>
            <w:webHidden/>
          </w:rPr>
          <w:fldChar w:fldCharType="separate"/>
        </w:r>
        <w:r w:rsidR="00B85B25">
          <w:rPr>
            <w:noProof/>
            <w:webHidden/>
          </w:rPr>
          <w:t>21</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4" w:history="1">
        <w:r w:rsidR="00B85B25" w:rsidRPr="00803B46">
          <w:rPr>
            <w:rStyle w:val="Hyperlink"/>
            <w:noProof/>
          </w:rPr>
          <w:t>2.18.</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Intergen/China Huaneng Group</w:t>
        </w:r>
        <w:r w:rsidR="00B85B25">
          <w:rPr>
            <w:noProof/>
            <w:webHidden/>
          </w:rPr>
          <w:tab/>
        </w:r>
        <w:r w:rsidR="00B85B25">
          <w:rPr>
            <w:noProof/>
            <w:webHidden/>
          </w:rPr>
          <w:fldChar w:fldCharType="begin"/>
        </w:r>
        <w:r w:rsidR="00B85B25">
          <w:rPr>
            <w:noProof/>
            <w:webHidden/>
          </w:rPr>
          <w:instrText xml:space="preserve"> PAGEREF _Toc367669544 \h </w:instrText>
        </w:r>
        <w:r w:rsidR="00B85B25">
          <w:rPr>
            <w:noProof/>
            <w:webHidden/>
          </w:rPr>
        </w:r>
        <w:r w:rsidR="00B85B25">
          <w:rPr>
            <w:noProof/>
            <w:webHidden/>
          </w:rPr>
          <w:fldChar w:fldCharType="separate"/>
        </w:r>
        <w:r w:rsidR="00B85B25">
          <w:rPr>
            <w:noProof/>
            <w:webHidden/>
          </w:rPr>
          <w:t>23</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5" w:history="1">
        <w:r w:rsidR="00B85B25" w:rsidRPr="00803B46">
          <w:rPr>
            <w:rStyle w:val="Hyperlink"/>
            <w:noProof/>
          </w:rPr>
          <w:t>2.19.</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ISA</w:t>
        </w:r>
        <w:r w:rsidR="00B85B25">
          <w:rPr>
            <w:noProof/>
            <w:webHidden/>
          </w:rPr>
          <w:tab/>
        </w:r>
        <w:r w:rsidR="00B85B25">
          <w:rPr>
            <w:noProof/>
            <w:webHidden/>
          </w:rPr>
          <w:fldChar w:fldCharType="begin"/>
        </w:r>
        <w:r w:rsidR="00B85B25">
          <w:rPr>
            <w:noProof/>
            <w:webHidden/>
          </w:rPr>
          <w:instrText xml:space="preserve"> PAGEREF _Toc367669545 \h </w:instrText>
        </w:r>
        <w:r w:rsidR="00B85B25">
          <w:rPr>
            <w:noProof/>
            <w:webHidden/>
          </w:rPr>
        </w:r>
        <w:r w:rsidR="00B85B25">
          <w:rPr>
            <w:noProof/>
            <w:webHidden/>
          </w:rPr>
          <w:fldChar w:fldCharType="separate"/>
        </w:r>
        <w:r w:rsidR="00B85B25">
          <w:rPr>
            <w:noProof/>
            <w:webHidden/>
          </w:rPr>
          <w:t>24</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6" w:history="1">
        <w:r w:rsidR="00B85B25" w:rsidRPr="00803B46">
          <w:rPr>
            <w:rStyle w:val="Hyperlink"/>
            <w:noProof/>
          </w:rPr>
          <w:t>2.20.</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IC Power/Israel Corporation</w:t>
        </w:r>
        <w:r w:rsidR="00B85B25">
          <w:rPr>
            <w:noProof/>
            <w:webHidden/>
          </w:rPr>
          <w:tab/>
        </w:r>
        <w:r w:rsidR="00B85B25">
          <w:rPr>
            <w:noProof/>
            <w:webHidden/>
          </w:rPr>
          <w:fldChar w:fldCharType="begin"/>
        </w:r>
        <w:r w:rsidR="00B85B25">
          <w:rPr>
            <w:noProof/>
            <w:webHidden/>
          </w:rPr>
          <w:instrText xml:space="preserve"> PAGEREF _Toc367669546 \h </w:instrText>
        </w:r>
        <w:r w:rsidR="00B85B25">
          <w:rPr>
            <w:noProof/>
            <w:webHidden/>
          </w:rPr>
        </w:r>
        <w:r w:rsidR="00B85B25">
          <w:rPr>
            <w:noProof/>
            <w:webHidden/>
          </w:rPr>
          <w:fldChar w:fldCharType="separate"/>
        </w:r>
        <w:r w:rsidR="00B85B25">
          <w:rPr>
            <w:noProof/>
            <w:webHidden/>
          </w:rPr>
          <w:t>24</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7" w:history="1">
        <w:r w:rsidR="00B85B25" w:rsidRPr="00803B46">
          <w:rPr>
            <w:rStyle w:val="Hyperlink"/>
            <w:noProof/>
            <w:lang w:val="en-ZA"/>
          </w:rPr>
          <w:t>2.21.</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J-power</w:t>
        </w:r>
        <w:r w:rsidR="00B85B25">
          <w:rPr>
            <w:noProof/>
            <w:webHidden/>
          </w:rPr>
          <w:tab/>
        </w:r>
        <w:r w:rsidR="00B85B25">
          <w:rPr>
            <w:noProof/>
            <w:webHidden/>
          </w:rPr>
          <w:fldChar w:fldCharType="begin"/>
        </w:r>
        <w:r w:rsidR="00B85B25">
          <w:rPr>
            <w:noProof/>
            <w:webHidden/>
          </w:rPr>
          <w:instrText xml:space="preserve"> PAGEREF _Toc367669547 \h </w:instrText>
        </w:r>
        <w:r w:rsidR="00B85B25">
          <w:rPr>
            <w:noProof/>
            <w:webHidden/>
          </w:rPr>
        </w:r>
        <w:r w:rsidR="00B85B25">
          <w:rPr>
            <w:noProof/>
            <w:webHidden/>
          </w:rPr>
          <w:fldChar w:fldCharType="separate"/>
        </w:r>
        <w:r w:rsidR="00B85B25">
          <w:rPr>
            <w:noProof/>
            <w:webHidden/>
          </w:rPr>
          <w:t>25</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8" w:history="1">
        <w:r w:rsidR="00B85B25" w:rsidRPr="00803B46">
          <w:rPr>
            <w:rStyle w:val="Hyperlink"/>
            <w:noProof/>
            <w:lang w:val="en-ZA"/>
          </w:rPr>
          <w:t>2.22.</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KEPCO</w:t>
        </w:r>
        <w:r w:rsidR="00B85B25">
          <w:rPr>
            <w:noProof/>
            <w:webHidden/>
          </w:rPr>
          <w:tab/>
        </w:r>
        <w:r w:rsidR="00B85B25">
          <w:rPr>
            <w:noProof/>
            <w:webHidden/>
          </w:rPr>
          <w:fldChar w:fldCharType="begin"/>
        </w:r>
        <w:r w:rsidR="00B85B25">
          <w:rPr>
            <w:noProof/>
            <w:webHidden/>
          </w:rPr>
          <w:instrText xml:space="preserve"> PAGEREF _Toc367669548 \h </w:instrText>
        </w:r>
        <w:r w:rsidR="00B85B25">
          <w:rPr>
            <w:noProof/>
            <w:webHidden/>
          </w:rPr>
        </w:r>
        <w:r w:rsidR="00B85B25">
          <w:rPr>
            <w:noProof/>
            <w:webHidden/>
          </w:rPr>
          <w:fldChar w:fldCharType="separate"/>
        </w:r>
        <w:r w:rsidR="00B85B25">
          <w:rPr>
            <w:noProof/>
            <w:webHidden/>
          </w:rPr>
          <w:t>26</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9" w:history="1">
        <w:r w:rsidR="00B85B25" w:rsidRPr="00803B46">
          <w:rPr>
            <w:rStyle w:val="Hyperlink"/>
            <w:noProof/>
            <w:lang w:val="en-ZA"/>
          </w:rPr>
          <w:t>2.23.</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Meiya Power</w:t>
        </w:r>
        <w:r w:rsidR="00B85B25">
          <w:rPr>
            <w:noProof/>
            <w:webHidden/>
          </w:rPr>
          <w:tab/>
        </w:r>
        <w:r w:rsidR="00B85B25">
          <w:rPr>
            <w:noProof/>
            <w:webHidden/>
          </w:rPr>
          <w:fldChar w:fldCharType="begin"/>
        </w:r>
        <w:r w:rsidR="00B85B25">
          <w:rPr>
            <w:noProof/>
            <w:webHidden/>
          </w:rPr>
          <w:instrText xml:space="preserve"> PAGEREF _Toc367669549 \h </w:instrText>
        </w:r>
        <w:r w:rsidR="00B85B25">
          <w:rPr>
            <w:noProof/>
            <w:webHidden/>
          </w:rPr>
        </w:r>
        <w:r w:rsidR="00B85B25">
          <w:rPr>
            <w:noProof/>
            <w:webHidden/>
          </w:rPr>
          <w:fldChar w:fldCharType="separate"/>
        </w:r>
        <w:r w:rsidR="00B85B25">
          <w:rPr>
            <w:noProof/>
            <w:webHidden/>
          </w:rPr>
          <w:t>27</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0" w:history="1">
        <w:r w:rsidR="00B85B25" w:rsidRPr="00803B46">
          <w:rPr>
            <w:rStyle w:val="Hyperlink"/>
            <w:noProof/>
          </w:rPr>
          <w:t>2.24.</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Powertek Energy</w:t>
        </w:r>
        <w:r w:rsidR="00B85B25">
          <w:rPr>
            <w:noProof/>
            <w:webHidden/>
          </w:rPr>
          <w:tab/>
        </w:r>
        <w:r w:rsidR="00B85B25">
          <w:rPr>
            <w:noProof/>
            <w:webHidden/>
          </w:rPr>
          <w:fldChar w:fldCharType="begin"/>
        </w:r>
        <w:r w:rsidR="00B85B25">
          <w:rPr>
            <w:noProof/>
            <w:webHidden/>
          </w:rPr>
          <w:instrText xml:space="preserve"> PAGEREF _Toc367669550 \h </w:instrText>
        </w:r>
        <w:r w:rsidR="00B85B25">
          <w:rPr>
            <w:noProof/>
            <w:webHidden/>
          </w:rPr>
        </w:r>
        <w:r w:rsidR="00B85B25">
          <w:rPr>
            <w:noProof/>
            <w:webHidden/>
          </w:rPr>
          <w:fldChar w:fldCharType="separate"/>
        </w:r>
        <w:r w:rsidR="00B85B25">
          <w:rPr>
            <w:noProof/>
            <w:webHidden/>
          </w:rPr>
          <w:t>28</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1" w:history="1">
        <w:r w:rsidR="00B85B25" w:rsidRPr="00803B46">
          <w:rPr>
            <w:rStyle w:val="Hyperlink"/>
            <w:noProof/>
          </w:rPr>
          <w:t>2.25.</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RWE</w:t>
        </w:r>
        <w:r w:rsidR="00B85B25">
          <w:rPr>
            <w:noProof/>
            <w:webHidden/>
          </w:rPr>
          <w:tab/>
        </w:r>
        <w:r w:rsidR="00B85B25">
          <w:rPr>
            <w:noProof/>
            <w:webHidden/>
          </w:rPr>
          <w:fldChar w:fldCharType="begin"/>
        </w:r>
        <w:r w:rsidR="00B85B25">
          <w:rPr>
            <w:noProof/>
            <w:webHidden/>
          </w:rPr>
          <w:instrText xml:space="preserve"> PAGEREF _Toc367669551 \h </w:instrText>
        </w:r>
        <w:r w:rsidR="00B85B25">
          <w:rPr>
            <w:noProof/>
            <w:webHidden/>
          </w:rPr>
        </w:r>
        <w:r w:rsidR="00B85B25">
          <w:rPr>
            <w:noProof/>
            <w:webHidden/>
          </w:rPr>
          <w:fldChar w:fldCharType="separate"/>
        </w:r>
        <w:r w:rsidR="00B85B25">
          <w:rPr>
            <w:noProof/>
            <w:webHidden/>
          </w:rPr>
          <w:t>30</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2" w:history="1">
        <w:r w:rsidR="00B85B25" w:rsidRPr="00803B46">
          <w:rPr>
            <w:rStyle w:val="Hyperlink"/>
            <w:noProof/>
          </w:rPr>
          <w:t>2.26.</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Singapore Power</w:t>
        </w:r>
        <w:r w:rsidR="00B85B25">
          <w:rPr>
            <w:noProof/>
            <w:webHidden/>
          </w:rPr>
          <w:tab/>
        </w:r>
        <w:r w:rsidR="00B85B25">
          <w:rPr>
            <w:noProof/>
            <w:webHidden/>
          </w:rPr>
          <w:fldChar w:fldCharType="begin"/>
        </w:r>
        <w:r w:rsidR="00B85B25">
          <w:rPr>
            <w:noProof/>
            <w:webHidden/>
          </w:rPr>
          <w:instrText xml:space="preserve"> PAGEREF _Toc367669552 \h </w:instrText>
        </w:r>
        <w:r w:rsidR="00B85B25">
          <w:rPr>
            <w:noProof/>
            <w:webHidden/>
          </w:rPr>
        </w:r>
        <w:r w:rsidR="00B85B25">
          <w:rPr>
            <w:noProof/>
            <w:webHidden/>
          </w:rPr>
          <w:fldChar w:fldCharType="separate"/>
        </w:r>
        <w:r w:rsidR="00B85B25">
          <w:rPr>
            <w:noProof/>
            <w:webHidden/>
          </w:rPr>
          <w:t>30</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3" w:history="1">
        <w:r w:rsidR="00B85B25" w:rsidRPr="00803B46">
          <w:rPr>
            <w:rStyle w:val="Hyperlink"/>
            <w:noProof/>
          </w:rPr>
          <w:t>2.27.</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State Grid Corporation of China (SGCC)</w:t>
        </w:r>
        <w:r w:rsidR="00B85B25">
          <w:rPr>
            <w:noProof/>
            <w:webHidden/>
          </w:rPr>
          <w:tab/>
        </w:r>
        <w:r w:rsidR="00B85B25">
          <w:rPr>
            <w:noProof/>
            <w:webHidden/>
          </w:rPr>
          <w:fldChar w:fldCharType="begin"/>
        </w:r>
        <w:r w:rsidR="00B85B25">
          <w:rPr>
            <w:noProof/>
            <w:webHidden/>
          </w:rPr>
          <w:instrText xml:space="preserve"> PAGEREF _Toc367669553 \h </w:instrText>
        </w:r>
        <w:r w:rsidR="00B85B25">
          <w:rPr>
            <w:noProof/>
            <w:webHidden/>
          </w:rPr>
        </w:r>
        <w:r w:rsidR="00B85B25">
          <w:rPr>
            <w:noProof/>
            <w:webHidden/>
          </w:rPr>
          <w:fldChar w:fldCharType="separate"/>
        </w:r>
        <w:r w:rsidR="00B85B25">
          <w:rPr>
            <w:noProof/>
            <w:webHidden/>
          </w:rPr>
          <w:t>30</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4" w:history="1">
        <w:r w:rsidR="00B85B25" w:rsidRPr="00803B46">
          <w:rPr>
            <w:rStyle w:val="Hyperlink"/>
            <w:noProof/>
          </w:rPr>
          <w:t>2.28.</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TAQA (Abu Dhabi National Energy Company PJSC)</w:t>
        </w:r>
        <w:r w:rsidR="00B85B25">
          <w:rPr>
            <w:noProof/>
            <w:webHidden/>
          </w:rPr>
          <w:tab/>
        </w:r>
        <w:r w:rsidR="00B85B25">
          <w:rPr>
            <w:noProof/>
            <w:webHidden/>
          </w:rPr>
          <w:fldChar w:fldCharType="begin"/>
        </w:r>
        <w:r w:rsidR="00B85B25">
          <w:rPr>
            <w:noProof/>
            <w:webHidden/>
          </w:rPr>
          <w:instrText xml:space="preserve"> PAGEREF _Toc367669554 \h </w:instrText>
        </w:r>
        <w:r w:rsidR="00B85B25">
          <w:rPr>
            <w:noProof/>
            <w:webHidden/>
          </w:rPr>
        </w:r>
        <w:r w:rsidR="00B85B25">
          <w:rPr>
            <w:noProof/>
            <w:webHidden/>
          </w:rPr>
          <w:fldChar w:fldCharType="separate"/>
        </w:r>
        <w:r w:rsidR="00B85B25">
          <w:rPr>
            <w:noProof/>
            <w:webHidden/>
          </w:rPr>
          <w:t>31</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5" w:history="1">
        <w:r w:rsidR="00B85B25" w:rsidRPr="00803B46">
          <w:rPr>
            <w:rStyle w:val="Hyperlink"/>
            <w:noProof/>
          </w:rPr>
          <w:t>2.29.</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Vattenfall</w:t>
        </w:r>
        <w:r w:rsidR="00B85B25">
          <w:rPr>
            <w:noProof/>
            <w:webHidden/>
          </w:rPr>
          <w:tab/>
        </w:r>
        <w:r w:rsidR="00B85B25">
          <w:rPr>
            <w:noProof/>
            <w:webHidden/>
          </w:rPr>
          <w:fldChar w:fldCharType="begin"/>
        </w:r>
        <w:r w:rsidR="00B85B25">
          <w:rPr>
            <w:noProof/>
            <w:webHidden/>
          </w:rPr>
          <w:instrText xml:space="preserve"> PAGEREF _Toc367669555 \h </w:instrText>
        </w:r>
        <w:r w:rsidR="00B85B25">
          <w:rPr>
            <w:noProof/>
            <w:webHidden/>
          </w:rPr>
        </w:r>
        <w:r w:rsidR="00B85B25">
          <w:rPr>
            <w:noProof/>
            <w:webHidden/>
          </w:rPr>
          <w:fldChar w:fldCharType="separate"/>
        </w:r>
        <w:r w:rsidR="00B85B25">
          <w:rPr>
            <w:noProof/>
            <w:webHidden/>
          </w:rPr>
          <w:t>31</w:t>
        </w:r>
        <w:r w:rsidR="00B85B25">
          <w:rPr>
            <w:noProof/>
            <w:webHidden/>
          </w:rPr>
          <w:fldChar w:fldCharType="end"/>
        </w:r>
      </w:hyperlink>
    </w:p>
    <w:p w:rsidR="00B85B25" w:rsidRDefault="004510BD">
      <w:pPr>
        <w:pStyle w:val="TOC1"/>
        <w:tabs>
          <w:tab w:val="left" w:pos="442"/>
          <w:tab w:val="right" w:leader="dot" w:pos="9628"/>
        </w:tabs>
        <w:rPr>
          <w:rFonts w:asciiTheme="minorHAnsi" w:eastAsiaTheme="minorEastAsia" w:hAnsiTheme="minorHAnsi" w:cstheme="minorBidi"/>
          <w:b w:val="0"/>
          <w:bCs w:val="0"/>
          <w:caps w:val="0"/>
          <w:noProof/>
          <w:sz w:val="22"/>
          <w:szCs w:val="22"/>
        </w:rPr>
      </w:pPr>
      <w:hyperlink w:anchor="_Toc367669556" w:history="1">
        <w:r w:rsidR="00B85B25" w:rsidRPr="00803B46">
          <w:rPr>
            <w:rStyle w:val="Hyperlink"/>
            <w:noProof/>
          </w:rPr>
          <w:t>3.</w:t>
        </w:r>
        <w:r w:rsidR="00B85B25">
          <w:rPr>
            <w:rFonts w:asciiTheme="minorHAnsi" w:eastAsiaTheme="minorEastAsia" w:hAnsiTheme="minorHAnsi" w:cstheme="minorBidi"/>
            <w:b w:val="0"/>
            <w:bCs w:val="0"/>
            <w:caps w:val="0"/>
            <w:noProof/>
            <w:sz w:val="22"/>
            <w:szCs w:val="22"/>
          </w:rPr>
          <w:tab/>
        </w:r>
        <w:r w:rsidR="00B85B25" w:rsidRPr="00803B46">
          <w:rPr>
            <w:rStyle w:val="Hyperlink"/>
            <w:noProof/>
          </w:rPr>
          <w:t>Other MNCs</w:t>
        </w:r>
        <w:r w:rsidR="00B85B25">
          <w:rPr>
            <w:noProof/>
            <w:webHidden/>
          </w:rPr>
          <w:tab/>
        </w:r>
        <w:r w:rsidR="00B85B25">
          <w:rPr>
            <w:noProof/>
            <w:webHidden/>
          </w:rPr>
          <w:fldChar w:fldCharType="begin"/>
        </w:r>
        <w:r w:rsidR="00B85B25">
          <w:rPr>
            <w:noProof/>
            <w:webHidden/>
          </w:rPr>
          <w:instrText xml:space="preserve"> PAGEREF _Toc367669556 \h </w:instrText>
        </w:r>
        <w:r w:rsidR="00B85B25">
          <w:rPr>
            <w:noProof/>
            <w:webHidden/>
          </w:rPr>
        </w:r>
        <w:r w:rsidR="00B85B25">
          <w:rPr>
            <w:noProof/>
            <w:webHidden/>
          </w:rPr>
          <w:fldChar w:fldCharType="separate"/>
        </w:r>
        <w:r w:rsidR="00B85B25">
          <w:rPr>
            <w:noProof/>
            <w:webHidden/>
          </w:rPr>
          <w:t>32</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7" w:history="1">
        <w:r w:rsidR="00B85B25" w:rsidRPr="00803B46">
          <w:rPr>
            <w:rStyle w:val="Hyperlink"/>
            <w:noProof/>
          </w:rPr>
          <w:t>3.1.</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Manitoba Hydro</w:t>
        </w:r>
        <w:r w:rsidR="00B85B25">
          <w:rPr>
            <w:noProof/>
            <w:webHidden/>
          </w:rPr>
          <w:tab/>
        </w:r>
        <w:r w:rsidR="00B85B25">
          <w:rPr>
            <w:noProof/>
            <w:webHidden/>
          </w:rPr>
          <w:fldChar w:fldCharType="begin"/>
        </w:r>
        <w:r w:rsidR="00B85B25">
          <w:rPr>
            <w:noProof/>
            <w:webHidden/>
          </w:rPr>
          <w:instrText xml:space="preserve"> PAGEREF _Toc367669557 \h </w:instrText>
        </w:r>
        <w:r w:rsidR="00B85B25">
          <w:rPr>
            <w:noProof/>
            <w:webHidden/>
          </w:rPr>
        </w:r>
        <w:r w:rsidR="00B85B25">
          <w:rPr>
            <w:noProof/>
            <w:webHidden/>
          </w:rPr>
          <w:fldChar w:fldCharType="separate"/>
        </w:r>
        <w:r w:rsidR="00B85B25">
          <w:rPr>
            <w:noProof/>
            <w:webHidden/>
          </w:rPr>
          <w:t>32</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8" w:history="1">
        <w:r w:rsidR="00B85B25" w:rsidRPr="00803B46">
          <w:rPr>
            <w:rStyle w:val="Hyperlink"/>
            <w:noProof/>
          </w:rPr>
          <w:t>3.2.</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TSK-Melfosur</w:t>
        </w:r>
        <w:r w:rsidR="00B85B25">
          <w:rPr>
            <w:noProof/>
            <w:webHidden/>
          </w:rPr>
          <w:tab/>
        </w:r>
        <w:r w:rsidR="00B85B25">
          <w:rPr>
            <w:noProof/>
            <w:webHidden/>
          </w:rPr>
          <w:fldChar w:fldCharType="begin"/>
        </w:r>
        <w:r w:rsidR="00B85B25">
          <w:rPr>
            <w:noProof/>
            <w:webHidden/>
          </w:rPr>
          <w:instrText xml:space="preserve"> PAGEREF _Toc367669558 \h </w:instrText>
        </w:r>
        <w:r w:rsidR="00B85B25">
          <w:rPr>
            <w:noProof/>
            <w:webHidden/>
          </w:rPr>
        </w:r>
        <w:r w:rsidR="00B85B25">
          <w:rPr>
            <w:noProof/>
            <w:webHidden/>
          </w:rPr>
          <w:fldChar w:fldCharType="separate"/>
        </w:r>
        <w:r w:rsidR="00B85B25">
          <w:rPr>
            <w:noProof/>
            <w:webHidden/>
          </w:rPr>
          <w:t>32</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9" w:history="1">
        <w:r w:rsidR="00B85B25" w:rsidRPr="00803B46">
          <w:rPr>
            <w:rStyle w:val="Hyperlink"/>
            <w:noProof/>
          </w:rPr>
          <w:t>3.3.</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Rurelec</w:t>
        </w:r>
        <w:r w:rsidR="00B85B25">
          <w:rPr>
            <w:noProof/>
            <w:webHidden/>
          </w:rPr>
          <w:tab/>
        </w:r>
        <w:r w:rsidR="00B85B25">
          <w:rPr>
            <w:noProof/>
            <w:webHidden/>
          </w:rPr>
          <w:fldChar w:fldCharType="begin"/>
        </w:r>
        <w:r w:rsidR="00B85B25">
          <w:rPr>
            <w:noProof/>
            <w:webHidden/>
          </w:rPr>
          <w:instrText xml:space="preserve"> PAGEREF _Toc367669559 \h </w:instrText>
        </w:r>
        <w:r w:rsidR="00B85B25">
          <w:rPr>
            <w:noProof/>
            <w:webHidden/>
          </w:rPr>
        </w:r>
        <w:r w:rsidR="00B85B25">
          <w:rPr>
            <w:noProof/>
            <w:webHidden/>
          </w:rPr>
          <w:fldChar w:fldCharType="separate"/>
        </w:r>
        <w:r w:rsidR="00B85B25">
          <w:rPr>
            <w:noProof/>
            <w:webHidden/>
          </w:rPr>
          <w:t>33</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60" w:history="1">
        <w:r w:rsidR="00B85B25" w:rsidRPr="00803B46">
          <w:rPr>
            <w:rStyle w:val="Hyperlink"/>
            <w:noProof/>
          </w:rPr>
          <w:t>3.4.</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CAMIF</w:t>
        </w:r>
        <w:r w:rsidR="00B85B25">
          <w:rPr>
            <w:noProof/>
            <w:webHidden/>
          </w:rPr>
          <w:tab/>
        </w:r>
        <w:r w:rsidR="00B85B25">
          <w:rPr>
            <w:noProof/>
            <w:webHidden/>
          </w:rPr>
          <w:fldChar w:fldCharType="begin"/>
        </w:r>
        <w:r w:rsidR="00B85B25">
          <w:rPr>
            <w:noProof/>
            <w:webHidden/>
          </w:rPr>
          <w:instrText xml:space="preserve"> PAGEREF _Toc367669560 \h </w:instrText>
        </w:r>
        <w:r w:rsidR="00B85B25">
          <w:rPr>
            <w:noProof/>
            <w:webHidden/>
          </w:rPr>
        </w:r>
        <w:r w:rsidR="00B85B25">
          <w:rPr>
            <w:noProof/>
            <w:webHidden/>
          </w:rPr>
          <w:fldChar w:fldCharType="separate"/>
        </w:r>
        <w:r w:rsidR="00B85B25">
          <w:rPr>
            <w:noProof/>
            <w:webHidden/>
          </w:rPr>
          <w:t>33</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61" w:history="1">
        <w:r w:rsidR="00B85B25" w:rsidRPr="00803B46">
          <w:rPr>
            <w:rStyle w:val="Hyperlink"/>
            <w:noProof/>
            <w:lang w:val="es-ES_tradnl"/>
          </w:rPr>
          <w:t>3.5.</w:t>
        </w:r>
        <w:r w:rsidR="00B85B25">
          <w:rPr>
            <w:rFonts w:asciiTheme="minorHAnsi" w:eastAsiaTheme="minorEastAsia" w:hAnsiTheme="minorHAnsi" w:cstheme="minorBidi"/>
            <w:smallCaps w:val="0"/>
            <w:noProof/>
            <w:sz w:val="22"/>
            <w:szCs w:val="22"/>
            <w:lang w:eastAsia="en-GB"/>
          </w:rPr>
          <w:tab/>
        </w:r>
        <w:r w:rsidR="00B85B25" w:rsidRPr="00803B46">
          <w:rPr>
            <w:rStyle w:val="Hyperlink"/>
            <w:rFonts w:ascii="Arial" w:hAnsi="Arial"/>
            <w:noProof/>
            <w:lang w:val="es-ES_tradnl"/>
          </w:rPr>
          <w:t>Empresas Electria de Bogota</w:t>
        </w:r>
        <w:r w:rsidR="00B85B25" w:rsidRPr="00803B46">
          <w:rPr>
            <w:rStyle w:val="Hyperlink"/>
            <w:noProof/>
            <w:lang w:val="es-ES_tradnl"/>
          </w:rPr>
          <w:t xml:space="preserve">  (EEB)</w:t>
        </w:r>
        <w:r w:rsidR="00B85B25">
          <w:rPr>
            <w:noProof/>
            <w:webHidden/>
          </w:rPr>
          <w:tab/>
        </w:r>
        <w:r w:rsidR="00B85B25">
          <w:rPr>
            <w:noProof/>
            <w:webHidden/>
          </w:rPr>
          <w:fldChar w:fldCharType="begin"/>
        </w:r>
        <w:r w:rsidR="00B85B25">
          <w:rPr>
            <w:noProof/>
            <w:webHidden/>
          </w:rPr>
          <w:instrText xml:space="preserve"> PAGEREF _Toc367669561 \h </w:instrText>
        </w:r>
        <w:r w:rsidR="00B85B25">
          <w:rPr>
            <w:noProof/>
            <w:webHidden/>
          </w:rPr>
        </w:r>
        <w:r w:rsidR="00B85B25">
          <w:rPr>
            <w:noProof/>
            <w:webHidden/>
          </w:rPr>
          <w:fldChar w:fldCharType="separate"/>
        </w:r>
        <w:r w:rsidR="00B85B25">
          <w:rPr>
            <w:noProof/>
            <w:webHidden/>
          </w:rPr>
          <w:t>33</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62" w:history="1">
        <w:r w:rsidR="00B85B25" w:rsidRPr="00803B46">
          <w:rPr>
            <w:rStyle w:val="Hyperlink"/>
            <w:noProof/>
          </w:rPr>
          <w:t>3.6.</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Pampa Energia</w:t>
        </w:r>
        <w:r w:rsidR="00B85B25">
          <w:rPr>
            <w:noProof/>
            <w:webHidden/>
          </w:rPr>
          <w:tab/>
        </w:r>
        <w:r w:rsidR="00B85B25">
          <w:rPr>
            <w:noProof/>
            <w:webHidden/>
          </w:rPr>
          <w:fldChar w:fldCharType="begin"/>
        </w:r>
        <w:r w:rsidR="00B85B25">
          <w:rPr>
            <w:noProof/>
            <w:webHidden/>
          </w:rPr>
          <w:instrText xml:space="preserve"> PAGEREF _Toc367669562 \h </w:instrText>
        </w:r>
        <w:r w:rsidR="00B85B25">
          <w:rPr>
            <w:noProof/>
            <w:webHidden/>
          </w:rPr>
        </w:r>
        <w:r w:rsidR="00B85B25">
          <w:rPr>
            <w:noProof/>
            <w:webHidden/>
          </w:rPr>
          <w:fldChar w:fldCharType="separate"/>
        </w:r>
        <w:r w:rsidR="00B85B25">
          <w:rPr>
            <w:noProof/>
            <w:webHidden/>
          </w:rPr>
          <w:t>33</w:t>
        </w:r>
        <w:r w:rsidR="00B85B25">
          <w:rPr>
            <w:noProof/>
            <w:webHidden/>
          </w:rPr>
          <w:fldChar w:fldCharType="end"/>
        </w:r>
      </w:hyperlink>
    </w:p>
    <w:p w:rsidR="00B85B25" w:rsidRDefault="004510BD">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63" w:history="1">
        <w:r w:rsidR="00B85B25" w:rsidRPr="00803B46">
          <w:rPr>
            <w:rStyle w:val="Hyperlink"/>
            <w:noProof/>
          </w:rPr>
          <w:t>3.7.</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Brazilian companies</w:t>
        </w:r>
        <w:r w:rsidR="00B85B25">
          <w:rPr>
            <w:noProof/>
            <w:webHidden/>
          </w:rPr>
          <w:tab/>
        </w:r>
        <w:r w:rsidR="00B85B25">
          <w:rPr>
            <w:noProof/>
            <w:webHidden/>
          </w:rPr>
          <w:fldChar w:fldCharType="begin"/>
        </w:r>
        <w:r w:rsidR="00B85B25">
          <w:rPr>
            <w:noProof/>
            <w:webHidden/>
          </w:rPr>
          <w:instrText xml:space="preserve"> PAGEREF _Toc367669563 \h </w:instrText>
        </w:r>
        <w:r w:rsidR="00B85B25">
          <w:rPr>
            <w:noProof/>
            <w:webHidden/>
          </w:rPr>
        </w:r>
        <w:r w:rsidR="00B85B25">
          <w:rPr>
            <w:noProof/>
            <w:webHidden/>
          </w:rPr>
          <w:fldChar w:fldCharType="separate"/>
        </w:r>
        <w:r w:rsidR="00B85B25">
          <w:rPr>
            <w:noProof/>
            <w:webHidden/>
          </w:rPr>
          <w:t>34</w:t>
        </w:r>
        <w:r w:rsidR="00B85B25">
          <w:rPr>
            <w:noProof/>
            <w:webHidden/>
          </w:rPr>
          <w:fldChar w:fldCharType="end"/>
        </w:r>
      </w:hyperlink>
    </w:p>
    <w:p w:rsidR="00E35B86" w:rsidRDefault="00E35B86" w:rsidP="00C557CB">
      <w:pPr>
        <w:rPr>
          <w:lang w:eastAsia="en-US"/>
        </w:rPr>
      </w:pPr>
      <w:r>
        <w:rPr>
          <w:lang w:eastAsia="en-US"/>
        </w:rPr>
        <w:fldChar w:fldCharType="end"/>
      </w:r>
    </w:p>
    <w:p w:rsidR="00A328A4" w:rsidRPr="00C557CB" w:rsidRDefault="00A328A4" w:rsidP="00C557CB">
      <w:pPr>
        <w:rPr>
          <w:b/>
        </w:rPr>
      </w:pPr>
      <w:r w:rsidRPr="00C557CB">
        <w:rPr>
          <w:b/>
        </w:rPr>
        <w:br w:type="page"/>
      </w:r>
    </w:p>
    <w:p w:rsidR="008578F3" w:rsidRDefault="008578F3" w:rsidP="008578F3">
      <w:pPr>
        <w:pStyle w:val="Heading1"/>
      </w:pPr>
      <w:bookmarkStart w:id="0" w:name="_Toc367666850"/>
      <w:bookmarkStart w:id="1" w:name="_Toc367669525"/>
      <w:r>
        <w:lastRenderedPageBreak/>
        <w:t>Overview</w:t>
      </w:r>
      <w:bookmarkEnd w:id="0"/>
      <w:bookmarkEnd w:id="1"/>
    </w:p>
    <w:p w:rsidR="008578F3" w:rsidRDefault="008578F3" w:rsidP="008578F3">
      <w:r>
        <w:t>The table below lists 29 companies which are active internationally in more than one country in the electricity sector, either in generation, distribution or transmission.</w:t>
      </w:r>
    </w:p>
    <w:p w:rsidR="008578F3" w:rsidRDefault="008578F3" w:rsidP="008578F3"/>
    <w:p w:rsidR="008578F3" w:rsidRDefault="008578F3" w:rsidP="002D5CD1">
      <w:pPr>
        <w:pStyle w:val="ListParagraph"/>
        <w:numPr>
          <w:ilvl w:val="0"/>
          <w:numId w:val="36"/>
        </w:numPr>
      </w:pPr>
      <w:r>
        <w:t>Some of the European multinationals continue to operate internationally beyond Europe. Enel-Endesa, Gas Natural Fenosa, GdF-Suez,  and Iberdrola, are active in Latin America (E.on has made a surprising re-appearance here also); the same groups, plus EdF, are also active in north America, and, to a lesser extent in Asia-Pacific.  RWE now have no activities in electricity outside Europe. Except for a long-standing investment by Gas Natural Fenosa, there is little European multinational presence in Africa.</w:t>
      </w:r>
    </w:p>
    <w:p w:rsidR="008578F3" w:rsidRDefault="008578F3" w:rsidP="008578F3"/>
    <w:p w:rsidR="008578F3" w:rsidRDefault="008578F3" w:rsidP="002D5CD1">
      <w:pPr>
        <w:pStyle w:val="ListParagraph"/>
        <w:numPr>
          <w:ilvl w:val="0"/>
          <w:numId w:val="36"/>
        </w:numPr>
      </w:pPr>
      <w:r>
        <w:t>There are three major Chinese companies now active internationally, all of which are 100% state-owned. These include SGCC, the transmission grid company; China Three Gorges; and the China Huaneng Group, through its 50% holding in Intergen.  SGCC and China Three Gorges have both bought stakes in Portuguese electricity companies.  SGCC is now active in all regions, except north America.</w:t>
      </w:r>
    </w:p>
    <w:p w:rsidR="008578F3" w:rsidRDefault="008578F3" w:rsidP="008578F3"/>
    <w:p w:rsidR="008578F3" w:rsidRDefault="008578F3" w:rsidP="002D5CD1">
      <w:pPr>
        <w:pStyle w:val="ListParagraph"/>
        <w:numPr>
          <w:ilvl w:val="0"/>
          <w:numId w:val="36"/>
        </w:numPr>
      </w:pPr>
      <w:r>
        <w:t xml:space="preserve">There are also two private groups from Hong Kong: China Light and Power, which operates in Asia-Pacific, and Cheung Kong, which has a range of investments in Asia_Pacific, including Australia, Europe, and North America. </w:t>
      </w:r>
    </w:p>
    <w:p w:rsidR="008578F3" w:rsidRDefault="008578F3" w:rsidP="008578F3"/>
    <w:p w:rsidR="008578F3" w:rsidRDefault="008578F3" w:rsidP="002D5CD1">
      <w:pPr>
        <w:pStyle w:val="ListParagraph"/>
        <w:numPr>
          <w:ilvl w:val="0"/>
          <w:numId w:val="36"/>
        </w:numPr>
      </w:pPr>
      <w:r>
        <w:t>One company from Africa/MENA operates in two regions, that is Taqa, the Abu Dhabi electricity company.</w:t>
      </w:r>
    </w:p>
    <w:p w:rsidR="008578F3" w:rsidRDefault="008578F3" w:rsidP="008578F3"/>
    <w:p w:rsidR="008578F3" w:rsidRDefault="008578F3" w:rsidP="008578F3">
      <w:r>
        <w:t>There are a significant number of companies which operate internationally, but only within their own region.  These include:</w:t>
      </w:r>
    </w:p>
    <w:p w:rsidR="008578F3" w:rsidRDefault="008578F3" w:rsidP="008578F3"/>
    <w:p w:rsidR="008578F3" w:rsidRDefault="008578F3" w:rsidP="002D5CD1">
      <w:pPr>
        <w:pStyle w:val="ListParagraph"/>
        <w:numPr>
          <w:ilvl w:val="0"/>
          <w:numId w:val="35"/>
        </w:numPr>
        <w:contextualSpacing/>
      </w:pPr>
      <w:r>
        <w:t>Europe/EECA: Fortum; RWE; Vattenfall</w:t>
      </w:r>
    </w:p>
    <w:p w:rsidR="008578F3" w:rsidRDefault="008578F3" w:rsidP="002D5CD1">
      <w:pPr>
        <w:pStyle w:val="ListParagraph"/>
        <w:numPr>
          <w:ilvl w:val="0"/>
          <w:numId w:val="35"/>
        </w:numPr>
        <w:contextualSpacing/>
      </w:pPr>
      <w:r>
        <w:t>Latin America: EPM, ISA</w:t>
      </w:r>
    </w:p>
    <w:p w:rsidR="008578F3" w:rsidRDefault="008578F3" w:rsidP="002D5CD1">
      <w:pPr>
        <w:pStyle w:val="ListParagraph"/>
        <w:numPr>
          <w:ilvl w:val="0"/>
          <w:numId w:val="35"/>
        </w:numPr>
        <w:contextualSpacing/>
      </w:pPr>
      <w:r>
        <w:t>Asia-Pacific: CLP, EGAT, J-power, Kepco, Meiya Power, Singapore power</w:t>
      </w:r>
    </w:p>
    <w:p w:rsidR="008578F3" w:rsidRDefault="008578F3" w:rsidP="008578F3"/>
    <w:p w:rsidR="008578F3" w:rsidRDefault="008578F3" w:rsidP="008578F3">
      <w:r>
        <w:t>Apart from the European and Chinese companies, the companies operating in more than one region include Actis (UK), AES (USA), J-Power (Japan), Kepco (south Korea), and Powertek (Malaysia)</w:t>
      </w:r>
    </w:p>
    <w:p w:rsidR="008578F3" w:rsidRDefault="008578F3" w:rsidP="008578F3"/>
    <w:p w:rsidR="008578F3" w:rsidRDefault="008578F3" w:rsidP="008578F3">
      <w:r>
        <w:t>There is one private equity firm, Actis, with active investments in all developing regions. AEI continues to own companies in Latin</w:t>
      </w:r>
      <w:r w:rsidRPr="006463BB">
        <w:t xml:space="preserve"> </w:t>
      </w:r>
      <w:r>
        <w:t>America; and Finagestion continues to hold companies in Africa.</w:t>
      </w:r>
    </w:p>
    <w:p w:rsidR="008578F3" w:rsidRDefault="008578F3" w:rsidP="008578F3"/>
    <w:p w:rsidR="008578F3" w:rsidRDefault="008578F3" w:rsidP="008578F3">
      <w:r>
        <w:t xml:space="preserve">More than half of the companies operating internationally (15/29 in the table below) are wholly or mainly owned by the state or (regions, or municipalities) in their own countries. Two of these are owned indirectly through national development funds – Powertek from Malaysia, and Singapore Power; four are floated on the stock exchange but with majority or controlling stakes still held by the state – EdF, GdF, Kepco, and Taqa.  </w:t>
      </w:r>
    </w:p>
    <w:p w:rsidR="008578F3" w:rsidRDefault="008578F3" w:rsidP="008578F3"/>
    <w:p w:rsidR="008578F3" w:rsidRDefault="008578F3" w:rsidP="008578F3">
      <w:r>
        <w:t>The Chinese companies have been most active in expanding their presence recently.</w:t>
      </w:r>
    </w:p>
    <w:p w:rsidR="008578F3" w:rsidRDefault="008578F3" w:rsidP="008578F3"/>
    <w:p w:rsidR="008578F3" w:rsidRDefault="008578F3" w:rsidP="008578F3">
      <w:r>
        <w:t>The market for renewable energy, especially wind power, has been an important vehicle for international growth by many of these companies, in all regions.</w:t>
      </w:r>
    </w:p>
    <w:p w:rsidR="008578F3" w:rsidRDefault="008578F3" w:rsidP="00881108"/>
    <w:p w:rsidR="008578F3" w:rsidRDefault="008578F3" w:rsidP="00881108">
      <w:pPr>
        <w:sectPr w:rsidR="008578F3" w:rsidSect="008578F3">
          <w:headerReference w:type="default" r:id="rId10"/>
          <w:footerReference w:type="default" r:id="rId11"/>
          <w:headerReference w:type="first" r:id="rId12"/>
          <w:footerReference w:type="first" r:id="rId13"/>
          <w:endnotePr>
            <w:numFmt w:val="decimal"/>
          </w:endnotePr>
          <w:pgSz w:w="11906" w:h="16838" w:code="9"/>
          <w:pgMar w:top="1134" w:right="1134" w:bottom="1134" w:left="1134" w:header="567" w:footer="567" w:gutter="0"/>
          <w:cols w:space="708"/>
          <w:titlePg/>
          <w:docGrid w:linePitch="360"/>
        </w:sectPr>
      </w:pPr>
    </w:p>
    <w:p w:rsidR="008578F3" w:rsidRPr="00C557CB" w:rsidRDefault="008578F3" w:rsidP="00881108">
      <w:r w:rsidRPr="00C557CB">
        <w:lastRenderedPageBreak/>
        <w:t xml:space="preserve"> </w:t>
      </w:r>
    </w:p>
    <w:p w:rsidR="008578F3" w:rsidRDefault="008578F3" w:rsidP="008578F3">
      <w:pPr>
        <w:pStyle w:val="Heading7"/>
      </w:pPr>
      <w:bookmarkStart w:id="2" w:name="_Toc367666851"/>
      <w:r>
        <w:t>Multinational companies (global table)</w:t>
      </w:r>
      <w:bookmarkEnd w:id="2"/>
      <w:r>
        <w:t xml:space="preserve"> </w:t>
      </w:r>
    </w:p>
    <w:p w:rsidR="008578F3" w:rsidRDefault="008578F3" w:rsidP="008578F3">
      <w:r>
        <w:t>Types: P=private company, usually listed on stock exchange; S=state- or municipal- owned enterprise; PS or SP: mixed private/state ownership; PE=private equity</w:t>
      </w:r>
    </w:p>
    <w:p w:rsidR="008578F3" w:rsidRPr="008578F3" w:rsidRDefault="008578F3" w:rsidP="008578F3">
      <w:pPr>
        <w:rPr>
          <w:lang w:eastAsia="en-US"/>
        </w:rPr>
      </w:pPr>
    </w:p>
    <w:tbl>
      <w:tblPr>
        <w:tblStyle w:val="TableGrid"/>
        <w:tblW w:w="0" w:type="auto"/>
        <w:tblLayout w:type="fixed"/>
        <w:tblLook w:val="04A0" w:firstRow="1" w:lastRow="0" w:firstColumn="1" w:lastColumn="0" w:noHBand="0" w:noVBand="1"/>
      </w:tblPr>
      <w:tblGrid>
        <w:gridCol w:w="2435"/>
        <w:gridCol w:w="1331"/>
        <w:gridCol w:w="579"/>
        <w:gridCol w:w="707"/>
        <w:gridCol w:w="1141"/>
        <w:gridCol w:w="1145"/>
        <w:gridCol w:w="425"/>
        <w:gridCol w:w="360"/>
        <w:gridCol w:w="468"/>
        <w:gridCol w:w="468"/>
        <w:gridCol w:w="468"/>
        <w:gridCol w:w="468"/>
        <w:gridCol w:w="468"/>
        <w:gridCol w:w="4323"/>
      </w:tblGrid>
      <w:tr w:rsidR="008578F3" w:rsidRPr="00B15FEE" w:rsidTr="008578F3">
        <w:trPr>
          <w:cantSplit/>
          <w:trHeight w:val="1737"/>
          <w:tblHeader/>
        </w:trPr>
        <w:tc>
          <w:tcPr>
            <w:tcW w:w="2435" w:type="dxa"/>
            <w:shd w:val="clear" w:color="auto" w:fill="FFC000"/>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Group</w:t>
            </w:r>
          </w:p>
        </w:tc>
        <w:tc>
          <w:tcPr>
            <w:tcW w:w="1331" w:type="dxa"/>
            <w:shd w:val="clear" w:color="auto" w:fill="FFC000"/>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Home country</w:t>
            </w:r>
          </w:p>
        </w:tc>
        <w:tc>
          <w:tcPr>
            <w:tcW w:w="579"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Type</w:t>
            </w:r>
          </w:p>
        </w:tc>
        <w:tc>
          <w:tcPr>
            <w:tcW w:w="707" w:type="dxa"/>
            <w:shd w:val="clear" w:color="auto" w:fill="FFC000"/>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 own state/ munic</w:t>
            </w:r>
          </w:p>
        </w:tc>
        <w:tc>
          <w:tcPr>
            <w:tcW w:w="1141" w:type="dxa"/>
            <w:shd w:val="clear" w:color="auto" w:fill="FFC000"/>
            <w:vAlign w:val="center"/>
            <w:hideMark/>
          </w:tcPr>
          <w:p w:rsidR="008578F3" w:rsidRDefault="008578F3" w:rsidP="008578F3">
            <w:pPr>
              <w:jc w:val="center"/>
              <w:rPr>
                <w:rFonts w:asciiTheme="minorHAnsi" w:hAnsiTheme="minorHAnsi"/>
                <w:sz w:val="18"/>
                <w:szCs w:val="18"/>
                <w:lang w:eastAsia="en-US"/>
              </w:rPr>
            </w:pPr>
            <w:r w:rsidRPr="00102D9B">
              <w:rPr>
                <w:rFonts w:asciiTheme="minorHAnsi" w:hAnsiTheme="minorHAnsi"/>
                <w:sz w:val="18"/>
                <w:szCs w:val="18"/>
                <w:lang w:eastAsia="en-US"/>
              </w:rPr>
              <w:t>Sales</w:t>
            </w:r>
          </w:p>
          <w:p w:rsidR="008578F3" w:rsidRPr="00102D9B" w:rsidRDefault="008578F3" w:rsidP="008578F3">
            <w:pPr>
              <w:jc w:val="center"/>
              <w:rPr>
                <w:rFonts w:asciiTheme="minorHAnsi" w:hAnsiTheme="minorHAnsi"/>
                <w:sz w:val="18"/>
                <w:szCs w:val="18"/>
                <w:lang w:eastAsia="en-US"/>
              </w:rPr>
            </w:pPr>
            <w:r w:rsidRPr="00102D9B">
              <w:rPr>
                <w:rFonts w:asciiTheme="minorHAnsi" w:hAnsiTheme="minorHAnsi"/>
                <w:sz w:val="18"/>
                <w:szCs w:val="18"/>
                <w:lang w:eastAsia="en-US"/>
              </w:rPr>
              <w:t>2012</w:t>
            </w:r>
          </w:p>
        </w:tc>
        <w:tc>
          <w:tcPr>
            <w:tcW w:w="1145" w:type="dxa"/>
            <w:shd w:val="clear" w:color="auto" w:fill="FFC000"/>
            <w:vAlign w:val="center"/>
            <w:hideMark/>
          </w:tcPr>
          <w:p w:rsidR="008578F3" w:rsidRPr="00102D9B" w:rsidRDefault="008578F3" w:rsidP="008578F3">
            <w:pPr>
              <w:jc w:val="center"/>
              <w:rPr>
                <w:rFonts w:asciiTheme="minorHAnsi" w:hAnsiTheme="minorHAnsi"/>
                <w:sz w:val="18"/>
                <w:szCs w:val="18"/>
                <w:lang w:eastAsia="en-US"/>
              </w:rPr>
            </w:pPr>
            <w:r w:rsidRPr="00102D9B">
              <w:rPr>
                <w:rFonts w:asciiTheme="minorHAnsi" w:hAnsiTheme="minorHAnsi"/>
                <w:sz w:val="18"/>
                <w:szCs w:val="18"/>
                <w:lang w:eastAsia="en-US"/>
              </w:rPr>
              <w:t>Employees 2012</w:t>
            </w:r>
          </w:p>
        </w:tc>
        <w:tc>
          <w:tcPr>
            <w:tcW w:w="425"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 xml:space="preserve"> EWC </w:t>
            </w:r>
          </w:p>
        </w:tc>
        <w:tc>
          <w:tcPr>
            <w:tcW w:w="360"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Global agreement</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Africa</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Europe/EECA</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Asia-Pacific</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Latin America</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North America</w:t>
            </w:r>
          </w:p>
        </w:tc>
        <w:tc>
          <w:tcPr>
            <w:tcW w:w="4323" w:type="dxa"/>
            <w:shd w:val="clear" w:color="auto" w:fill="FFC000"/>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Website</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Actis</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UK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PE</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104,170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14" w:history="1">
              <w:r w:rsidR="008578F3" w:rsidRPr="00102D9B">
                <w:rPr>
                  <w:rStyle w:val="Hyperlink"/>
                  <w:rFonts w:asciiTheme="minorHAnsi" w:hAnsiTheme="minorHAnsi"/>
                  <w:sz w:val="18"/>
                  <w:szCs w:val="18"/>
                  <w:lang w:eastAsia="en-US"/>
                </w:rPr>
                <w:t>http://www.act.is/</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AEI</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USA/UK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PE</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http://www.aeienergy.com</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AES</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USA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$17.3 billion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27,000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noWrap/>
            <w:vAlign w:val="center"/>
            <w:hideMark/>
          </w:tcPr>
          <w:p w:rsidR="008578F3" w:rsidRPr="00102D9B" w:rsidRDefault="004510BD" w:rsidP="008578F3">
            <w:pPr>
              <w:rPr>
                <w:rFonts w:asciiTheme="minorHAnsi" w:hAnsiTheme="minorHAnsi"/>
                <w:sz w:val="18"/>
                <w:szCs w:val="18"/>
                <w:u w:val="single"/>
                <w:lang w:eastAsia="en-US"/>
              </w:rPr>
            </w:pPr>
            <w:hyperlink r:id="rId15" w:history="1">
              <w:r w:rsidR="008578F3" w:rsidRPr="00102D9B">
                <w:rPr>
                  <w:rStyle w:val="Hyperlink"/>
                  <w:rFonts w:asciiTheme="minorHAnsi" w:hAnsiTheme="minorHAnsi"/>
                  <w:sz w:val="18"/>
                  <w:szCs w:val="18"/>
                  <w:lang w:eastAsia="en-US"/>
                </w:rPr>
                <w:t>http://www.aes.com</w:t>
              </w:r>
            </w:hyperlink>
          </w:p>
        </w:tc>
      </w:tr>
      <w:tr w:rsidR="008578F3" w:rsidRPr="00B15FEE" w:rsidTr="008578F3">
        <w:trPr>
          <w:trHeight w:val="255"/>
        </w:trPr>
        <w:tc>
          <w:tcPr>
            <w:tcW w:w="2435" w:type="dxa"/>
            <w:shd w:val="clear" w:color="auto" w:fill="DAEEF3" w:themeFill="accent5" w:themeFillTint="33"/>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Aggreko</w:t>
            </w:r>
          </w:p>
        </w:tc>
        <w:tc>
          <w:tcPr>
            <w:tcW w:w="1331"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UK</w:t>
            </w:r>
          </w:p>
        </w:tc>
        <w:tc>
          <w:tcPr>
            <w:tcW w:w="579"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noWrap/>
            <w:vAlign w:val="center"/>
            <w:hideMark/>
          </w:tcPr>
          <w:p w:rsidR="008578F3" w:rsidRPr="00B15FEE" w:rsidRDefault="008578F3" w:rsidP="008578F3">
            <w:pPr>
              <w:jc w:val="right"/>
              <w:rPr>
                <w:rFonts w:asciiTheme="minorHAnsi" w:hAnsiTheme="minorHAnsi"/>
                <w:sz w:val="20"/>
                <w:szCs w:val="20"/>
                <w:lang w:eastAsia="en-US"/>
              </w:rPr>
            </w:pP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£1.6billion</w:t>
            </w:r>
          </w:p>
        </w:tc>
        <w:tc>
          <w:tcPr>
            <w:tcW w:w="1145"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5,685 </w:t>
            </w:r>
          </w:p>
        </w:tc>
        <w:tc>
          <w:tcPr>
            <w:tcW w:w="425" w:type="dxa"/>
            <w:noWrap/>
            <w:vAlign w:val="center"/>
            <w:hideMark/>
          </w:tcPr>
          <w:p w:rsidR="008578F3" w:rsidRPr="00B15FEE" w:rsidRDefault="008578F3" w:rsidP="008578F3">
            <w:pPr>
              <w:rPr>
                <w:rFonts w:asciiTheme="minorHAnsi" w:hAnsiTheme="minorHAnsi"/>
                <w:sz w:val="20"/>
                <w:szCs w:val="20"/>
                <w:lang w:eastAsia="en-US"/>
              </w:rPr>
            </w:pPr>
          </w:p>
        </w:tc>
        <w:tc>
          <w:tcPr>
            <w:tcW w:w="360" w:type="dxa"/>
            <w:noWrap/>
            <w:vAlign w:val="center"/>
            <w:hideMark/>
          </w:tcPr>
          <w:p w:rsidR="008578F3" w:rsidRPr="00B15FEE" w:rsidRDefault="008578F3" w:rsidP="008578F3">
            <w:pPr>
              <w:rPr>
                <w:rFonts w:asciiTheme="minorHAnsi" w:hAnsiTheme="minorHAnsi"/>
                <w:sz w:val="20"/>
                <w:szCs w:val="20"/>
                <w:lang w:eastAsia="en-US"/>
              </w:rPr>
            </w:pPr>
          </w:p>
        </w:tc>
        <w:tc>
          <w:tcPr>
            <w:tcW w:w="468"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noWrap/>
            <w:vAlign w:val="center"/>
            <w:hideMark/>
          </w:tcPr>
          <w:p w:rsidR="008578F3" w:rsidRPr="00B15FEE" w:rsidRDefault="008578F3" w:rsidP="008578F3">
            <w:pPr>
              <w:rPr>
                <w:rFonts w:asciiTheme="minorHAnsi" w:hAnsiTheme="minorHAnsi"/>
                <w:sz w:val="20"/>
                <w:szCs w:val="20"/>
                <w:lang w:eastAsia="en-US"/>
              </w:rPr>
            </w:pPr>
          </w:p>
        </w:tc>
        <w:tc>
          <w:tcPr>
            <w:tcW w:w="468"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noWrap/>
            <w:vAlign w:val="center"/>
            <w:hideMark/>
          </w:tcPr>
          <w:p w:rsidR="008578F3" w:rsidRPr="00B15FEE" w:rsidRDefault="008578F3" w:rsidP="008578F3">
            <w:pPr>
              <w:rPr>
                <w:rFonts w:asciiTheme="minorHAnsi" w:hAnsiTheme="minorHAnsi"/>
                <w:sz w:val="20"/>
                <w:szCs w:val="20"/>
                <w:lang w:eastAsia="en-US"/>
              </w:rPr>
            </w:pPr>
          </w:p>
        </w:tc>
        <w:tc>
          <w:tcPr>
            <w:tcW w:w="4323" w:type="dxa"/>
            <w:noWrap/>
            <w:vAlign w:val="center"/>
            <w:hideMark/>
          </w:tcPr>
          <w:p w:rsidR="008578F3" w:rsidRPr="00102D9B" w:rsidRDefault="004510BD" w:rsidP="008578F3">
            <w:pPr>
              <w:rPr>
                <w:rFonts w:asciiTheme="minorHAnsi" w:hAnsiTheme="minorHAnsi"/>
                <w:sz w:val="18"/>
                <w:szCs w:val="18"/>
                <w:u w:val="single"/>
                <w:lang w:eastAsia="en-US"/>
              </w:rPr>
            </w:pPr>
            <w:hyperlink r:id="rId16" w:history="1">
              <w:r w:rsidR="008578F3" w:rsidRPr="00102D9B">
                <w:rPr>
                  <w:rStyle w:val="Hyperlink"/>
                  <w:rFonts w:asciiTheme="minorHAnsi" w:hAnsiTheme="minorHAnsi"/>
                  <w:sz w:val="18"/>
                  <w:szCs w:val="18"/>
                  <w:lang w:eastAsia="en-US"/>
                </w:rPr>
                <w:t>www.aggreko.com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Cheung Kong</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China/HK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HKD32.9bn.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9,500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17" w:history="1">
              <w:r w:rsidR="008578F3" w:rsidRPr="00102D9B">
                <w:rPr>
                  <w:rStyle w:val="Hyperlink"/>
                  <w:rFonts w:asciiTheme="minorHAnsi" w:hAnsiTheme="minorHAnsi"/>
                  <w:sz w:val="18"/>
                  <w:szCs w:val="18"/>
                  <w:lang w:eastAsia="en-US"/>
                </w:rPr>
                <w:t>www.ckh.com.hk</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China Light </w:t>
            </w:r>
            <w:r>
              <w:rPr>
                <w:rFonts w:asciiTheme="minorHAnsi" w:hAnsiTheme="minorHAnsi"/>
                <w:sz w:val="20"/>
                <w:szCs w:val="20"/>
                <w:lang w:eastAsia="en-US"/>
              </w:rPr>
              <w:t xml:space="preserve">&amp; </w:t>
            </w:r>
            <w:r w:rsidRPr="00B15FEE">
              <w:rPr>
                <w:rFonts w:asciiTheme="minorHAnsi" w:hAnsiTheme="minorHAnsi"/>
                <w:sz w:val="20"/>
                <w:szCs w:val="20"/>
                <w:lang w:eastAsia="en-US"/>
              </w:rPr>
              <w:t>Power</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China/HK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HK$105bn.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6,581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noWrap/>
            <w:vAlign w:val="center"/>
            <w:hideMark/>
          </w:tcPr>
          <w:p w:rsidR="008578F3" w:rsidRPr="00102D9B" w:rsidRDefault="004510BD" w:rsidP="008578F3">
            <w:pPr>
              <w:rPr>
                <w:rFonts w:asciiTheme="minorHAnsi" w:hAnsiTheme="minorHAnsi"/>
                <w:sz w:val="18"/>
                <w:szCs w:val="18"/>
                <w:u w:val="single"/>
                <w:lang w:eastAsia="en-US"/>
              </w:rPr>
            </w:pPr>
            <w:hyperlink r:id="rId18" w:history="1">
              <w:r w:rsidR="008578F3" w:rsidRPr="00102D9B">
                <w:rPr>
                  <w:rStyle w:val="Hyperlink"/>
                  <w:rFonts w:asciiTheme="minorHAnsi" w:hAnsiTheme="minorHAnsi"/>
                  <w:sz w:val="18"/>
                  <w:szCs w:val="18"/>
                  <w:lang w:eastAsia="en-US"/>
                </w:rPr>
                <w:t>https://www.clpgroup.com/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 Three Gorges</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19" w:history="1">
              <w:r w:rsidR="008578F3" w:rsidRPr="00102D9B">
                <w:rPr>
                  <w:rStyle w:val="Hyperlink"/>
                  <w:rFonts w:asciiTheme="minorHAnsi" w:hAnsiTheme="minorHAnsi"/>
                  <w:sz w:val="18"/>
                  <w:szCs w:val="18"/>
                  <w:lang w:eastAsia="en-US"/>
                </w:rPr>
                <w:t>www.ctgpc.com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E.on</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Germany</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€132bn.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72,083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http://www.eon.com</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EDF</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France</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84</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€72.7bn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158,760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20" w:history="1">
              <w:r w:rsidR="008578F3" w:rsidRPr="00102D9B">
                <w:rPr>
                  <w:rStyle w:val="Hyperlink"/>
                  <w:rFonts w:asciiTheme="minorHAnsi" w:hAnsiTheme="minorHAnsi"/>
                  <w:sz w:val="18"/>
                  <w:szCs w:val="18"/>
                  <w:lang w:eastAsia="en-US"/>
                </w:rPr>
                <w:t>www.edf.com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EGAT</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Thailand</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22,460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u w:val="single"/>
                <w:lang w:eastAsia="en-US"/>
              </w:rPr>
            </w:pPr>
            <w:r w:rsidRPr="00102D9B">
              <w:rPr>
                <w:rFonts w:asciiTheme="minorHAnsi" w:hAnsiTheme="minorHAnsi"/>
                <w:sz w:val="18"/>
                <w:szCs w:val="18"/>
                <w:u w:val="single"/>
                <w:lang w:eastAsia="en-US"/>
              </w:rPr>
              <w:t>http://www.egat.co.th/en/</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Enel-Endesa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Italy</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31</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€85bn.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74,000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Y</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noWrap/>
            <w:vAlign w:val="center"/>
            <w:hideMark/>
          </w:tcPr>
          <w:p w:rsidR="008578F3" w:rsidRPr="00102D9B" w:rsidRDefault="004510BD" w:rsidP="008578F3">
            <w:pPr>
              <w:rPr>
                <w:rFonts w:asciiTheme="minorHAnsi" w:hAnsiTheme="minorHAnsi"/>
                <w:sz w:val="18"/>
                <w:szCs w:val="18"/>
                <w:u w:val="single"/>
                <w:lang w:eastAsia="en-US"/>
              </w:rPr>
            </w:pPr>
            <w:hyperlink r:id="rId21" w:history="1">
              <w:r w:rsidR="008578F3" w:rsidRPr="00102D9B">
                <w:rPr>
                  <w:rStyle w:val="Hyperlink"/>
                  <w:rFonts w:asciiTheme="minorHAnsi" w:hAnsiTheme="minorHAnsi"/>
                  <w:sz w:val="18"/>
                  <w:szCs w:val="18"/>
                  <w:lang w:eastAsia="en-US"/>
                </w:rPr>
                <w:t>http://www.enel.it</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EPM</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Colombia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PC12587bn.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https://www.epm.com.co/site/</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Finagestion</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France</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PE</w:t>
            </w:r>
          </w:p>
        </w:tc>
        <w:tc>
          <w:tcPr>
            <w:tcW w:w="707" w:type="dxa"/>
            <w:noWrap/>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n/a</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n/a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22" w:history="1">
              <w:r w:rsidR="008578F3" w:rsidRPr="00102D9B">
                <w:rPr>
                  <w:rStyle w:val="Hyperlink"/>
                  <w:rFonts w:asciiTheme="minorHAnsi" w:hAnsiTheme="minorHAnsi"/>
                  <w:sz w:val="18"/>
                  <w:szCs w:val="18"/>
                  <w:lang w:eastAsia="en-US"/>
                </w:rPr>
                <w:t xml:space="preserve">http://www.ecpinvestments.com/index.php/finagestion/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Fortum</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Finland</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€6.2bn.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10,400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23" w:history="1">
              <w:r w:rsidR="008578F3" w:rsidRPr="00102D9B">
                <w:rPr>
                  <w:rStyle w:val="Hyperlink"/>
                  <w:rFonts w:asciiTheme="minorHAnsi" w:hAnsiTheme="minorHAnsi"/>
                  <w:sz w:val="18"/>
                  <w:szCs w:val="18"/>
                  <w:lang w:eastAsia="en-US"/>
                </w:rPr>
                <w:t>www.fortum.com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Gas Natural Fenosa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Spain</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24904</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17,270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http://www.gasnaturalfenosa.com</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GdF-Suez</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France</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37</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€97bn.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219,300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http://www.gdfsuez.com</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Iberdrola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Spain</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€35.4bn.</w:t>
            </w:r>
          </w:p>
        </w:tc>
        <w:tc>
          <w:tcPr>
            <w:tcW w:w="1145"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30,706 </w:t>
            </w:r>
          </w:p>
        </w:tc>
        <w:tc>
          <w:tcPr>
            <w:tcW w:w="425"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http://www.iberdrola.es</w:t>
            </w:r>
          </w:p>
        </w:tc>
      </w:tr>
      <w:tr w:rsidR="008578F3" w:rsidRPr="00B15FEE" w:rsidTr="008578F3">
        <w:trPr>
          <w:trHeight w:val="255"/>
        </w:trPr>
        <w:tc>
          <w:tcPr>
            <w:tcW w:w="2435" w:type="dxa"/>
            <w:shd w:val="clear" w:color="auto" w:fill="DAEEF3" w:themeFill="accent5" w:themeFillTint="33"/>
            <w:noWrap/>
            <w:vAlign w:val="center"/>
            <w:hideMark/>
          </w:tcPr>
          <w:p w:rsidR="008578F3" w:rsidRPr="00B15FEE" w:rsidRDefault="008578F3" w:rsidP="008578F3">
            <w:pPr>
              <w:rPr>
                <w:rFonts w:asciiTheme="minorHAnsi" w:hAnsiTheme="minorHAnsi"/>
                <w:sz w:val="20"/>
                <w:szCs w:val="20"/>
                <w:lang w:eastAsia="en-US"/>
              </w:rPr>
            </w:pPr>
            <w:bookmarkStart w:id="3" w:name="RANGE!A19"/>
            <w:r w:rsidRPr="00B15FEE">
              <w:rPr>
                <w:rFonts w:asciiTheme="minorHAnsi" w:hAnsiTheme="minorHAnsi"/>
                <w:sz w:val="20"/>
                <w:szCs w:val="20"/>
                <w:lang w:eastAsia="en-US"/>
              </w:rPr>
              <w:t>IC Power/Israel Corporation</w:t>
            </w:r>
            <w:bookmarkEnd w:id="3"/>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Israel</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p>
        </w:tc>
        <w:tc>
          <w:tcPr>
            <w:tcW w:w="1145" w:type="dxa"/>
            <w:noWrap/>
            <w:vAlign w:val="center"/>
            <w:hideMark/>
          </w:tcPr>
          <w:p w:rsidR="008578F3" w:rsidRPr="00102D9B" w:rsidRDefault="008578F3" w:rsidP="008578F3">
            <w:pPr>
              <w:jc w:val="right"/>
              <w:rPr>
                <w:rFonts w:asciiTheme="minorHAnsi" w:hAnsiTheme="minorHAnsi"/>
                <w:sz w:val="18"/>
                <w:szCs w:val="18"/>
                <w:lang w:eastAsia="en-US"/>
              </w:rPr>
            </w:pPr>
          </w:p>
        </w:tc>
        <w:tc>
          <w:tcPr>
            <w:tcW w:w="425" w:type="dxa"/>
            <w:noWrap/>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24" w:history="1">
              <w:r w:rsidR="008578F3" w:rsidRPr="00102D9B">
                <w:rPr>
                  <w:rStyle w:val="Hyperlink"/>
                  <w:rFonts w:asciiTheme="minorHAnsi" w:hAnsiTheme="minorHAnsi"/>
                  <w:sz w:val="18"/>
                  <w:szCs w:val="18"/>
                  <w:lang w:eastAsia="en-US"/>
                </w:rPr>
                <w:t>IsraelCorp.com</w:t>
              </w:r>
            </w:hyperlink>
          </w:p>
        </w:tc>
      </w:tr>
      <w:tr w:rsidR="008578F3" w:rsidRPr="00B15FEE" w:rsidTr="008578F3">
        <w:trPr>
          <w:trHeight w:val="450"/>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Intergen/Huaneng</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China/Canada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S/PE</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50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100000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25" w:history="1">
              <w:r w:rsidR="008578F3" w:rsidRPr="00102D9B">
                <w:rPr>
                  <w:rStyle w:val="Hyperlink"/>
                  <w:rFonts w:asciiTheme="minorHAnsi" w:hAnsiTheme="minorHAnsi"/>
                  <w:sz w:val="18"/>
                  <w:szCs w:val="18"/>
                  <w:lang w:eastAsia="en-US"/>
                </w:rPr>
                <w:t xml:space="preserve">http://www.intergen.com/ ,  http://www.chng.com.cn/eng/index.html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ISA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Colombia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51</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USD$2.4bn.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http://www.isacapital.com.br/</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J-Power</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Japan</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JFY 656.1 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7,156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http://www.jpower.co.jp/english/</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lastRenderedPageBreak/>
              <w:t>Kepco</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South Korea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51</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KW49,421bn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19,278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26" w:history="1">
              <w:r w:rsidR="008578F3" w:rsidRPr="00102D9B">
                <w:rPr>
                  <w:rStyle w:val="Hyperlink"/>
                  <w:rFonts w:asciiTheme="minorHAnsi" w:hAnsiTheme="minorHAnsi"/>
                  <w:sz w:val="18"/>
                  <w:szCs w:val="18"/>
                  <w:lang w:eastAsia="en-US"/>
                </w:rPr>
                <w:t xml:space="preserve">http://cyber.kepco.co.kr/kepco/EN/main.do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Meiya Power</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China/HK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PE</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n/a</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n/a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27" w:history="1">
              <w:r w:rsidR="008578F3" w:rsidRPr="00102D9B">
                <w:rPr>
                  <w:rStyle w:val="Hyperlink"/>
                  <w:rFonts w:asciiTheme="minorHAnsi" w:hAnsiTheme="minorHAnsi"/>
                  <w:sz w:val="18"/>
                  <w:szCs w:val="18"/>
                  <w:lang w:eastAsia="en-US"/>
                </w:rPr>
                <w:t>http://www.meiyapower.com/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Powertek</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Malaysia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RM2.3billion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noWrap/>
            <w:vAlign w:val="center"/>
            <w:hideMark/>
          </w:tcPr>
          <w:p w:rsidR="008578F3" w:rsidRPr="00102D9B" w:rsidRDefault="004510BD" w:rsidP="008578F3">
            <w:pPr>
              <w:rPr>
                <w:rFonts w:asciiTheme="minorHAnsi" w:hAnsiTheme="minorHAnsi"/>
                <w:sz w:val="18"/>
                <w:szCs w:val="18"/>
                <w:u w:val="single"/>
                <w:lang w:eastAsia="en-US"/>
              </w:rPr>
            </w:pPr>
            <w:hyperlink r:id="rId28" w:history="1">
              <w:r w:rsidR="008578F3" w:rsidRPr="00102D9B">
                <w:rPr>
                  <w:rStyle w:val="Hyperlink"/>
                  <w:rFonts w:asciiTheme="minorHAnsi" w:hAnsiTheme="minorHAnsi"/>
                  <w:sz w:val="18"/>
                  <w:szCs w:val="18"/>
                  <w:lang w:eastAsia="en-US"/>
                </w:rPr>
                <w:t>http://www.powertek.com.my/index.php</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RWE</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Germany</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15</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€53billion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68,581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29" w:history="1">
              <w:r w:rsidR="008578F3" w:rsidRPr="00102D9B">
                <w:rPr>
                  <w:rStyle w:val="Hyperlink"/>
                  <w:rFonts w:asciiTheme="minorHAnsi" w:hAnsiTheme="minorHAnsi"/>
                  <w:sz w:val="18"/>
                  <w:szCs w:val="18"/>
                  <w:lang w:eastAsia="en-US"/>
                </w:rPr>
                <w:t xml:space="preserve">www.rwe.com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Singapore Power</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Singapore</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$8.7 billion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30" w:history="1">
              <w:r w:rsidR="008578F3" w:rsidRPr="00102D9B">
                <w:rPr>
                  <w:rStyle w:val="Hyperlink"/>
                  <w:rFonts w:asciiTheme="minorHAnsi" w:hAnsiTheme="minorHAnsi"/>
                  <w:sz w:val="18"/>
                  <w:szCs w:val="18"/>
                  <w:lang w:eastAsia="en-US"/>
                </w:rPr>
                <w:t>http://www.singaporepower.com.sg/irj/portal</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State Grid Corp China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noWrap/>
            <w:vAlign w:val="center"/>
            <w:hideMark/>
          </w:tcPr>
          <w:p w:rsidR="008578F3" w:rsidRPr="00102D9B" w:rsidRDefault="004510BD" w:rsidP="008578F3">
            <w:pPr>
              <w:rPr>
                <w:rFonts w:asciiTheme="minorHAnsi" w:hAnsiTheme="minorHAnsi"/>
                <w:sz w:val="18"/>
                <w:szCs w:val="18"/>
                <w:u w:val="single"/>
                <w:lang w:eastAsia="en-US"/>
              </w:rPr>
            </w:pPr>
            <w:hyperlink r:id="rId31" w:history="1">
              <w:r w:rsidR="008578F3" w:rsidRPr="00102D9B">
                <w:rPr>
                  <w:rStyle w:val="Hyperlink"/>
                  <w:rFonts w:asciiTheme="minorHAnsi" w:hAnsiTheme="minorHAnsi"/>
                  <w:sz w:val="18"/>
                  <w:szCs w:val="18"/>
                  <w:lang w:eastAsia="en-US"/>
                </w:rPr>
                <w:t xml:space="preserve">http://www.sgcc.com.cn/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TAQA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Abu Dhabi</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73</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$7.6bn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2,800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32" w:history="1">
              <w:r w:rsidR="008578F3" w:rsidRPr="00102D9B">
                <w:rPr>
                  <w:rStyle w:val="Hyperlink"/>
                  <w:rFonts w:asciiTheme="minorHAnsi" w:hAnsiTheme="minorHAnsi"/>
                  <w:sz w:val="18"/>
                  <w:szCs w:val="18"/>
                  <w:lang w:eastAsia="en-US"/>
                </w:rPr>
                <w:t>http://www.taqaglobal.com/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Vattenfall</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Sweden</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noWrap/>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 xml:space="preserve">SEK 167.3bn </w:t>
            </w:r>
          </w:p>
        </w:tc>
        <w:tc>
          <w:tcPr>
            <w:tcW w:w="1145" w:type="dxa"/>
            <w:noWrap/>
            <w:vAlign w:val="center"/>
            <w:hideMark/>
          </w:tcPr>
          <w:p w:rsidR="008578F3" w:rsidRPr="00102D9B" w:rsidRDefault="008578F3" w:rsidP="008578F3">
            <w:pPr>
              <w:jc w:val="center"/>
              <w:rPr>
                <w:rFonts w:asciiTheme="minorHAnsi" w:hAnsiTheme="minorHAnsi"/>
                <w:sz w:val="18"/>
                <w:szCs w:val="18"/>
                <w:lang w:eastAsia="en-US"/>
              </w:rPr>
            </w:pPr>
            <w:r w:rsidRPr="00102D9B">
              <w:rPr>
                <w:rFonts w:asciiTheme="minorHAnsi" w:hAnsiTheme="minorHAnsi"/>
                <w:sz w:val="18"/>
                <w:szCs w:val="18"/>
                <w:lang w:eastAsia="en-US"/>
              </w:rPr>
              <w:t>32,794</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4510BD" w:rsidP="008578F3">
            <w:pPr>
              <w:rPr>
                <w:rFonts w:asciiTheme="minorHAnsi" w:hAnsiTheme="minorHAnsi"/>
                <w:sz w:val="18"/>
                <w:szCs w:val="18"/>
                <w:u w:val="single"/>
                <w:lang w:eastAsia="en-US"/>
              </w:rPr>
            </w:pPr>
            <w:hyperlink r:id="rId33" w:history="1">
              <w:r w:rsidR="008578F3" w:rsidRPr="00102D9B">
                <w:rPr>
                  <w:rStyle w:val="Hyperlink"/>
                  <w:rFonts w:asciiTheme="minorHAnsi" w:hAnsiTheme="minorHAnsi"/>
                  <w:sz w:val="18"/>
                  <w:szCs w:val="18"/>
                  <w:lang w:eastAsia="en-US"/>
                </w:rPr>
                <w:t>www.vattenfall.com</w:t>
              </w:r>
            </w:hyperlink>
          </w:p>
        </w:tc>
      </w:tr>
    </w:tbl>
    <w:p w:rsidR="008578F3" w:rsidRPr="00761A5D" w:rsidRDefault="008578F3" w:rsidP="008578F3">
      <w:pPr>
        <w:rPr>
          <w:lang w:val="es-ES_tradnl" w:eastAsia="en-US"/>
        </w:rPr>
      </w:pPr>
    </w:p>
    <w:p w:rsidR="008578F3" w:rsidRDefault="008578F3" w:rsidP="008578F3">
      <w:pPr>
        <w:rPr>
          <w:lang w:val="es-ES_tradnl" w:eastAsia="en-US"/>
        </w:rPr>
        <w:sectPr w:rsidR="008578F3" w:rsidSect="008578F3">
          <w:endnotePr>
            <w:numFmt w:val="decimal"/>
          </w:endnotePr>
          <w:pgSz w:w="16838" w:h="11906" w:orient="landscape" w:code="9"/>
          <w:pgMar w:top="1134" w:right="1134" w:bottom="1134" w:left="1134" w:header="567" w:footer="567" w:gutter="0"/>
          <w:cols w:space="708"/>
          <w:titlePg/>
          <w:docGrid w:linePitch="360"/>
        </w:sectPr>
      </w:pPr>
    </w:p>
    <w:p w:rsidR="008578F3" w:rsidRPr="00761A5D" w:rsidRDefault="008578F3" w:rsidP="008578F3">
      <w:pPr>
        <w:rPr>
          <w:lang w:val="es-ES_tradnl" w:eastAsia="en-US"/>
        </w:rPr>
      </w:pPr>
    </w:p>
    <w:p w:rsidR="0083238A" w:rsidRDefault="0083238A" w:rsidP="00C557CB">
      <w:pPr>
        <w:rPr>
          <w:lang w:eastAsia="en-US"/>
        </w:rPr>
      </w:pPr>
    </w:p>
    <w:p w:rsidR="0083238A" w:rsidRDefault="0083238A" w:rsidP="0083238A">
      <w:pPr>
        <w:rPr>
          <w:lang w:eastAsia="en-US"/>
        </w:rPr>
      </w:pPr>
    </w:p>
    <w:p w:rsidR="00182B76" w:rsidRDefault="00182B76" w:rsidP="00A328A4">
      <w:pPr>
        <w:pStyle w:val="Heading1"/>
      </w:pPr>
      <w:bookmarkStart w:id="4" w:name="_Toc367666852"/>
      <w:bookmarkStart w:id="5" w:name="_Toc367669526"/>
      <w:r>
        <w:t>MNCs</w:t>
      </w:r>
      <w:bookmarkEnd w:id="4"/>
      <w:bookmarkEnd w:id="5"/>
    </w:p>
    <w:p w:rsidR="00176D27" w:rsidRDefault="00176D27" w:rsidP="00176D27">
      <w:pPr>
        <w:pStyle w:val="Heading2"/>
        <w:rPr>
          <w:lang w:val="en-ZA"/>
        </w:rPr>
      </w:pPr>
      <w:bookmarkStart w:id="6" w:name="_Toc367666853"/>
      <w:bookmarkStart w:id="7" w:name="_Toc367669527"/>
      <w:r>
        <w:rPr>
          <w:lang w:val="en-ZA"/>
        </w:rPr>
        <w:t>Actis</w:t>
      </w:r>
      <w:bookmarkEnd w:id="6"/>
      <w:bookmarkEnd w:id="7"/>
    </w:p>
    <w:p w:rsidR="00C247D3" w:rsidRDefault="00176D27" w:rsidP="00176D27">
      <w:pPr>
        <w:rPr>
          <w:lang w:val="en-ZA" w:eastAsia="en-US"/>
        </w:rPr>
      </w:pPr>
      <w:r>
        <w:rPr>
          <w:lang w:val="en-ZA" w:eastAsia="en-US"/>
        </w:rPr>
        <w:t xml:space="preserve">Actis is a private equity </w:t>
      </w:r>
      <w:r w:rsidRPr="00975BED">
        <w:t>firm</w:t>
      </w:r>
      <w:r>
        <w:t xml:space="preserve"> with funds of $5billion.</w:t>
      </w:r>
      <w:r>
        <w:rPr>
          <w:lang w:val="en-ZA" w:eastAsia="en-US"/>
        </w:rPr>
        <w:t xml:space="preserve"> </w:t>
      </w:r>
      <w:r w:rsidR="00C247D3">
        <w:rPr>
          <w:lang w:val="en-ZA" w:eastAsia="en-US"/>
        </w:rPr>
        <w:t>It</w:t>
      </w:r>
      <w:r>
        <w:rPr>
          <w:lang w:val="en-ZA" w:eastAsia="en-US"/>
        </w:rPr>
        <w:t xml:space="preserve"> was originally set up in 2004 by the UK government through the </w:t>
      </w:r>
      <w:r w:rsidRPr="00182B76">
        <w:rPr>
          <w:lang w:val="en-ZA" w:eastAsia="en-US"/>
        </w:rPr>
        <w:t>Commonwealth Development Corporation</w:t>
      </w:r>
      <w:r>
        <w:rPr>
          <w:lang w:val="en-ZA" w:eastAsia="en-US"/>
        </w:rPr>
        <w:t>, with rights to draw on CDC funds for its investments. It has since been sold to its managers, at a price which was strongl</w:t>
      </w:r>
      <w:r w:rsidR="00C247D3">
        <w:rPr>
          <w:lang w:val="en-ZA" w:eastAsia="en-US"/>
        </w:rPr>
        <w:t xml:space="preserve">y criticised.  </w:t>
      </w:r>
    </w:p>
    <w:p w:rsidR="00C247D3" w:rsidRDefault="00C247D3" w:rsidP="002D5CD1">
      <w:pPr>
        <w:pStyle w:val="ListParagraph"/>
        <w:numPr>
          <w:ilvl w:val="0"/>
          <w:numId w:val="33"/>
        </w:numPr>
        <w:rPr>
          <w:lang w:eastAsia="en-US"/>
        </w:rPr>
      </w:pPr>
      <w:r w:rsidRPr="00C247D3">
        <w:rPr>
          <w:lang w:val="en-ZA" w:eastAsia="en-US"/>
        </w:rPr>
        <w:t xml:space="preserve">It invests in 66 companies in a range of sectors:  </w:t>
      </w:r>
      <w:r w:rsidRPr="00C247D3">
        <w:rPr>
          <w:lang w:eastAsia="en-US"/>
        </w:rPr>
        <w:t>30</w:t>
      </w:r>
      <w:r>
        <w:rPr>
          <w:lang w:eastAsia="en-US"/>
        </w:rPr>
        <w:t xml:space="preserve"> </w:t>
      </w:r>
      <w:r w:rsidRPr="00C247D3">
        <w:rPr>
          <w:lang w:eastAsia="en-US"/>
        </w:rPr>
        <w:t>%</w:t>
      </w:r>
      <w:r>
        <w:rPr>
          <w:lang w:eastAsia="en-US"/>
        </w:rPr>
        <w:t xml:space="preserve">  in </w:t>
      </w:r>
      <w:r w:rsidRPr="00C247D3">
        <w:rPr>
          <w:lang w:eastAsia="en-US"/>
        </w:rPr>
        <w:t>Consumer</w:t>
      </w:r>
      <w:r>
        <w:rPr>
          <w:lang w:eastAsia="en-US"/>
        </w:rPr>
        <w:t xml:space="preserve"> goods; </w:t>
      </w:r>
      <w:r w:rsidRPr="00C247D3">
        <w:rPr>
          <w:lang w:eastAsia="en-US"/>
        </w:rPr>
        <w:t>18</w:t>
      </w:r>
      <w:r>
        <w:rPr>
          <w:lang w:eastAsia="en-US"/>
        </w:rPr>
        <w:t xml:space="preserve"> </w:t>
      </w:r>
      <w:r w:rsidRPr="00C247D3">
        <w:rPr>
          <w:lang w:eastAsia="en-US"/>
        </w:rPr>
        <w:t>%</w:t>
      </w:r>
      <w:r>
        <w:rPr>
          <w:lang w:eastAsia="en-US"/>
        </w:rPr>
        <w:t xml:space="preserve">  in </w:t>
      </w:r>
      <w:r w:rsidRPr="00C247D3">
        <w:rPr>
          <w:lang w:eastAsia="en-US"/>
        </w:rPr>
        <w:t>Industrials</w:t>
      </w:r>
      <w:r>
        <w:rPr>
          <w:lang w:eastAsia="en-US"/>
        </w:rPr>
        <w:t xml:space="preserve">; </w:t>
      </w:r>
      <w:r w:rsidRPr="00C247D3">
        <w:rPr>
          <w:lang w:eastAsia="en-US"/>
        </w:rPr>
        <w:t>17</w:t>
      </w:r>
      <w:r>
        <w:rPr>
          <w:lang w:eastAsia="en-US"/>
        </w:rPr>
        <w:t xml:space="preserve"> </w:t>
      </w:r>
      <w:r w:rsidRPr="00C247D3">
        <w:rPr>
          <w:lang w:eastAsia="en-US"/>
        </w:rPr>
        <w:t>%</w:t>
      </w:r>
      <w:r>
        <w:rPr>
          <w:lang w:eastAsia="en-US"/>
        </w:rPr>
        <w:t xml:space="preserve"> in </w:t>
      </w:r>
      <w:r w:rsidRPr="00C247D3">
        <w:rPr>
          <w:lang w:eastAsia="en-US"/>
        </w:rPr>
        <w:t xml:space="preserve">Financial </w:t>
      </w:r>
      <w:r>
        <w:rPr>
          <w:lang w:eastAsia="en-US"/>
        </w:rPr>
        <w:t xml:space="preserve"> </w:t>
      </w:r>
      <w:r w:rsidRPr="00C247D3">
        <w:rPr>
          <w:lang w:eastAsia="en-US"/>
        </w:rPr>
        <w:t>Services</w:t>
      </w:r>
      <w:r>
        <w:rPr>
          <w:lang w:eastAsia="en-US"/>
        </w:rPr>
        <w:t xml:space="preserve">; </w:t>
      </w:r>
      <w:r w:rsidRPr="00C247D3">
        <w:rPr>
          <w:lang w:eastAsia="en-US"/>
        </w:rPr>
        <w:t>15</w:t>
      </w:r>
      <w:r>
        <w:rPr>
          <w:lang w:eastAsia="en-US"/>
        </w:rPr>
        <w:t xml:space="preserve"> </w:t>
      </w:r>
      <w:r w:rsidRPr="00C247D3">
        <w:rPr>
          <w:lang w:eastAsia="en-US"/>
        </w:rPr>
        <w:t>%</w:t>
      </w:r>
      <w:r>
        <w:rPr>
          <w:lang w:eastAsia="en-US"/>
        </w:rPr>
        <w:t xml:space="preserve"> in </w:t>
      </w:r>
      <w:r w:rsidRPr="00C247D3">
        <w:rPr>
          <w:lang w:eastAsia="en-US"/>
        </w:rPr>
        <w:t>Energy</w:t>
      </w:r>
      <w:r>
        <w:rPr>
          <w:lang w:eastAsia="en-US"/>
        </w:rPr>
        <w:t xml:space="preserve">; </w:t>
      </w:r>
      <w:r w:rsidRPr="00C247D3">
        <w:rPr>
          <w:lang w:eastAsia="en-US"/>
        </w:rPr>
        <w:t>8</w:t>
      </w:r>
      <w:r>
        <w:rPr>
          <w:lang w:eastAsia="en-US"/>
        </w:rPr>
        <w:t xml:space="preserve"> </w:t>
      </w:r>
      <w:r w:rsidRPr="00C247D3">
        <w:rPr>
          <w:lang w:eastAsia="en-US"/>
        </w:rPr>
        <w:t>%</w:t>
      </w:r>
      <w:r>
        <w:rPr>
          <w:lang w:eastAsia="en-US"/>
        </w:rPr>
        <w:t xml:space="preserve"> in </w:t>
      </w:r>
      <w:r w:rsidRPr="00C247D3">
        <w:rPr>
          <w:lang w:eastAsia="en-US"/>
        </w:rPr>
        <w:t>Real Estate</w:t>
      </w:r>
      <w:r>
        <w:rPr>
          <w:lang w:eastAsia="en-US"/>
        </w:rPr>
        <w:t xml:space="preserve">;  </w:t>
      </w:r>
      <w:r w:rsidRPr="00C247D3">
        <w:rPr>
          <w:lang w:eastAsia="en-US"/>
        </w:rPr>
        <w:t>6</w:t>
      </w:r>
      <w:r>
        <w:rPr>
          <w:lang w:eastAsia="en-US"/>
        </w:rPr>
        <w:t xml:space="preserve"> </w:t>
      </w:r>
      <w:r w:rsidRPr="00C247D3">
        <w:rPr>
          <w:lang w:eastAsia="en-US"/>
        </w:rPr>
        <w:t>%</w:t>
      </w:r>
      <w:r>
        <w:rPr>
          <w:lang w:eastAsia="en-US"/>
        </w:rPr>
        <w:t xml:space="preserve"> in </w:t>
      </w:r>
      <w:r w:rsidRPr="00C247D3">
        <w:rPr>
          <w:lang w:eastAsia="en-US"/>
        </w:rPr>
        <w:t>Healthcare</w:t>
      </w:r>
      <w:r>
        <w:rPr>
          <w:lang w:eastAsia="en-US"/>
        </w:rPr>
        <w:t xml:space="preserve">; </w:t>
      </w:r>
      <w:r w:rsidRPr="00C247D3">
        <w:rPr>
          <w:lang w:eastAsia="en-US"/>
        </w:rPr>
        <w:t>6</w:t>
      </w:r>
      <w:r>
        <w:rPr>
          <w:lang w:eastAsia="en-US"/>
        </w:rPr>
        <w:t xml:space="preserve"> </w:t>
      </w:r>
      <w:r w:rsidRPr="00C247D3">
        <w:rPr>
          <w:lang w:eastAsia="en-US"/>
        </w:rPr>
        <w:t>%</w:t>
      </w:r>
      <w:r>
        <w:rPr>
          <w:lang w:eastAsia="en-US"/>
        </w:rPr>
        <w:t xml:space="preserve"> in o</w:t>
      </w:r>
      <w:r w:rsidRPr="00C247D3">
        <w:rPr>
          <w:lang w:eastAsia="en-US"/>
        </w:rPr>
        <w:t>the</w:t>
      </w:r>
      <w:r>
        <w:rPr>
          <w:lang w:eastAsia="en-US"/>
        </w:rPr>
        <w:t xml:space="preserve">r sectors.  </w:t>
      </w:r>
    </w:p>
    <w:p w:rsidR="00C247D3" w:rsidRDefault="00C247D3" w:rsidP="002D5CD1">
      <w:pPr>
        <w:pStyle w:val="ListParagraph"/>
        <w:numPr>
          <w:ilvl w:val="0"/>
          <w:numId w:val="33"/>
        </w:numPr>
        <w:rPr>
          <w:lang w:eastAsia="en-US"/>
        </w:rPr>
      </w:pPr>
      <w:r>
        <w:rPr>
          <w:lang w:eastAsia="en-US"/>
        </w:rPr>
        <w:t>38% of its investments are in Africa, 23% in South Asia, 14% in China, 11% in Latin America</w:t>
      </w:r>
    </w:p>
    <w:p w:rsidR="00176D27" w:rsidRPr="00C247D3" w:rsidRDefault="00C247D3" w:rsidP="002D5CD1">
      <w:pPr>
        <w:pStyle w:val="ListParagraph"/>
        <w:numPr>
          <w:ilvl w:val="0"/>
          <w:numId w:val="33"/>
        </w:numPr>
        <w:rPr>
          <w:lang w:val="en-ZA" w:eastAsia="en-US"/>
        </w:rPr>
      </w:pPr>
      <w:r>
        <w:rPr>
          <w:lang w:eastAsia="en-US"/>
        </w:rPr>
        <w:t xml:space="preserve">These 66 companies </w:t>
      </w:r>
      <w:r w:rsidRPr="00C247D3">
        <w:rPr>
          <w:lang w:val="en-ZA" w:eastAsia="en-US"/>
        </w:rPr>
        <w:t xml:space="preserve">employ a total of 104,170 people (only 250 staff are directly employed by Actis itself). </w:t>
      </w:r>
      <w:hyperlink r:id="rId34" w:history="1">
        <w:r w:rsidRPr="00C247D3">
          <w:rPr>
            <w:rStyle w:val="Hyperlink"/>
            <w:lang w:val="en-ZA" w:eastAsia="en-US"/>
          </w:rPr>
          <w:t>http://www.act.is/ActisPDFs/Actis_In_Review_2013.pdf</w:t>
        </w:r>
      </w:hyperlink>
      <w:r w:rsidRPr="00C247D3">
        <w:rPr>
          <w:lang w:val="en-ZA" w:eastAsia="en-US"/>
        </w:rPr>
        <w:t xml:space="preserve"> </w:t>
      </w:r>
    </w:p>
    <w:p w:rsidR="00176D27" w:rsidRDefault="00176D27" w:rsidP="00176D27">
      <w:pPr>
        <w:rPr>
          <w:lang w:val="en-ZA" w:eastAsia="en-US"/>
        </w:rPr>
      </w:pPr>
    </w:p>
    <w:p w:rsidR="000F13AA" w:rsidRDefault="000F13AA" w:rsidP="000F13AA">
      <w:pPr>
        <w:pStyle w:val="Heading3"/>
        <w:rPr>
          <w:lang w:val="en-ZA"/>
        </w:rPr>
      </w:pPr>
      <w:bookmarkStart w:id="8" w:name="_Toc367666854"/>
      <w:r>
        <w:t>Actis in Africa</w:t>
      </w:r>
      <w:bookmarkEnd w:id="8"/>
    </w:p>
    <w:p w:rsidR="00176D27" w:rsidRPr="00182B76" w:rsidRDefault="00176D27" w:rsidP="00176D27">
      <w:pPr>
        <w:rPr>
          <w:lang w:val="en-ZA" w:eastAsia="en-US"/>
        </w:rPr>
      </w:pPr>
      <w:r>
        <w:rPr>
          <w:lang w:val="en-ZA" w:eastAsia="en-US"/>
        </w:rPr>
        <w:t xml:space="preserve">In Africa, it still owns 60% of Umeme in Uganda, which was awarded a 21 year concession </w:t>
      </w:r>
      <w:r w:rsidRPr="00182B76">
        <w:rPr>
          <w:lang w:val="en-ZA" w:eastAsia="en-US"/>
        </w:rPr>
        <w:t>in 2004</w:t>
      </w:r>
      <w:r>
        <w:rPr>
          <w:lang w:val="en-ZA" w:eastAsia="en-US"/>
        </w:rPr>
        <w:t>to take over the running of the former</w:t>
      </w:r>
      <w:r w:rsidRPr="00182B76">
        <w:rPr>
          <w:lang w:val="en-ZA" w:eastAsia="en-US"/>
        </w:rPr>
        <w:t xml:space="preserve"> Uganda Electricity Distribution Company Limited (UEDCL)</w:t>
      </w:r>
      <w:r>
        <w:rPr>
          <w:lang w:val="en-ZA" w:eastAsia="en-US"/>
        </w:rPr>
        <w:t xml:space="preserve">. Umeme was originally owned by Eskom of South Africa and Actis, a private equity fund which was at the time owned by the UK government through the </w:t>
      </w:r>
      <w:r w:rsidRPr="00182B76">
        <w:rPr>
          <w:lang w:val="en-ZA" w:eastAsia="en-US"/>
        </w:rPr>
        <w:t>Commonwealth Development Corporation</w:t>
      </w:r>
      <w:r>
        <w:rPr>
          <w:lang w:val="en-ZA" w:eastAsia="en-US"/>
        </w:rPr>
        <w:t xml:space="preserve">; then Eskom sold its stake to Actis; then in November 2012 Actis floated Umeme on the Ugandan stock exchange, but still retains over 60% </w:t>
      </w:r>
      <w:r w:rsidRPr="00182B76">
        <w:rPr>
          <w:lang w:val="en-ZA" w:eastAsia="en-US"/>
        </w:rPr>
        <w:t xml:space="preserve"> </w:t>
      </w:r>
      <w:r>
        <w:rPr>
          <w:lang w:val="en-ZA" w:eastAsia="en-US"/>
        </w:rPr>
        <w:t>ownership</w:t>
      </w:r>
      <w:r w:rsidRPr="00182B76">
        <w:rPr>
          <w:lang w:val="en-ZA" w:eastAsia="en-US"/>
        </w:rPr>
        <w:t>.</w:t>
      </w:r>
    </w:p>
    <w:p w:rsidR="00176D27" w:rsidRPr="00182B76" w:rsidRDefault="00176D27" w:rsidP="00176D27">
      <w:pPr>
        <w:rPr>
          <w:lang w:val="en-ZA" w:eastAsia="en-US"/>
        </w:rPr>
      </w:pPr>
    </w:p>
    <w:p w:rsidR="00176D27" w:rsidRDefault="00176D27" w:rsidP="00176D27">
      <w:pPr>
        <w:rPr>
          <w:lang w:val="en-ZA" w:eastAsia="en-US"/>
        </w:rPr>
      </w:pPr>
      <w:r w:rsidRPr="00182B76">
        <w:rPr>
          <w:lang w:val="en-ZA" w:eastAsia="en-US"/>
        </w:rPr>
        <w:t xml:space="preserve">There have been on-going problems with Umeme and many in Uganda regard the contract as being unfair, extremely costly, and contributing to the country’s energy problems.  </w:t>
      </w:r>
      <w:r w:rsidRPr="00953F1F">
        <w:rPr>
          <w:lang w:eastAsia="en-US"/>
        </w:rPr>
        <w:t xml:space="preserve">Umeme has also faced a barrage of negative sentiments for the last 18months ranging for being blamed for </w:t>
      </w:r>
      <w:r>
        <w:rPr>
          <w:lang w:eastAsia="en-US"/>
        </w:rPr>
        <w:t xml:space="preserve">under-investing, over-pricing, </w:t>
      </w:r>
      <w:r w:rsidRPr="00953F1F">
        <w:rPr>
          <w:lang w:eastAsia="en-US"/>
        </w:rPr>
        <w:t>load shedding, paying top managers a lot of money and  continuous billing setbacks. The company has also had a tough time with parliamentarians, some of whom have threatened to cancel the remaining bit of the contract.</w:t>
      </w:r>
      <w:r>
        <w:rPr>
          <w:lang w:eastAsia="en-US"/>
        </w:rPr>
        <w:t xml:space="preserve">   Actis has however managed to make very good profits, partly by manipulating interest rates on loans from another Actis subsidiary to the company.</w:t>
      </w:r>
      <w:r w:rsidRPr="000C09AF">
        <w:rPr>
          <w:lang w:val="en-ZA" w:eastAsia="en-US"/>
        </w:rPr>
        <w:t xml:space="preserve"> </w:t>
      </w:r>
      <w:r w:rsidRPr="00182B76">
        <w:rPr>
          <w:lang w:val="en-ZA" w:eastAsia="en-US"/>
        </w:rPr>
        <w:t>7 years into the 21 year contract, Actis has recouped its investment, in addition to profit made</w:t>
      </w:r>
      <w:r>
        <w:rPr>
          <w:lang w:val="en-ZA" w:eastAsia="en-US"/>
        </w:rPr>
        <w:t>.</w:t>
      </w:r>
      <w:r>
        <w:rPr>
          <w:lang w:eastAsia="en-US"/>
        </w:rPr>
        <w:t xml:space="preserve"> </w:t>
      </w:r>
      <w:r>
        <w:rPr>
          <w:rStyle w:val="EndnoteReference"/>
          <w:lang w:eastAsia="en-US"/>
        </w:rPr>
        <w:endnoteReference w:id="1"/>
      </w:r>
      <w:r w:rsidRPr="00182B76">
        <w:rPr>
          <w:vertAlign w:val="superscript"/>
          <w:lang w:val="en-ZA" w:eastAsia="en-US"/>
        </w:rPr>
        <w:endnoteReference w:id="2"/>
      </w:r>
      <w:r w:rsidRPr="00182B76">
        <w:rPr>
          <w:lang w:val="en-ZA" w:eastAsia="en-US"/>
        </w:rPr>
        <w:t xml:space="preserve"> </w:t>
      </w:r>
    </w:p>
    <w:p w:rsidR="00176D27" w:rsidRDefault="00176D27" w:rsidP="00176D27">
      <w:pPr>
        <w:rPr>
          <w:lang w:val="en-ZA" w:eastAsia="en-US"/>
        </w:rPr>
      </w:pPr>
    </w:p>
    <w:p w:rsidR="00176D27" w:rsidRDefault="00176D27" w:rsidP="00176D27">
      <w:pPr>
        <w:rPr>
          <w:lang w:val="en-ZA" w:eastAsia="en-US"/>
        </w:rPr>
      </w:pPr>
      <w:r>
        <w:rPr>
          <w:lang w:val="en-ZA" w:eastAsia="en-US"/>
        </w:rPr>
        <w:t xml:space="preserve">Actis also operates through electricity generating companies in Cote d’Ivoire and Kenya. </w:t>
      </w:r>
    </w:p>
    <w:p w:rsidR="00176D27" w:rsidRDefault="00176D27" w:rsidP="00176D27">
      <w:pPr>
        <w:rPr>
          <w:lang w:eastAsia="en-US"/>
        </w:rPr>
      </w:pPr>
    </w:p>
    <w:p w:rsidR="00176D27" w:rsidRDefault="00176D27" w:rsidP="00176D27">
      <w:pPr>
        <w:rPr>
          <w:lang w:val="en-ZA" w:eastAsia="en-US"/>
        </w:rPr>
      </w:pPr>
      <w:r w:rsidRPr="002F4538">
        <w:rPr>
          <w:lang w:eastAsia="en-US"/>
        </w:rPr>
        <w:t xml:space="preserve">In 2012, </w:t>
      </w:r>
      <w:r>
        <w:rPr>
          <w:lang w:eastAsia="en-US"/>
        </w:rPr>
        <w:t>its subsidiary</w:t>
      </w:r>
      <w:r w:rsidRPr="002F4538">
        <w:rPr>
          <w:lang w:eastAsia="en-US"/>
        </w:rPr>
        <w:t xml:space="preserve"> Globeleq successfully bid for the development of three greenfield renewable projects in South Africa: Jeffreys Bay Wind (138MW), De Aar Solar Power (50MW PV) and Droogfontein Solar Power (50MW PV).</w:t>
      </w:r>
    </w:p>
    <w:p w:rsidR="00176D27" w:rsidRDefault="00176D27" w:rsidP="00176D27">
      <w:pPr>
        <w:rPr>
          <w:lang w:val="en-ZA" w:eastAsia="en-US"/>
        </w:rPr>
      </w:pPr>
    </w:p>
    <w:tbl>
      <w:tblPr>
        <w:tblW w:w="8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568"/>
        <w:gridCol w:w="851"/>
        <w:gridCol w:w="1134"/>
        <w:gridCol w:w="2693"/>
      </w:tblGrid>
      <w:tr w:rsidR="0003062A" w:rsidRPr="00017A13" w:rsidTr="0003062A">
        <w:tc>
          <w:tcPr>
            <w:tcW w:w="1701" w:type="dxa"/>
            <w:shd w:val="clear" w:color="auto" w:fill="FFC000"/>
          </w:tcPr>
          <w:p w:rsidR="0003062A" w:rsidRPr="00017A13" w:rsidRDefault="0003062A" w:rsidP="00D7728D">
            <w:pPr>
              <w:rPr>
                <w:rFonts w:asciiTheme="minorHAnsi" w:hAnsiTheme="minorHAnsi"/>
                <w:bCs/>
                <w:sz w:val="20"/>
                <w:szCs w:val="20"/>
                <w:lang w:eastAsia="en-US"/>
              </w:rPr>
            </w:pPr>
            <w:r w:rsidRPr="00017A13">
              <w:rPr>
                <w:rFonts w:asciiTheme="minorHAnsi" w:hAnsiTheme="minorHAnsi"/>
                <w:bCs/>
                <w:sz w:val="20"/>
                <w:szCs w:val="20"/>
                <w:lang w:eastAsia="en-US"/>
              </w:rPr>
              <w:t>Country/ pais</w:t>
            </w:r>
          </w:p>
        </w:tc>
        <w:tc>
          <w:tcPr>
            <w:tcW w:w="1134" w:type="dxa"/>
            <w:shd w:val="clear" w:color="auto" w:fill="FFC000"/>
          </w:tcPr>
          <w:p w:rsidR="0003062A" w:rsidRPr="00017A13" w:rsidRDefault="0003062A" w:rsidP="00D7728D">
            <w:pPr>
              <w:rPr>
                <w:rFonts w:asciiTheme="minorHAnsi" w:hAnsiTheme="minorHAnsi"/>
                <w:bCs/>
                <w:sz w:val="20"/>
                <w:szCs w:val="20"/>
                <w:lang w:eastAsia="en-US"/>
              </w:rPr>
            </w:pPr>
            <w:r w:rsidRPr="00017A13">
              <w:rPr>
                <w:rFonts w:asciiTheme="minorHAnsi" w:hAnsiTheme="minorHAnsi"/>
                <w:bCs/>
                <w:sz w:val="20"/>
                <w:szCs w:val="20"/>
                <w:lang w:eastAsia="en-US"/>
              </w:rPr>
              <w:t>Company/empresa</w:t>
            </w:r>
          </w:p>
        </w:tc>
        <w:tc>
          <w:tcPr>
            <w:tcW w:w="568" w:type="dxa"/>
            <w:shd w:val="clear" w:color="auto" w:fill="FFC000"/>
          </w:tcPr>
          <w:p w:rsidR="0003062A" w:rsidRPr="00017A13" w:rsidRDefault="0003062A"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w:t>
            </w:r>
          </w:p>
        </w:tc>
        <w:tc>
          <w:tcPr>
            <w:tcW w:w="851" w:type="dxa"/>
            <w:shd w:val="clear" w:color="auto" w:fill="FFC000"/>
          </w:tcPr>
          <w:p w:rsidR="0003062A" w:rsidRPr="00017A13" w:rsidRDefault="0003062A"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Empl</w:t>
            </w:r>
          </w:p>
        </w:tc>
        <w:tc>
          <w:tcPr>
            <w:tcW w:w="1134" w:type="dxa"/>
            <w:shd w:val="clear" w:color="auto" w:fill="FFC000"/>
          </w:tcPr>
          <w:p w:rsidR="0003062A" w:rsidRPr="00017A13" w:rsidRDefault="0003062A"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Sector</w:t>
            </w:r>
          </w:p>
        </w:tc>
        <w:tc>
          <w:tcPr>
            <w:tcW w:w="2693" w:type="dxa"/>
            <w:shd w:val="clear" w:color="auto" w:fill="FFC000"/>
          </w:tcPr>
          <w:p w:rsidR="0003062A" w:rsidRPr="00017A13" w:rsidRDefault="0003062A" w:rsidP="00D7728D">
            <w:pPr>
              <w:rPr>
                <w:rFonts w:asciiTheme="minorHAnsi" w:hAnsiTheme="minorHAnsi"/>
                <w:bCs/>
                <w:sz w:val="20"/>
                <w:szCs w:val="20"/>
                <w:lang w:val="es-ES" w:eastAsia="en-US"/>
              </w:rPr>
            </w:pPr>
          </w:p>
        </w:tc>
      </w:tr>
      <w:tr w:rsidR="0003062A" w:rsidRPr="00782918" w:rsidTr="0003062A">
        <w:tc>
          <w:tcPr>
            <w:tcW w:w="1701" w:type="dxa"/>
            <w:shd w:val="clear" w:color="auto" w:fill="FFC000"/>
          </w:tcPr>
          <w:p w:rsidR="0003062A"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eastAsia="en-US"/>
              </w:rPr>
            </w:pPr>
          </w:p>
        </w:tc>
        <w:tc>
          <w:tcPr>
            <w:tcW w:w="568" w:type="dxa"/>
          </w:tcPr>
          <w:p w:rsidR="0003062A" w:rsidRDefault="0003062A" w:rsidP="00D7728D">
            <w:pPr>
              <w:rPr>
                <w:rFonts w:asciiTheme="minorHAnsi" w:hAnsiTheme="minorHAnsi"/>
                <w:sz w:val="20"/>
                <w:szCs w:val="20"/>
                <w:lang w:val="es-ES" w:eastAsia="en-US"/>
              </w:rPr>
            </w:pP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val="es-ES" w:eastAsia="en-US"/>
              </w:rPr>
            </w:pPr>
          </w:p>
        </w:tc>
        <w:tc>
          <w:tcPr>
            <w:tcW w:w="2693" w:type="dxa"/>
          </w:tcPr>
          <w:p w:rsidR="0003062A" w:rsidRDefault="0003062A" w:rsidP="00D7728D">
            <w:pPr>
              <w:rPr>
                <w:rFonts w:asciiTheme="minorHAnsi" w:hAnsiTheme="minorHAnsi"/>
                <w:sz w:val="20"/>
                <w:szCs w:val="20"/>
                <w:lang w:val="es-ES" w:eastAsia="en-US"/>
              </w:rPr>
            </w:pPr>
          </w:p>
        </w:tc>
      </w:tr>
      <w:tr w:rsidR="0003062A" w:rsidRPr="00782918" w:rsidTr="0003062A">
        <w:tc>
          <w:tcPr>
            <w:tcW w:w="1701" w:type="dxa"/>
            <w:shd w:val="clear" w:color="auto" w:fill="FFC000"/>
          </w:tcPr>
          <w:p w:rsidR="0003062A" w:rsidRPr="00017A13" w:rsidRDefault="0003062A" w:rsidP="00D7728D">
            <w:pPr>
              <w:rPr>
                <w:rFonts w:asciiTheme="minorHAnsi" w:hAnsiTheme="minorHAnsi"/>
                <w:sz w:val="20"/>
                <w:szCs w:val="20"/>
                <w:lang w:eastAsia="en-US"/>
              </w:rPr>
            </w:pPr>
            <w:r>
              <w:rPr>
                <w:rFonts w:asciiTheme="minorHAnsi" w:hAnsiTheme="minorHAnsi"/>
                <w:sz w:val="20"/>
                <w:szCs w:val="20"/>
                <w:lang w:eastAsia="en-US"/>
              </w:rPr>
              <w:t>Uganda</w:t>
            </w:r>
          </w:p>
        </w:tc>
        <w:tc>
          <w:tcPr>
            <w:tcW w:w="1134" w:type="dxa"/>
          </w:tcPr>
          <w:p w:rsidR="0003062A" w:rsidRPr="00017A13" w:rsidRDefault="0003062A" w:rsidP="00D7728D">
            <w:pPr>
              <w:rPr>
                <w:rFonts w:asciiTheme="minorHAnsi" w:hAnsiTheme="minorHAnsi"/>
                <w:sz w:val="20"/>
                <w:szCs w:val="20"/>
                <w:lang w:eastAsia="en-US"/>
              </w:rPr>
            </w:pPr>
            <w:r>
              <w:rPr>
                <w:rFonts w:asciiTheme="minorHAnsi" w:hAnsiTheme="minorHAnsi"/>
                <w:sz w:val="20"/>
                <w:szCs w:val="20"/>
                <w:lang w:eastAsia="en-US"/>
              </w:rPr>
              <w:t>Umeme</w:t>
            </w:r>
          </w:p>
        </w:tc>
        <w:tc>
          <w:tcPr>
            <w:tcW w:w="568" w:type="dxa"/>
          </w:tcPr>
          <w:p w:rsidR="0003062A" w:rsidRPr="00017A13"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60</w:t>
            </w: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Pr="00017A13"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ED,ET</w:t>
            </w:r>
          </w:p>
        </w:tc>
        <w:tc>
          <w:tcPr>
            <w:tcW w:w="2693" w:type="dxa"/>
          </w:tcPr>
          <w:p w:rsidR="0003062A" w:rsidRDefault="0003062A" w:rsidP="00D7728D">
            <w:pPr>
              <w:rPr>
                <w:rFonts w:asciiTheme="minorHAnsi" w:hAnsiTheme="minorHAnsi"/>
                <w:sz w:val="20"/>
                <w:szCs w:val="20"/>
                <w:lang w:val="es-ES" w:eastAsia="en-US"/>
              </w:rPr>
            </w:pPr>
          </w:p>
        </w:tc>
      </w:tr>
      <w:tr w:rsidR="0003062A" w:rsidRPr="00782918" w:rsidTr="0003062A">
        <w:tc>
          <w:tcPr>
            <w:tcW w:w="1701" w:type="dxa"/>
            <w:shd w:val="clear" w:color="auto" w:fill="FFC000"/>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Cote d’Ivoire</w:t>
            </w:r>
          </w:p>
        </w:tc>
        <w:tc>
          <w:tcPr>
            <w:tcW w:w="1134" w:type="dxa"/>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Azito</w:t>
            </w:r>
          </w:p>
        </w:tc>
        <w:tc>
          <w:tcPr>
            <w:tcW w:w="568"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11</w:t>
            </w: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EG</w:t>
            </w:r>
          </w:p>
        </w:tc>
        <w:tc>
          <w:tcPr>
            <w:tcW w:w="2693" w:type="dxa"/>
          </w:tcPr>
          <w:p w:rsidR="0003062A" w:rsidRDefault="0003062A" w:rsidP="00D7728D">
            <w:pPr>
              <w:rPr>
                <w:rFonts w:asciiTheme="minorHAnsi" w:hAnsiTheme="minorHAnsi"/>
                <w:sz w:val="20"/>
                <w:szCs w:val="20"/>
                <w:lang w:val="es-ES" w:eastAsia="en-US"/>
              </w:rPr>
            </w:pPr>
          </w:p>
        </w:tc>
      </w:tr>
      <w:tr w:rsidR="0003062A" w:rsidRPr="00782918" w:rsidTr="0003062A">
        <w:tc>
          <w:tcPr>
            <w:tcW w:w="1701" w:type="dxa"/>
            <w:shd w:val="clear" w:color="auto" w:fill="FFC000"/>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Kenya</w:t>
            </w:r>
          </w:p>
        </w:tc>
        <w:tc>
          <w:tcPr>
            <w:tcW w:w="1134" w:type="dxa"/>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Tsavo</w:t>
            </w:r>
          </w:p>
        </w:tc>
        <w:tc>
          <w:tcPr>
            <w:tcW w:w="568"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30</w:t>
            </w: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EG</w:t>
            </w:r>
          </w:p>
        </w:tc>
        <w:tc>
          <w:tcPr>
            <w:tcW w:w="2693"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Diesel</w:t>
            </w:r>
          </w:p>
        </w:tc>
      </w:tr>
      <w:tr w:rsidR="0003062A" w:rsidRPr="00782918" w:rsidTr="0003062A">
        <w:tc>
          <w:tcPr>
            <w:tcW w:w="1701" w:type="dxa"/>
            <w:shd w:val="clear" w:color="auto" w:fill="FFC000"/>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Tanzania</w:t>
            </w:r>
          </w:p>
        </w:tc>
        <w:tc>
          <w:tcPr>
            <w:tcW w:w="1134" w:type="dxa"/>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Songas</w:t>
            </w:r>
          </w:p>
        </w:tc>
        <w:tc>
          <w:tcPr>
            <w:tcW w:w="568" w:type="dxa"/>
          </w:tcPr>
          <w:p w:rsidR="0003062A" w:rsidRDefault="0003062A" w:rsidP="00D7728D">
            <w:pPr>
              <w:rPr>
                <w:rFonts w:asciiTheme="minorHAnsi" w:hAnsiTheme="minorHAnsi"/>
                <w:sz w:val="20"/>
                <w:szCs w:val="20"/>
                <w:lang w:val="es-ES" w:eastAsia="en-US"/>
              </w:rPr>
            </w:pP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EG</w:t>
            </w:r>
          </w:p>
        </w:tc>
        <w:tc>
          <w:tcPr>
            <w:tcW w:w="2693"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Gas</w:t>
            </w:r>
          </w:p>
        </w:tc>
      </w:tr>
    </w:tbl>
    <w:p w:rsidR="00176D27" w:rsidRDefault="00176D27" w:rsidP="00176D27"/>
    <w:p w:rsidR="00176D27" w:rsidRDefault="00176D27" w:rsidP="00176D27">
      <w:pPr>
        <w:pStyle w:val="Heading3"/>
      </w:pPr>
      <w:bookmarkStart w:id="9" w:name="_Toc367666855"/>
      <w:r>
        <w:t>Actis in Latin America</w:t>
      </w:r>
      <w:bookmarkEnd w:id="9"/>
    </w:p>
    <w:p w:rsidR="00176D27" w:rsidRDefault="00176D27" w:rsidP="00176D27">
      <w:pPr>
        <w:rPr>
          <w:lang w:eastAsia="en-US"/>
        </w:rPr>
      </w:pPr>
      <w:r>
        <w:rPr>
          <w:lang w:eastAsia="en-US"/>
        </w:rPr>
        <w:t>Actis now owns three companies</w:t>
      </w:r>
      <w:r w:rsidR="00C247D3">
        <w:rPr>
          <w:lang w:eastAsia="en-US"/>
        </w:rPr>
        <w:t xml:space="preserve"> in central America, </w:t>
      </w:r>
      <w:r>
        <w:rPr>
          <w:lang w:eastAsia="en-US"/>
        </w:rPr>
        <w:t xml:space="preserve"> including the Guatemalan  distribution company Energuate, bought from gas Natural Fenosa in 2011. It has provoked public anger by excessive price increases and poor service. In October 2012, soldiers killed 6 people demonstrating against price rises by the company.</w:t>
      </w:r>
      <w:r w:rsidRPr="002F4538">
        <w:rPr>
          <w:lang w:eastAsia="en-US"/>
        </w:rPr>
        <w:t xml:space="preserve"> </w:t>
      </w:r>
      <w:r>
        <w:rPr>
          <w:lang w:eastAsia="en-US"/>
        </w:rPr>
        <w:t>Actis says that it “</w:t>
      </w:r>
      <w:r>
        <w:t xml:space="preserve">has drawn on its experiences with Uganda’s electricity distributor, </w:t>
      </w:r>
      <w:hyperlink r:id="rId35" w:history="1">
        <w:r>
          <w:rPr>
            <w:rStyle w:val="Hyperlink"/>
          </w:rPr>
          <w:t xml:space="preserve">Umeme </w:t>
        </w:r>
      </w:hyperlink>
      <w:r>
        <w:t xml:space="preserve">to mould a vision for Energuate” - in Uganda, the company called for the death penalty to be applied to people </w:t>
      </w:r>
      <w:r>
        <w:lastRenderedPageBreak/>
        <w:t>who did not pay the company for electricity consumed.</w:t>
      </w:r>
      <w:r>
        <w:rPr>
          <w:rStyle w:val="EndnoteReference"/>
          <w:lang w:eastAsia="en-US"/>
        </w:rPr>
        <w:endnoteReference w:id="3"/>
      </w:r>
      <w:r>
        <w:rPr>
          <w:lang w:eastAsia="en-US"/>
        </w:rPr>
        <w:t xml:space="preserve">  In Honduras, the distribution company ENEE is bankrupt as a result of payments to the IPPs being far higher than retail electricity prices.</w:t>
      </w:r>
    </w:p>
    <w:p w:rsidR="00176D27" w:rsidRDefault="00176D27" w:rsidP="00176D27">
      <w:pPr>
        <w:rPr>
          <w:lang w:eastAsia="en-US"/>
        </w:rPr>
      </w:pPr>
    </w:p>
    <w:p w:rsidR="00176D27" w:rsidRDefault="00176D27" w:rsidP="00176D27">
      <w:r>
        <w:rPr>
          <w:lang w:eastAsia="en-US"/>
        </w:rPr>
        <w:t>Actis and its subsidiary Globeleq are also investing in further wind power in Nicaragua (Eolo) and Costa Rica (PESRL)</w:t>
      </w:r>
    </w:p>
    <w:p w:rsidR="00176D27" w:rsidRDefault="00176D27" w:rsidP="00176D27">
      <w:pPr>
        <w:rPr>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992"/>
        <w:gridCol w:w="992"/>
        <w:gridCol w:w="993"/>
        <w:gridCol w:w="2693"/>
      </w:tblGrid>
      <w:tr w:rsidR="0003062A" w:rsidRPr="00017A13" w:rsidTr="0003062A">
        <w:tc>
          <w:tcPr>
            <w:tcW w:w="1276" w:type="dxa"/>
            <w:shd w:val="clear" w:color="auto" w:fill="FFC000"/>
          </w:tcPr>
          <w:p w:rsidR="0003062A" w:rsidRPr="00017A13" w:rsidRDefault="0003062A" w:rsidP="00D7728D">
            <w:pPr>
              <w:rPr>
                <w:rFonts w:asciiTheme="minorHAnsi" w:hAnsiTheme="minorHAnsi"/>
                <w:bCs/>
                <w:sz w:val="20"/>
                <w:szCs w:val="20"/>
                <w:lang w:eastAsia="en-US"/>
              </w:rPr>
            </w:pPr>
            <w:r w:rsidRPr="00017A13">
              <w:rPr>
                <w:rFonts w:asciiTheme="minorHAnsi" w:hAnsiTheme="minorHAnsi"/>
                <w:bCs/>
                <w:sz w:val="20"/>
                <w:szCs w:val="20"/>
                <w:lang w:eastAsia="en-US"/>
              </w:rPr>
              <w:t>Country/ pais</w:t>
            </w:r>
          </w:p>
        </w:tc>
        <w:tc>
          <w:tcPr>
            <w:tcW w:w="2126" w:type="dxa"/>
            <w:shd w:val="clear" w:color="auto" w:fill="FFC000"/>
          </w:tcPr>
          <w:p w:rsidR="0003062A" w:rsidRPr="00017A13" w:rsidRDefault="0003062A" w:rsidP="00D7728D">
            <w:pPr>
              <w:rPr>
                <w:rFonts w:asciiTheme="minorHAnsi" w:hAnsiTheme="minorHAnsi"/>
                <w:bCs/>
                <w:sz w:val="20"/>
                <w:szCs w:val="20"/>
                <w:lang w:eastAsia="en-US"/>
              </w:rPr>
            </w:pPr>
            <w:r w:rsidRPr="00017A13">
              <w:rPr>
                <w:rFonts w:asciiTheme="minorHAnsi" w:hAnsiTheme="minorHAnsi"/>
                <w:bCs/>
                <w:sz w:val="20"/>
                <w:szCs w:val="20"/>
                <w:lang w:eastAsia="en-US"/>
              </w:rPr>
              <w:t>Company/empresa</w:t>
            </w:r>
          </w:p>
        </w:tc>
        <w:tc>
          <w:tcPr>
            <w:tcW w:w="992" w:type="dxa"/>
            <w:shd w:val="clear" w:color="auto" w:fill="FFC000"/>
          </w:tcPr>
          <w:p w:rsidR="0003062A" w:rsidRPr="00017A13" w:rsidRDefault="0003062A" w:rsidP="00881108">
            <w:pPr>
              <w:rPr>
                <w:rFonts w:asciiTheme="minorHAnsi" w:hAnsiTheme="minorHAnsi"/>
                <w:bCs/>
                <w:sz w:val="20"/>
                <w:szCs w:val="20"/>
                <w:lang w:val="es-ES" w:eastAsia="en-US"/>
              </w:rPr>
            </w:pPr>
            <w:r w:rsidRPr="00017A13">
              <w:rPr>
                <w:rFonts w:asciiTheme="minorHAnsi" w:hAnsiTheme="minorHAnsi"/>
                <w:bCs/>
                <w:sz w:val="20"/>
                <w:szCs w:val="20"/>
                <w:lang w:val="es-ES" w:eastAsia="en-US"/>
              </w:rPr>
              <w:t>%</w:t>
            </w:r>
          </w:p>
        </w:tc>
        <w:tc>
          <w:tcPr>
            <w:tcW w:w="992" w:type="dxa"/>
            <w:shd w:val="clear" w:color="auto" w:fill="FFC000"/>
          </w:tcPr>
          <w:p w:rsidR="0003062A" w:rsidRPr="00017A13" w:rsidRDefault="0003062A" w:rsidP="0003062A">
            <w:pPr>
              <w:jc w:val="center"/>
              <w:rPr>
                <w:rFonts w:asciiTheme="minorHAnsi" w:hAnsiTheme="minorHAnsi"/>
                <w:bCs/>
                <w:sz w:val="20"/>
                <w:szCs w:val="20"/>
                <w:lang w:val="es-ES" w:eastAsia="en-US"/>
              </w:rPr>
            </w:pPr>
            <w:r w:rsidRPr="00017A13">
              <w:rPr>
                <w:rFonts w:asciiTheme="minorHAnsi" w:hAnsiTheme="minorHAnsi"/>
                <w:bCs/>
                <w:sz w:val="20"/>
                <w:szCs w:val="20"/>
                <w:lang w:val="es-ES" w:eastAsia="en-US"/>
              </w:rPr>
              <w:t>Sector</w:t>
            </w:r>
          </w:p>
        </w:tc>
        <w:tc>
          <w:tcPr>
            <w:tcW w:w="993" w:type="dxa"/>
            <w:shd w:val="clear" w:color="auto" w:fill="FFC000"/>
          </w:tcPr>
          <w:p w:rsidR="0003062A" w:rsidRPr="00017A13" w:rsidRDefault="0003062A"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Empl</w:t>
            </w:r>
          </w:p>
        </w:tc>
        <w:tc>
          <w:tcPr>
            <w:tcW w:w="2693" w:type="dxa"/>
            <w:shd w:val="clear" w:color="auto" w:fill="FFC000"/>
          </w:tcPr>
          <w:p w:rsidR="0003062A" w:rsidRPr="00017A13" w:rsidRDefault="0003062A" w:rsidP="00D7728D">
            <w:pPr>
              <w:rPr>
                <w:rFonts w:asciiTheme="minorHAnsi" w:hAnsiTheme="minorHAnsi"/>
                <w:bCs/>
                <w:sz w:val="20"/>
                <w:szCs w:val="20"/>
                <w:lang w:val="es-ES" w:eastAsia="en-US"/>
              </w:rPr>
            </w:pPr>
          </w:p>
        </w:tc>
      </w:tr>
      <w:tr w:rsidR="0003062A" w:rsidRPr="002F4538" w:rsidTr="0003062A">
        <w:tc>
          <w:tcPr>
            <w:tcW w:w="1276" w:type="dxa"/>
            <w:shd w:val="clear" w:color="auto" w:fill="FFC000"/>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Honduras</w:t>
            </w:r>
          </w:p>
        </w:tc>
        <w:tc>
          <w:tcPr>
            <w:tcW w:w="2126"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Cerro de Hula (CdH)</w:t>
            </w:r>
          </w:p>
        </w:tc>
        <w:tc>
          <w:tcPr>
            <w:tcW w:w="992" w:type="dxa"/>
          </w:tcPr>
          <w:p w:rsidR="0003062A" w:rsidRPr="00AA770A" w:rsidRDefault="0003062A" w:rsidP="00881108">
            <w:pPr>
              <w:rPr>
                <w:rFonts w:asciiTheme="minorHAnsi" w:hAnsiTheme="minorHAnsi"/>
                <w:sz w:val="20"/>
                <w:szCs w:val="20"/>
              </w:rPr>
            </w:pPr>
          </w:p>
        </w:tc>
        <w:tc>
          <w:tcPr>
            <w:tcW w:w="992" w:type="dxa"/>
          </w:tcPr>
          <w:p w:rsidR="0003062A" w:rsidRPr="00AA770A" w:rsidRDefault="0003062A" w:rsidP="0003062A">
            <w:pPr>
              <w:jc w:val="center"/>
              <w:rPr>
                <w:rFonts w:asciiTheme="minorHAnsi" w:hAnsiTheme="minorHAnsi"/>
                <w:sz w:val="20"/>
                <w:szCs w:val="20"/>
              </w:rPr>
            </w:pPr>
            <w:r>
              <w:rPr>
                <w:rFonts w:asciiTheme="minorHAnsi" w:hAnsiTheme="minorHAnsi"/>
                <w:sz w:val="20"/>
                <w:szCs w:val="20"/>
              </w:rPr>
              <w:t>EG</w:t>
            </w:r>
          </w:p>
        </w:tc>
        <w:tc>
          <w:tcPr>
            <w:tcW w:w="993"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102MW</w:t>
            </w:r>
          </w:p>
        </w:tc>
        <w:tc>
          <w:tcPr>
            <w:tcW w:w="2693"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 xml:space="preserve">Wind 20 year </w:t>
            </w:r>
            <w:r>
              <w:rPr>
                <w:rFonts w:asciiTheme="minorHAnsi" w:hAnsiTheme="minorHAnsi"/>
                <w:sz w:val="20"/>
                <w:szCs w:val="20"/>
              </w:rPr>
              <w:t xml:space="preserve">PPA with ENEE </w:t>
            </w:r>
          </w:p>
        </w:tc>
      </w:tr>
      <w:tr w:rsidR="0003062A" w:rsidRPr="00782918" w:rsidTr="0003062A">
        <w:tc>
          <w:tcPr>
            <w:tcW w:w="1276" w:type="dxa"/>
            <w:shd w:val="clear" w:color="auto" w:fill="FFC000"/>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Chile</w:t>
            </w:r>
          </w:p>
        </w:tc>
        <w:tc>
          <w:tcPr>
            <w:tcW w:w="2126"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Aela Energia</w:t>
            </w:r>
          </w:p>
        </w:tc>
        <w:tc>
          <w:tcPr>
            <w:tcW w:w="992" w:type="dxa"/>
          </w:tcPr>
          <w:p w:rsidR="0003062A" w:rsidRPr="00AA770A" w:rsidRDefault="0003062A" w:rsidP="00881108">
            <w:pPr>
              <w:rPr>
                <w:rFonts w:asciiTheme="minorHAnsi" w:hAnsiTheme="minorHAnsi"/>
                <w:sz w:val="20"/>
                <w:szCs w:val="20"/>
              </w:rPr>
            </w:pPr>
          </w:p>
        </w:tc>
        <w:tc>
          <w:tcPr>
            <w:tcW w:w="992" w:type="dxa"/>
          </w:tcPr>
          <w:p w:rsidR="0003062A" w:rsidRPr="00AA770A" w:rsidRDefault="0003062A" w:rsidP="0003062A">
            <w:pPr>
              <w:jc w:val="center"/>
              <w:rPr>
                <w:rFonts w:asciiTheme="minorHAnsi" w:hAnsiTheme="minorHAnsi"/>
                <w:sz w:val="20"/>
                <w:szCs w:val="20"/>
              </w:rPr>
            </w:pPr>
            <w:r>
              <w:rPr>
                <w:rFonts w:asciiTheme="minorHAnsi" w:hAnsiTheme="minorHAnsi"/>
                <w:sz w:val="20"/>
                <w:szCs w:val="20"/>
              </w:rPr>
              <w:t>EG</w:t>
            </w:r>
          </w:p>
        </w:tc>
        <w:tc>
          <w:tcPr>
            <w:tcW w:w="993"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600MW</w:t>
            </w:r>
          </w:p>
        </w:tc>
        <w:tc>
          <w:tcPr>
            <w:tcW w:w="2693" w:type="dxa"/>
          </w:tcPr>
          <w:p w:rsidR="0003062A" w:rsidRPr="00AA770A" w:rsidRDefault="0003062A" w:rsidP="0003062A">
            <w:pPr>
              <w:rPr>
                <w:rFonts w:asciiTheme="minorHAnsi" w:hAnsiTheme="minorHAnsi"/>
                <w:sz w:val="20"/>
                <w:szCs w:val="20"/>
              </w:rPr>
            </w:pPr>
            <w:r w:rsidRPr="00AA770A">
              <w:rPr>
                <w:rFonts w:asciiTheme="minorHAnsi" w:hAnsiTheme="minorHAnsi"/>
                <w:sz w:val="20"/>
                <w:szCs w:val="20"/>
              </w:rPr>
              <w:t>Wind and solar</w:t>
            </w:r>
            <w:r>
              <w:rPr>
                <w:rFonts w:asciiTheme="minorHAnsi" w:hAnsiTheme="minorHAnsi"/>
                <w:sz w:val="20"/>
                <w:szCs w:val="20"/>
              </w:rPr>
              <w:t>, under constr</w:t>
            </w:r>
          </w:p>
        </w:tc>
      </w:tr>
      <w:tr w:rsidR="0003062A" w:rsidRPr="00782918" w:rsidTr="0003062A">
        <w:tc>
          <w:tcPr>
            <w:tcW w:w="1276" w:type="dxa"/>
            <w:shd w:val="clear" w:color="auto" w:fill="FFC000"/>
          </w:tcPr>
          <w:p w:rsidR="0003062A" w:rsidRPr="00AA770A" w:rsidRDefault="0003062A" w:rsidP="00D7728D">
            <w:pPr>
              <w:rPr>
                <w:rFonts w:asciiTheme="minorHAnsi" w:hAnsiTheme="minorHAnsi"/>
                <w:sz w:val="20"/>
                <w:szCs w:val="20"/>
              </w:rPr>
            </w:pPr>
            <w:r>
              <w:rPr>
                <w:rFonts w:asciiTheme="minorHAnsi" w:hAnsiTheme="minorHAnsi"/>
                <w:sz w:val="20"/>
                <w:szCs w:val="20"/>
              </w:rPr>
              <w:t>Guatemala</w:t>
            </w:r>
          </w:p>
        </w:tc>
        <w:tc>
          <w:tcPr>
            <w:tcW w:w="2126" w:type="dxa"/>
          </w:tcPr>
          <w:p w:rsidR="0003062A" w:rsidRPr="00AA770A" w:rsidRDefault="0003062A" w:rsidP="00D7728D">
            <w:pPr>
              <w:rPr>
                <w:rFonts w:asciiTheme="minorHAnsi" w:hAnsiTheme="minorHAnsi"/>
                <w:sz w:val="20"/>
                <w:szCs w:val="20"/>
              </w:rPr>
            </w:pPr>
            <w:r>
              <w:rPr>
                <w:rFonts w:asciiTheme="minorHAnsi" w:hAnsiTheme="minorHAnsi"/>
                <w:sz w:val="20"/>
                <w:szCs w:val="20"/>
              </w:rPr>
              <w:t>Energuate</w:t>
            </w:r>
          </w:p>
        </w:tc>
        <w:tc>
          <w:tcPr>
            <w:tcW w:w="992" w:type="dxa"/>
          </w:tcPr>
          <w:p w:rsidR="0003062A" w:rsidRPr="00AA770A" w:rsidRDefault="0003062A" w:rsidP="00881108">
            <w:pPr>
              <w:rPr>
                <w:rFonts w:asciiTheme="minorHAnsi" w:hAnsiTheme="minorHAnsi"/>
                <w:sz w:val="20"/>
                <w:szCs w:val="20"/>
              </w:rPr>
            </w:pPr>
          </w:p>
        </w:tc>
        <w:tc>
          <w:tcPr>
            <w:tcW w:w="992" w:type="dxa"/>
          </w:tcPr>
          <w:p w:rsidR="0003062A" w:rsidRPr="00AA770A" w:rsidRDefault="0003062A" w:rsidP="0003062A">
            <w:pPr>
              <w:jc w:val="center"/>
              <w:rPr>
                <w:rFonts w:asciiTheme="minorHAnsi" w:hAnsiTheme="minorHAnsi"/>
                <w:sz w:val="20"/>
                <w:szCs w:val="20"/>
              </w:rPr>
            </w:pPr>
            <w:r>
              <w:rPr>
                <w:rFonts w:asciiTheme="minorHAnsi" w:hAnsiTheme="minorHAnsi"/>
                <w:sz w:val="20"/>
                <w:szCs w:val="20"/>
              </w:rPr>
              <w:t>ED</w:t>
            </w:r>
          </w:p>
        </w:tc>
        <w:tc>
          <w:tcPr>
            <w:tcW w:w="993" w:type="dxa"/>
          </w:tcPr>
          <w:p w:rsidR="0003062A" w:rsidRPr="00AA770A" w:rsidRDefault="0003062A" w:rsidP="00D7728D">
            <w:pPr>
              <w:rPr>
                <w:rFonts w:asciiTheme="minorHAnsi" w:hAnsiTheme="minorHAnsi"/>
                <w:sz w:val="20"/>
                <w:szCs w:val="20"/>
              </w:rPr>
            </w:pPr>
          </w:p>
        </w:tc>
        <w:tc>
          <w:tcPr>
            <w:tcW w:w="2693" w:type="dxa"/>
          </w:tcPr>
          <w:p w:rsidR="0003062A" w:rsidRPr="00AA770A" w:rsidRDefault="0003062A" w:rsidP="00D7728D">
            <w:pPr>
              <w:rPr>
                <w:rFonts w:asciiTheme="minorHAnsi" w:hAnsiTheme="minorHAnsi"/>
                <w:sz w:val="20"/>
                <w:szCs w:val="20"/>
              </w:rPr>
            </w:pPr>
          </w:p>
        </w:tc>
      </w:tr>
    </w:tbl>
    <w:p w:rsidR="00176D27" w:rsidRDefault="00176D27" w:rsidP="00176D27"/>
    <w:p w:rsidR="009548D9" w:rsidRDefault="009548D9" w:rsidP="009548D9">
      <w:pPr>
        <w:pStyle w:val="Heading2"/>
      </w:pPr>
      <w:bookmarkStart w:id="10" w:name="_Toc367666856"/>
      <w:bookmarkStart w:id="11" w:name="_Toc367669528"/>
      <w:r>
        <w:t>AEI</w:t>
      </w:r>
      <w:bookmarkEnd w:id="10"/>
      <w:bookmarkEnd w:id="11"/>
    </w:p>
    <w:p w:rsidR="00B31979" w:rsidRDefault="009548D9" w:rsidP="009548D9">
      <w:pPr>
        <w:rPr>
          <w:szCs w:val="22"/>
        </w:rPr>
      </w:pPr>
      <w:r>
        <w:rPr>
          <w:szCs w:val="22"/>
          <w:lang w:eastAsia="en-US"/>
        </w:rPr>
        <w:t xml:space="preserve">AEI (Ashmore Energy International) was created in 2006  by the </w:t>
      </w:r>
      <w:smartTag w:uri="urn:schemas-microsoft-com:office:smarttags" w:element="country-region">
        <w:smartTag w:uri="urn:schemas-microsoft-com:office:smarttags" w:element="place">
          <w:r>
            <w:rPr>
              <w:szCs w:val="22"/>
              <w:lang w:eastAsia="en-US"/>
            </w:rPr>
            <w:t>UK</w:t>
          </w:r>
        </w:smartTag>
      </w:smartTag>
      <w:r>
        <w:rPr>
          <w:szCs w:val="22"/>
          <w:lang w:eastAsia="en-US"/>
        </w:rPr>
        <w:t xml:space="preserve"> private equity fund Ashmore </w:t>
      </w:r>
      <w:r>
        <w:rPr>
          <w:szCs w:val="22"/>
        </w:rPr>
        <w:t xml:space="preserve">Investment Management Limited (Ashmore) </w:t>
      </w:r>
      <w:r>
        <w:rPr>
          <w:szCs w:val="22"/>
          <w:lang w:eastAsia="en-US"/>
        </w:rPr>
        <w:t>to take over the former international operations of Enron. It is</w:t>
      </w:r>
      <w:r>
        <w:rPr>
          <w:szCs w:val="22"/>
        </w:rPr>
        <w:t xml:space="preserve"> based in the </w:t>
      </w:r>
      <w:smartTag w:uri="urn:schemas-microsoft-com:office:smarttags" w:element="place">
        <w:r>
          <w:rPr>
            <w:szCs w:val="22"/>
          </w:rPr>
          <w:t>Cayman Islands</w:t>
        </w:r>
      </w:smartTag>
      <w:r>
        <w:rPr>
          <w:szCs w:val="22"/>
        </w:rPr>
        <w:t xml:space="preserve">. </w:t>
      </w:r>
    </w:p>
    <w:p w:rsidR="00B31979" w:rsidRDefault="00B31979" w:rsidP="009548D9">
      <w:pPr>
        <w:rPr>
          <w:szCs w:val="22"/>
        </w:rPr>
      </w:pPr>
    </w:p>
    <w:p w:rsidR="00B31979" w:rsidRDefault="009548D9" w:rsidP="009548D9">
      <w:pPr>
        <w:rPr>
          <w:rFonts w:eastAsia="SimSun"/>
          <w:szCs w:val="22"/>
          <w:lang w:eastAsia="zh-CN"/>
        </w:rPr>
      </w:pPr>
      <w:r>
        <w:rPr>
          <w:rFonts w:eastAsia="SimSun"/>
          <w:szCs w:val="22"/>
          <w:lang w:eastAsia="zh-CN"/>
        </w:rPr>
        <w:t>Ashmore owned 60%, and two USA-based private equity firms, Eton Park and D E Shaw, each own 20%.</w:t>
      </w:r>
      <w:r>
        <w:rPr>
          <w:rStyle w:val="EndnoteReference"/>
          <w:rFonts w:eastAsia="SimSun"/>
          <w:szCs w:val="22"/>
          <w:lang w:eastAsia="zh-CN"/>
        </w:rPr>
        <w:endnoteReference w:id="4"/>
      </w:r>
      <w:r>
        <w:rPr>
          <w:rFonts w:eastAsia="SimSun"/>
          <w:szCs w:val="22"/>
          <w:lang w:eastAsia="zh-CN"/>
        </w:rPr>
        <w:t xml:space="preserve">    Ashmore attempted to sell AEI through flotation on the stock market in 2009, but was unable to do so. </w:t>
      </w:r>
    </w:p>
    <w:p w:rsidR="00B31979" w:rsidRDefault="00B31979" w:rsidP="009548D9">
      <w:pPr>
        <w:rPr>
          <w:rFonts w:eastAsia="SimSun"/>
          <w:szCs w:val="22"/>
          <w:lang w:eastAsia="zh-CN"/>
        </w:rPr>
      </w:pPr>
    </w:p>
    <w:p w:rsidR="009548D9" w:rsidRDefault="009548D9" w:rsidP="009548D9">
      <w:pPr>
        <w:rPr>
          <w:lang w:eastAsia="en-US"/>
        </w:rPr>
      </w:pPr>
      <w:r>
        <w:rPr>
          <w:lang w:eastAsia="en-US"/>
        </w:rPr>
        <w:t xml:space="preserve">In 2011 AEI sold most of  its electricity and gas distribution  companies, to Iberdrola, Sempra, </w:t>
      </w:r>
      <w:r w:rsidR="00BD0658">
        <w:rPr>
          <w:lang w:eastAsia="en-US"/>
        </w:rPr>
        <w:t xml:space="preserve"> </w:t>
      </w:r>
      <w:r>
        <w:rPr>
          <w:lang w:eastAsia="en-US"/>
        </w:rPr>
        <w:t xml:space="preserve">EPM and </w:t>
      </w:r>
      <w:r w:rsidR="00BD0658">
        <w:rPr>
          <w:lang w:eastAsia="en-US"/>
        </w:rPr>
        <w:t xml:space="preserve"> </w:t>
      </w:r>
      <w:r>
        <w:rPr>
          <w:lang w:eastAsia="en-US"/>
        </w:rPr>
        <w:t xml:space="preserve">EEB. </w:t>
      </w:r>
    </w:p>
    <w:p w:rsidR="009548D9" w:rsidRDefault="009548D9" w:rsidP="009548D9">
      <w:pPr>
        <w:rPr>
          <w:lang w:eastAsia="en-US"/>
        </w:rPr>
      </w:pPr>
    </w:p>
    <w:p w:rsidR="00B31979" w:rsidRDefault="009548D9" w:rsidP="009548D9">
      <w:pPr>
        <w:rPr>
          <w:rStyle w:val="verdana"/>
        </w:rPr>
      </w:pPr>
      <w:r>
        <w:rPr>
          <w:lang w:eastAsia="en-US"/>
        </w:rPr>
        <w:t>AEI formerly owned DCL, a gas power plant in Pakistan, which sold power to the Karachi distribution company under a PPA. The PPA was then cancelled</w:t>
      </w:r>
      <w:r w:rsidR="00BD0658">
        <w:rPr>
          <w:lang w:eastAsia="en-US"/>
        </w:rPr>
        <w:t xml:space="preserve"> in 2009</w:t>
      </w:r>
      <w:r>
        <w:rPr>
          <w:lang w:eastAsia="en-US"/>
        </w:rPr>
        <w:t>. AEI later sold the plant, but was reported to have ‘</w:t>
      </w:r>
      <w:r>
        <w:rPr>
          <w:rStyle w:val="verdana"/>
        </w:rPr>
        <w:t>burned down the plant's combustion turbine through rough use’.</w:t>
      </w:r>
      <w:r>
        <w:rPr>
          <w:rStyle w:val="EndnoteReference"/>
        </w:rPr>
        <w:endnoteReference w:id="5"/>
      </w:r>
      <w:r w:rsidR="00B31979" w:rsidRPr="00B31979">
        <w:rPr>
          <w:rStyle w:val="verdana"/>
        </w:rPr>
        <w:t xml:space="preserve"> </w:t>
      </w:r>
      <w:r w:rsidR="00B31979">
        <w:rPr>
          <w:rStyle w:val="verdana"/>
        </w:rPr>
        <w:t xml:space="preserve"> </w:t>
      </w:r>
    </w:p>
    <w:p w:rsidR="00B31979" w:rsidRDefault="00B31979" w:rsidP="009548D9">
      <w:pPr>
        <w:rPr>
          <w:rStyle w:val="verdana"/>
        </w:rPr>
      </w:pPr>
    </w:p>
    <w:p w:rsidR="00B31979" w:rsidRPr="00B31979" w:rsidRDefault="00B31979" w:rsidP="00B31979">
      <w:pPr>
        <w:rPr>
          <w:sz w:val="24"/>
        </w:rPr>
      </w:pPr>
      <w:r>
        <w:rPr>
          <w:rStyle w:val="verdana"/>
        </w:rPr>
        <w:t xml:space="preserve">Its remaining activities are almost entirely in Latin America and the Caribbean, with a total </w:t>
      </w:r>
      <w:r w:rsidRPr="00B31979">
        <w:rPr>
          <w:sz w:val="24"/>
        </w:rPr>
        <w:t>power generation capacity of 1,283 MW, with an additional 945 MW under development/construction</w:t>
      </w:r>
      <w:r>
        <w:rPr>
          <w:sz w:val="24"/>
        </w:rPr>
        <w:t>,</w:t>
      </w:r>
      <w:r w:rsidRPr="00B31979">
        <w:rPr>
          <w:sz w:val="24"/>
        </w:rPr>
        <w:t xml:space="preserve"> in 9 </w:t>
      </w:r>
      <w:r>
        <w:rPr>
          <w:sz w:val="24"/>
        </w:rPr>
        <w:t>countries</w:t>
      </w:r>
      <w:r w:rsidRPr="00B31979">
        <w:rPr>
          <w:sz w:val="24"/>
        </w:rPr>
        <w:t xml:space="preserve"> in Asia, Central and South America and the Caribbean</w:t>
      </w:r>
      <w:r>
        <w:rPr>
          <w:sz w:val="24"/>
        </w:rPr>
        <w:t xml:space="preserve">. </w:t>
      </w:r>
    </w:p>
    <w:p w:rsidR="007E379C" w:rsidRDefault="007E379C" w:rsidP="009548D9">
      <w:pPr>
        <w:rPr>
          <w:rStyle w:val="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1664"/>
        <w:gridCol w:w="777"/>
        <w:gridCol w:w="529"/>
        <w:gridCol w:w="1133"/>
        <w:gridCol w:w="1133"/>
        <w:gridCol w:w="3366"/>
      </w:tblGrid>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bCs/>
                <w:sz w:val="20"/>
                <w:szCs w:val="20"/>
              </w:rPr>
              <w:t>Country</w:t>
            </w:r>
          </w:p>
        </w:tc>
        <w:tc>
          <w:tcPr>
            <w:tcW w:w="844"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bCs/>
                <w:sz w:val="20"/>
                <w:szCs w:val="20"/>
              </w:rPr>
              <w:t>Company</w:t>
            </w:r>
          </w:p>
        </w:tc>
        <w:tc>
          <w:tcPr>
            <w:tcW w:w="394" w:type="pct"/>
            <w:shd w:val="clear" w:color="auto" w:fill="FFC000"/>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 owned</w:t>
            </w:r>
          </w:p>
        </w:tc>
        <w:tc>
          <w:tcPr>
            <w:tcW w:w="268" w:type="pct"/>
            <w:shd w:val="clear" w:color="auto" w:fill="FFC000"/>
          </w:tcPr>
          <w:p w:rsidR="00194026" w:rsidRPr="00194026" w:rsidRDefault="00194026" w:rsidP="00D7728D">
            <w:pPr>
              <w:rPr>
                <w:rFonts w:asciiTheme="minorHAnsi" w:hAnsiTheme="minorHAnsi"/>
                <w:sz w:val="20"/>
                <w:szCs w:val="20"/>
              </w:rPr>
            </w:pPr>
          </w:p>
        </w:tc>
        <w:tc>
          <w:tcPr>
            <w:tcW w:w="575" w:type="pct"/>
            <w:shd w:val="clear" w:color="auto" w:fill="FFC000"/>
          </w:tcPr>
          <w:p w:rsidR="00194026" w:rsidRPr="00194026" w:rsidRDefault="00194026" w:rsidP="00D7728D">
            <w:pPr>
              <w:rPr>
                <w:rFonts w:asciiTheme="minorHAnsi" w:hAnsiTheme="minorHAnsi"/>
                <w:sz w:val="20"/>
                <w:szCs w:val="20"/>
              </w:rPr>
            </w:pPr>
            <w:r w:rsidRPr="00194026">
              <w:rPr>
                <w:rFonts w:asciiTheme="minorHAnsi" w:hAnsiTheme="minorHAnsi"/>
                <w:bCs/>
                <w:sz w:val="20"/>
                <w:szCs w:val="20"/>
              </w:rPr>
              <w:t>Fuel Type</w:t>
            </w:r>
          </w:p>
        </w:tc>
        <w:tc>
          <w:tcPr>
            <w:tcW w:w="57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bCs/>
                <w:sz w:val="20"/>
                <w:szCs w:val="20"/>
              </w:rPr>
              <w:t>Generating Capacity</w:t>
            </w:r>
          </w:p>
        </w:tc>
        <w:tc>
          <w:tcPr>
            <w:tcW w:w="1708" w:type="pct"/>
            <w:shd w:val="clear" w:color="auto" w:fill="FFC000"/>
          </w:tcPr>
          <w:p w:rsidR="00194026" w:rsidRPr="00B31979" w:rsidRDefault="00194026" w:rsidP="009548D9">
            <w:pPr>
              <w:rPr>
                <w:rFonts w:asciiTheme="minorHAnsi" w:hAnsiTheme="minorHAnsi"/>
                <w:bCs/>
                <w:sz w:val="20"/>
                <w:szCs w:val="20"/>
              </w:rPr>
            </w:pP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Brazil</w:t>
            </w:r>
          </w:p>
        </w:tc>
        <w:tc>
          <w:tcPr>
            <w:tcW w:w="844" w:type="pct"/>
          </w:tcPr>
          <w:p w:rsidR="00194026" w:rsidRPr="00194026" w:rsidRDefault="004510BD" w:rsidP="009548D9">
            <w:pPr>
              <w:rPr>
                <w:rFonts w:asciiTheme="minorHAnsi" w:hAnsiTheme="minorHAnsi"/>
                <w:sz w:val="20"/>
                <w:szCs w:val="20"/>
              </w:rPr>
            </w:pPr>
            <w:hyperlink r:id="rId36" w:history="1">
              <w:r w:rsidR="00194026" w:rsidRPr="00194026">
                <w:rPr>
                  <w:rStyle w:val="Hyperlink"/>
                  <w:rFonts w:asciiTheme="minorHAnsi" w:hAnsiTheme="minorHAnsi"/>
                  <w:sz w:val="20"/>
                  <w:szCs w:val="20"/>
                </w:rPr>
                <w:t>Cuiabá-EPE</w:t>
              </w:r>
            </w:hyperlink>
          </w:p>
        </w:tc>
        <w:tc>
          <w:tcPr>
            <w:tcW w:w="394" w:type="pct"/>
          </w:tcPr>
          <w:p w:rsidR="00194026" w:rsidRPr="00194026" w:rsidRDefault="00194026" w:rsidP="00D7728D">
            <w:pPr>
              <w:jc w:val="right"/>
              <w:rPr>
                <w:rFonts w:asciiTheme="minorHAnsi" w:hAnsiTheme="minorHAnsi"/>
                <w:sz w:val="20"/>
                <w:szCs w:val="20"/>
              </w:rPr>
            </w:pP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Natural gas</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480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EPE is a power generation company that operates a dual fuel (natural gas/diesel), combined-cycle power plant located in Cuiabá, Mato Grosso, Brazil, using gas from Bolivia.</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Chile</w:t>
            </w:r>
          </w:p>
        </w:tc>
        <w:tc>
          <w:tcPr>
            <w:tcW w:w="844"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El Appayan</w:t>
            </w:r>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38.5</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Wind</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115MW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Under construction</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Dominican Republic</w:t>
            </w:r>
          </w:p>
        </w:tc>
        <w:tc>
          <w:tcPr>
            <w:tcW w:w="844" w:type="pct"/>
          </w:tcPr>
          <w:p w:rsidR="00194026" w:rsidRPr="00194026" w:rsidRDefault="004510BD" w:rsidP="009548D9">
            <w:pPr>
              <w:rPr>
                <w:rFonts w:asciiTheme="minorHAnsi" w:hAnsiTheme="minorHAnsi"/>
                <w:sz w:val="20"/>
                <w:szCs w:val="20"/>
              </w:rPr>
            </w:pPr>
            <w:hyperlink r:id="rId37" w:history="1">
              <w:r w:rsidR="00194026" w:rsidRPr="00194026">
                <w:rPr>
                  <w:rStyle w:val="Hyperlink"/>
                  <w:rFonts w:asciiTheme="minorHAnsi" w:hAnsiTheme="minorHAnsi"/>
                  <w:sz w:val="20"/>
                  <w:szCs w:val="20"/>
                </w:rPr>
                <w:t>Generadora San Felipe</w:t>
              </w:r>
            </w:hyperlink>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100</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Fuel oil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180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A barge-mounted power plant located in the Dominican Republic which sells power to Corporacion Dominicana De Electricidad</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Guatemala</w:t>
            </w:r>
          </w:p>
        </w:tc>
        <w:tc>
          <w:tcPr>
            <w:tcW w:w="844" w:type="pct"/>
          </w:tcPr>
          <w:p w:rsidR="00194026" w:rsidRPr="00194026" w:rsidRDefault="004510BD" w:rsidP="009548D9">
            <w:pPr>
              <w:rPr>
                <w:rFonts w:asciiTheme="minorHAnsi" w:hAnsiTheme="minorHAnsi"/>
                <w:sz w:val="20"/>
                <w:szCs w:val="20"/>
              </w:rPr>
            </w:pPr>
            <w:hyperlink r:id="rId38" w:history="1">
              <w:r w:rsidR="00194026" w:rsidRPr="00194026">
                <w:rPr>
                  <w:rStyle w:val="Hyperlink"/>
                  <w:rFonts w:asciiTheme="minorHAnsi" w:hAnsiTheme="minorHAnsi"/>
                  <w:sz w:val="20"/>
                  <w:szCs w:val="20"/>
                </w:rPr>
                <w:t>PQP</w:t>
              </w:r>
            </w:hyperlink>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100</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Fuel oil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234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bCs/>
                <w:sz w:val="20"/>
                <w:szCs w:val="20"/>
              </w:rPr>
              <w:t>PQP provides about 13% of Guatemala's installed electric capacity. It sells 110 MW of capacity to Empresa Electrica de Guatemala S.A under a power purchase agreement. The remaining is sold under short- and medium-term sales agreements in the Guatemala and El Salvador markets.</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Guatemala</w:t>
            </w:r>
          </w:p>
        </w:tc>
        <w:tc>
          <w:tcPr>
            <w:tcW w:w="844"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Jaguar</w:t>
            </w:r>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100</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Coal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234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Under construction</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Nicaragua</w:t>
            </w:r>
          </w:p>
        </w:tc>
        <w:tc>
          <w:tcPr>
            <w:tcW w:w="844" w:type="pct"/>
          </w:tcPr>
          <w:p w:rsidR="00194026" w:rsidRPr="00194026" w:rsidRDefault="004510BD" w:rsidP="009548D9">
            <w:pPr>
              <w:rPr>
                <w:rFonts w:asciiTheme="minorHAnsi" w:hAnsiTheme="minorHAnsi"/>
                <w:sz w:val="20"/>
                <w:szCs w:val="20"/>
              </w:rPr>
            </w:pPr>
            <w:hyperlink r:id="rId39" w:history="1">
              <w:r w:rsidR="00194026" w:rsidRPr="00194026">
                <w:rPr>
                  <w:rStyle w:val="Hyperlink"/>
                  <w:rFonts w:asciiTheme="minorHAnsi" w:hAnsiTheme="minorHAnsi"/>
                  <w:sz w:val="20"/>
                  <w:szCs w:val="20"/>
                </w:rPr>
                <w:t>Corinto</w:t>
              </w:r>
            </w:hyperlink>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50</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Fuel oil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70.5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 xml:space="preserve">Corinto </w:t>
            </w:r>
            <w:r w:rsidRPr="00B31979">
              <w:rPr>
                <w:rFonts w:asciiTheme="minorHAnsi" w:hAnsiTheme="minorHAnsi"/>
                <w:bCs/>
                <w:sz w:val="20"/>
                <w:szCs w:val="20"/>
              </w:rPr>
              <w:t>sells power to Disnorte and Dissur, distribution companies owned by the Spanish group Union Fenosa.</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p>
        </w:tc>
        <w:tc>
          <w:tcPr>
            <w:tcW w:w="844"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Tipitapa</w:t>
            </w:r>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65</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Fuel oil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58MW</w:t>
            </w:r>
          </w:p>
        </w:tc>
        <w:tc>
          <w:tcPr>
            <w:tcW w:w="1708" w:type="pct"/>
          </w:tcPr>
          <w:p w:rsidR="00194026" w:rsidRPr="00B31979" w:rsidRDefault="00194026" w:rsidP="009548D9">
            <w:pPr>
              <w:rPr>
                <w:rFonts w:asciiTheme="minorHAnsi" w:hAnsiTheme="minorHAnsi"/>
                <w:sz w:val="20"/>
                <w:szCs w:val="20"/>
              </w:rPr>
            </w:pP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p>
        </w:tc>
        <w:tc>
          <w:tcPr>
            <w:tcW w:w="844"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Amayo I&amp;II</w:t>
            </w:r>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61</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Wind</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63MW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Sold under 15 year PPAs to Fenosa-owned distributors</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Peru</w:t>
            </w:r>
          </w:p>
        </w:tc>
        <w:tc>
          <w:tcPr>
            <w:tcW w:w="844"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Fenix</w:t>
            </w:r>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94</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Gas</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530MW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Under construction</w:t>
            </w:r>
          </w:p>
        </w:tc>
      </w:tr>
      <w:tr w:rsidR="00194026" w:rsidTr="00194026">
        <w:tc>
          <w:tcPr>
            <w:tcW w:w="635" w:type="pct"/>
            <w:shd w:val="clear" w:color="auto" w:fill="FFC000"/>
            <w:vAlign w:val="center"/>
          </w:tcPr>
          <w:p w:rsidR="00194026" w:rsidRPr="00194026" w:rsidRDefault="00194026" w:rsidP="00D7728D">
            <w:pPr>
              <w:rPr>
                <w:rFonts w:asciiTheme="minorHAnsi" w:hAnsiTheme="minorHAnsi"/>
                <w:color w:val="000000"/>
                <w:sz w:val="20"/>
                <w:szCs w:val="20"/>
              </w:rPr>
            </w:pPr>
            <w:r w:rsidRPr="00194026">
              <w:rPr>
                <w:rFonts w:asciiTheme="minorHAnsi" w:hAnsiTheme="minorHAnsi"/>
                <w:color w:val="000000"/>
                <w:sz w:val="20"/>
                <w:szCs w:val="20"/>
              </w:rPr>
              <w:t>China</w:t>
            </w:r>
          </w:p>
        </w:tc>
        <w:tc>
          <w:tcPr>
            <w:tcW w:w="844" w:type="pct"/>
            <w:vAlign w:val="bottom"/>
          </w:tcPr>
          <w:p w:rsidR="00194026" w:rsidRPr="00194026" w:rsidRDefault="00194026" w:rsidP="00D7728D">
            <w:pPr>
              <w:rPr>
                <w:rFonts w:asciiTheme="minorHAnsi" w:hAnsiTheme="minorHAnsi"/>
                <w:color w:val="000000"/>
                <w:sz w:val="20"/>
                <w:szCs w:val="20"/>
              </w:rPr>
            </w:pPr>
            <w:r w:rsidRPr="00194026">
              <w:rPr>
                <w:rFonts w:asciiTheme="minorHAnsi" w:hAnsiTheme="minorHAnsi"/>
                <w:color w:val="000000"/>
                <w:sz w:val="20"/>
                <w:szCs w:val="20"/>
              </w:rPr>
              <w:t>NBT Baicheng</w:t>
            </w:r>
          </w:p>
        </w:tc>
        <w:tc>
          <w:tcPr>
            <w:tcW w:w="394" w:type="pct"/>
            <w:vAlign w:val="center"/>
          </w:tcPr>
          <w:p w:rsidR="00194026" w:rsidRPr="00194026" w:rsidRDefault="00194026" w:rsidP="00D7728D">
            <w:pPr>
              <w:jc w:val="right"/>
              <w:rPr>
                <w:rFonts w:asciiTheme="minorHAnsi" w:hAnsiTheme="minorHAnsi"/>
                <w:color w:val="000000"/>
                <w:sz w:val="20"/>
                <w:szCs w:val="20"/>
              </w:rPr>
            </w:pPr>
            <w:r w:rsidRPr="00194026">
              <w:rPr>
                <w:rFonts w:asciiTheme="minorHAnsi" w:hAnsiTheme="minorHAnsi"/>
                <w:color w:val="000000"/>
                <w:sz w:val="20"/>
                <w:szCs w:val="20"/>
              </w:rPr>
              <w:t>67</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vAlign w:val="bottom"/>
          </w:tcPr>
          <w:p w:rsidR="00194026" w:rsidRPr="00194026" w:rsidRDefault="00194026" w:rsidP="00D7728D">
            <w:pPr>
              <w:rPr>
                <w:rFonts w:asciiTheme="minorHAnsi" w:hAnsiTheme="minorHAnsi"/>
                <w:color w:val="000000"/>
                <w:sz w:val="20"/>
                <w:szCs w:val="20"/>
              </w:rPr>
            </w:pPr>
            <w:r w:rsidRPr="00194026">
              <w:rPr>
                <w:rFonts w:asciiTheme="minorHAnsi" w:hAnsiTheme="minorHAnsi"/>
                <w:color w:val="000000"/>
                <w:sz w:val="20"/>
                <w:szCs w:val="20"/>
              </w:rPr>
              <w:t>wind</w:t>
            </w:r>
          </w:p>
        </w:tc>
        <w:tc>
          <w:tcPr>
            <w:tcW w:w="575" w:type="pct"/>
            <w:vAlign w:val="center"/>
          </w:tcPr>
          <w:p w:rsidR="00194026" w:rsidRPr="00194026" w:rsidRDefault="00194026" w:rsidP="00D7728D">
            <w:pPr>
              <w:jc w:val="right"/>
              <w:rPr>
                <w:rFonts w:asciiTheme="minorHAnsi" w:hAnsiTheme="minorHAnsi"/>
                <w:color w:val="000000"/>
                <w:sz w:val="20"/>
                <w:szCs w:val="20"/>
              </w:rPr>
            </w:pPr>
            <w:r w:rsidRPr="00194026">
              <w:rPr>
                <w:rFonts w:asciiTheme="minorHAnsi" w:hAnsiTheme="minorHAnsi"/>
                <w:color w:val="000000"/>
                <w:sz w:val="20"/>
                <w:szCs w:val="20"/>
              </w:rPr>
              <w:t>50</w:t>
            </w:r>
          </w:p>
        </w:tc>
        <w:tc>
          <w:tcPr>
            <w:tcW w:w="1708" w:type="pct"/>
          </w:tcPr>
          <w:p w:rsidR="00194026" w:rsidRPr="00B31979" w:rsidRDefault="00194026" w:rsidP="009548D9">
            <w:pPr>
              <w:rPr>
                <w:rFonts w:asciiTheme="minorHAnsi" w:hAnsiTheme="minorHAnsi"/>
                <w:sz w:val="20"/>
                <w:szCs w:val="20"/>
              </w:rPr>
            </w:pP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color w:val="000000"/>
                <w:sz w:val="20"/>
                <w:szCs w:val="20"/>
              </w:rPr>
              <w:t>Jamaica</w:t>
            </w:r>
          </w:p>
        </w:tc>
        <w:tc>
          <w:tcPr>
            <w:tcW w:w="844" w:type="pct"/>
            <w:vAlign w:val="bottom"/>
          </w:tcPr>
          <w:p w:rsidR="00194026" w:rsidRPr="00194026" w:rsidRDefault="00194026" w:rsidP="00D7728D">
            <w:pPr>
              <w:rPr>
                <w:rFonts w:asciiTheme="minorHAnsi" w:hAnsiTheme="minorHAnsi"/>
                <w:color w:val="000000"/>
                <w:sz w:val="20"/>
                <w:szCs w:val="20"/>
              </w:rPr>
            </w:pPr>
            <w:r w:rsidRPr="00194026">
              <w:rPr>
                <w:rFonts w:asciiTheme="minorHAnsi" w:hAnsiTheme="minorHAnsi"/>
                <w:color w:val="000000"/>
                <w:sz w:val="20"/>
                <w:szCs w:val="20"/>
              </w:rPr>
              <w:t>Jamaica Private Power Compan</w:t>
            </w:r>
          </w:p>
        </w:tc>
        <w:tc>
          <w:tcPr>
            <w:tcW w:w="394" w:type="pct"/>
            <w:vAlign w:val="bottom"/>
          </w:tcPr>
          <w:p w:rsidR="00194026" w:rsidRPr="00194026" w:rsidRDefault="00194026" w:rsidP="00D7728D">
            <w:pPr>
              <w:jc w:val="right"/>
              <w:rPr>
                <w:rFonts w:asciiTheme="minorHAnsi" w:hAnsiTheme="minorHAnsi"/>
                <w:color w:val="000000"/>
                <w:sz w:val="20"/>
                <w:szCs w:val="20"/>
              </w:rPr>
            </w:pPr>
            <w:r w:rsidRPr="00194026">
              <w:rPr>
                <w:rFonts w:asciiTheme="minorHAnsi" w:hAnsiTheme="minorHAnsi"/>
                <w:color w:val="000000"/>
                <w:sz w:val="20"/>
                <w:szCs w:val="20"/>
              </w:rPr>
              <w:t>84</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color w:val="000000"/>
                <w:sz w:val="20"/>
                <w:szCs w:val="20"/>
              </w:rPr>
              <w:t>diesel,</w:t>
            </w:r>
          </w:p>
        </w:tc>
        <w:tc>
          <w:tcPr>
            <w:tcW w:w="575" w:type="pct"/>
            <w:vAlign w:val="bottom"/>
          </w:tcPr>
          <w:p w:rsidR="00194026" w:rsidRPr="00194026" w:rsidRDefault="00194026" w:rsidP="00D7728D">
            <w:pPr>
              <w:jc w:val="right"/>
              <w:rPr>
                <w:rFonts w:asciiTheme="minorHAnsi" w:hAnsiTheme="minorHAnsi"/>
                <w:color w:val="000000"/>
                <w:sz w:val="20"/>
                <w:szCs w:val="20"/>
              </w:rPr>
            </w:pPr>
            <w:r w:rsidRPr="00194026">
              <w:rPr>
                <w:rFonts w:asciiTheme="minorHAnsi" w:hAnsiTheme="minorHAnsi"/>
                <w:color w:val="000000"/>
                <w:sz w:val="20"/>
                <w:szCs w:val="20"/>
              </w:rPr>
              <w:t>60</w:t>
            </w:r>
          </w:p>
        </w:tc>
        <w:tc>
          <w:tcPr>
            <w:tcW w:w="1708" w:type="pct"/>
            <w:vAlign w:val="bottom"/>
          </w:tcPr>
          <w:p w:rsidR="00194026" w:rsidRPr="00B31979" w:rsidRDefault="00B31979" w:rsidP="00B31979">
            <w:pPr>
              <w:rPr>
                <w:rFonts w:asciiTheme="minorHAnsi" w:hAnsiTheme="minorHAnsi"/>
                <w:color w:val="000000"/>
                <w:sz w:val="20"/>
                <w:szCs w:val="20"/>
              </w:rPr>
            </w:pPr>
            <w:r w:rsidRPr="00B31979">
              <w:rPr>
                <w:rFonts w:asciiTheme="minorHAnsi" w:hAnsiTheme="minorHAnsi"/>
                <w:sz w:val="20"/>
                <w:szCs w:val="20"/>
              </w:rPr>
              <w:t xml:space="preserve">JPPC owns a base-load 60 MW diesel-fired generating facility located on the east side of Kingston, Jamaica </w:t>
            </w:r>
            <w:r w:rsidR="00194026" w:rsidRPr="00B31979">
              <w:rPr>
                <w:rFonts w:asciiTheme="minorHAnsi" w:hAnsiTheme="minorHAnsi"/>
                <w:color w:val="000000"/>
                <w:sz w:val="20"/>
                <w:szCs w:val="20"/>
              </w:rPr>
              <w:t>since 1996, PPA until 2018.</w:t>
            </w:r>
          </w:p>
        </w:tc>
      </w:tr>
    </w:tbl>
    <w:p w:rsidR="009548D9" w:rsidRDefault="009548D9" w:rsidP="009548D9">
      <w:pPr>
        <w:rPr>
          <w:lang w:eastAsia="en-US"/>
        </w:rPr>
      </w:pPr>
    </w:p>
    <w:p w:rsidR="009548D9" w:rsidRDefault="009548D9" w:rsidP="009548D9">
      <w:pPr>
        <w:rPr>
          <w:lang w:eastAsia="en-US"/>
        </w:rPr>
      </w:pPr>
    </w:p>
    <w:p w:rsidR="009548D9" w:rsidRDefault="009548D9" w:rsidP="009548D9">
      <w:pPr>
        <w:pStyle w:val="Heading2"/>
      </w:pPr>
      <w:bookmarkStart w:id="12" w:name="_Toc367666857"/>
      <w:bookmarkStart w:id="13" w:name="_Toc367669529"/>
      <w:r>
        <w:t>AES</w:t>
      </w:r>
      <w:bookmarkEnd w:id="12"/>
      <w:bookmarkEnd w:id="13"/>
    </w:p>
    <w:p w:rsidR="009548D9" w:rsidRDefault="009548D9" w:rsidP="009548D9">
      <w:pPr>
        <w:rPr>
          <w:lang w:eastAsia="en-US"/>
        </w:rPr>
      </w:pPr>
      <w:r>
        <w:rPr>
          <w:lang w:eastAsia="en-US"/>
        </w:rPr>
        <w:t>In 2011 its revenues were $17.3 billion, with profits of $1.5billion, employing 27,000 workers. It operates on all continents, owns generators with a total capacity of 42.8 GW, and owns 13 electricity distributors worldwide. It also operates wind and solar business in 9 countries, including China, with a total of 1.9GW wind power capacity, and 0.175 GW solar.</w:t>
      </w:r>
    </w:p>
    <w:p w:rsidR="009548D9" w:rsidRDefault="009548D9" w:rsidP="009548D9">
      <w:pPr>
        <w:rPr>
          <w:lang w:eastAsia="en-US"/>
        </w:rPr>
      </w:pPr>
    </w:p>
    <w:p w:rsidR="009548D9" w:rsidRDefault="009548D9" w:rsidP="009548D9">
      <w:pPr>
        <w:rPr>
          <w:lang w:eastAsia="en-US"/>
        </w:rPr>
      </w:pPr>
      <w:r>
        <w:rPr>
          <w:lang w:eastAsia="en-US"/>
        </w:rPr>
        <w:t>In 2013 AES states that it strategy is to ‘narrow geographic focus’,  and  ‘</w:t>
      </w:r>
      <w:r w:rsidRPr="004D10E7">
        <w:rPr>
          <w:lang w:eastAsia="en-US"/>
        </w:rPr>
        <w:t>Exit markets without a</w:t>
      </w:r>
      <w:r>
        <w:rPr>
          <w:lang w:eastAsia="en-US"/>
        </w:rPr>
        <w:t xml:space="preserve"> </w:t>
      </w:r>
      <w:r w:rsidRPr="004D10E7">
        <w:rPr>
          <w:lang w:eastAsia="en-US"/>
        </w:rPr>
        <w:t>competitive advantage</w:t>
      </w:r>
      <w:r>
        <w:rPr>
          <w:lang w:eastAsia="en-US"/>
        </w:rPr>
        <w:t xml:space="preserve">’, reduce debt and return funds to shareholders. It has already exited from China, France, Spain, Hungary, Czech republic and Ukraine.   </w:t>
      </w:r>
      <w:r w:rsidR="008F7230">
        <w:rPr>
          <w:lang w:eastAsia="en-US"/>
        </w:rPr>
        <w:t>It</w:t>
      </w:r>
      <w:r>
        <w:rPr>
          <w:lang w:eastAsia="en-US"/>
        </w:rPr>
        <w:t xml:space="preserve"> gives examples of future profitable potential in Chile, Colombia, Jordan, Cameroon, Vietnam, Philippines, and India; but it does not mention its business in Argentina, Brazil or central America as having future potential.</w:t>
      </w:r>
    </w:p>
    <w:p w:rsidR="009548D9" w:rsidRDefault="009548D9" w:rsidP="009548D9">
      <w:pPr>
        <w:rPr>
          <w:lang w:eastAsia="en-US"/>
        </w:rPr>
      </w:pPr>
    </w:p>
    <w:p w:rsidR="009548D9" w:rsidRDefault="009548D9" w:rsidP="009548D9">
      <w:pPr>
        <w:rPr>
          <w:lang w:eastAsia="en-US"/>
        </w:rPr>
      </w:pPr>
    </w:p>
    <w:p w:rsidR="009548D9" w:rsidRDefault="009548D9" w:rsidP="009548D9">
      <w:pPr>
        <w:rPr>
          <w:lang w:eastAsia="en-US"/>
        </w:rPr>
      </w:pPr>
      <w:r>
        <w:rPr>
          <w:noProof/>
        </w:rPr>
        <w:drawing>
          <wp:inline distT="0" distB="0" distL="0" distR="0" wp14:anchorId="36B19CDD" wp14:editId="56DB9DFB">
            <wp:extent cx="5329245" cy="331763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9840" cy="3318001"/>
                    </a:xfrm>
                    <a:prstGeom prst="rect">
                      <a:avLst/>
                    </a:prstGeom>
                    <a:noFill/>
                    <a:ln>
                      <a:noFill/>
                    </a:ln>
                  </pic:spPr>
                </pic:pic>
              </a:graphicData>
            </a:graphic>
          </wp:inline>
        </w:drawing>
      </w:r>
    </w:p>
    <w:p w:rsidR="009548D9" w:rsidRDefault="009548D9" w:rsidP="009548D9">
      <w:pPr>
        <w:rPr>
          <w:lang w:eastAsia="en-US"/>
        </w:rPr>
      </w:pPr>
    </w:p>
    <w:p w:rsidR="009548D9" w:rsidRDefault="009548D9" w:rsidP="009548D9">
      <w:pPr>
        <w:rPr>
          <w:lang w:eastAsia="en-US"/>
        </w:rPr>
      </w:pPr>
      <w:r>
        <w:rPr>
          <w:lang w:eastAsia="en-US"/>
        </w:rPr>
        <w:t xml:space="preserve">Source:  AES Presentation June 2013 </w:t>
      </w:r>
      <w:hyperlink r:id="rId41" w:tgtFrame="_blank" w:history="1">
        <w:r w:rsidRPr="004D10E7">
          <w:rPr>
            <w:rStyle w:val="Hyperlink"/>
            <w:lang w:eastAsia="en-US"/>
          </w:rPr>
          <w:t>UBS Global Utilities Conference</w:t>
        </w:r>
      </w:hyperlink>
    </w:p>
    <w:p w:rsidR="009548D9" w:rsidRDefault="009548D9" w:rsidP="009548D9">
      <w:pPr>
        <w:pStyle w:val="Heading3"/>
      </w:pPr>
      <w:bookmarkStart w:id="14" w:name="_Toc367666858"/>
      <w:r>
        <w:t>AES in Africa</w:t>
      </w:r>
      <w:bookmarkEnd w:id="14"/>
      <w:r w:rsidR="0003062A">
        <w:t xml:space="preserve">, </w:t>
      </w:r>
      <w:r w:rsidR="00C905FF">
        <w:t>Asia</w:t>
      </w:r>
      <w:r w:rsidR="0003062A">
        <w:t>, Europe and North America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2268"/>
        <w:gridCol w:w="720"/>
        <w:gridCol w:w="981"/>
        <w:gridCol w:w="709"/>
        <w:gridCol w:w="1241"/>
      </w:tblGrid>
      <w:tr w:rsidR="008F7230" w:rsidTr="0003062A">
        <w:tc>
          <w:tcPr>
            <w:tcW w:w="851" w:type="dxa"/>
            <w:shd w:val="clear" w:color="auto" w:fill="FFC000"/>
          </w:tcPr>
          <w:p w:rsidR="008F7230" w:rsidRPr="0003062A" w:rsidRDefault="008F7230" w:rsidP="009548D9">
            <w:pPr>
              <w:jc w:val="center"/>
              <w:rPr>
                <w:rFonts w:asciiTheme="minorHAnsi" w:hAnsiTheme="minorHAnsi"/>
                <w:bCs/>
                <w:sz w:val="20"/>
                <w:szCs w:val="20"/>
              </w:rPr>
            </w:pPr>
            <w:r w:rsidRPr="0003062A">
              <w:rPr>
                <w:rFonts w:asciiTheme="minorHAnsi" w:hAnsiTheme="minorHAnsi" w:cs="Arial"/>
                <w:bCs/>
                <w:color w:val="000000"/>
                <w:sz w:val="20"/>
                <w:szCs w:val="20"/>
              </w:rPr>
              <w:t>Parent</w:t>
            </w:r>
          </w:p>
        </w:tc>
        <w:tc>
          <w:tcPr>
            <w:tcW w:w="2126" w:type="dxa"/>
            <w:shd w:val="clear" w:color="auto" w:fill="FFC000"/>
          </w:tcPr>
          <w:p w:rsidR="008F7230" w:rsidRPr="0003062A" w:rsidRDefault="008F7230" w:rsidP="009548D9">
            <w:pPr>
              <w:jc w:val="center"/>
              <w:rPr>
                <w:rFonts w:asciiTheme="minorHAnsi" w:hAnsiTheme="minorHAnsi"/>
                <w:bCs/>
                <w:sz w:val="20"/>
                <w:szCs w:val="20"/>
              </w:rPr>
            </w:pPr>
            <w:r w:rsidRPr="0003062A">
              <w:rPr>
                <w:rFonts w:asciiTheme="minorHAnsi" w:hAnsiTheme="minorHAnsi" w:cs="Arial"/>
                <w:bCs/>
                <w:color w:val="000000"/>
                <w:sz w:val="20"/>
                <w:szCs w:val="20"/>
              </w:rPr>
              <w:t>Country</w:t>
            </w:r>
          </w:p>
        </w:tc>
        <w:tc>
          <w:tcPr>
            <w:tcW w:w="2268" w:type="dxa"/>
            <w:shd w:val="clear" w:color="auto" w:fill="FFC000"/>
          </w:tcPr>
          <w:p w:rsidR="008F7230" w:rsidRPr="0003062A" w:rsidRDefault="008F7230" w:rsidP="009548D9">
            <w:pPr>
              <w:jc w:val="center"/>
              <w:rPr>
                <w:rFonts w:asciiTheme="minorHAnsi" w:hAnsiTheme="minorHAnsi"/>
                <w:bCs/>
                <w:sz w:val="20"/>
                <w:szCs w:val="20"/>
              </w:rPr>
            </w:pPr>
            <w:r w:rsidRPr="0003062A">
              <w:rPr>
                <w:rFonts w:asciiTheme="minorHAnsi" w:hAnsiTheme="minorHAnsi" w:cs="Arial"/>
                <w:bCs/>
                <w:color w:val="000000"/>
                <w:sz w:val="20"/>
                <w:szCs w:val="20"/>
              </w:rPr>
              <w:t>Company</w:t>
            </w:r>
          </w:p>
        </w:tc>
        <w:tc>
          <w:tcPr>
            <w:tcW w:w="720" w:type="dxa"/>
            <w:shd w:val="clear" w:color="auto" w:fill="FFC000"/>
          </w:tcPr>
          <w:p w:rsidR="008F7230" w:rsidRPr="0003062A" w:rsidRDefault="008F7230" w:rsidP="009548D9">
            <w:pPr>
              <w:jc w:val="center"/>
              <w:rPr>
                <w:rFonts w:asciiTheme="minorHAnsi" w:hAnsiTheme="minorHAnsi"/>
                <w:bCs/>
                <w:sz w:val="20"/>
                <w:szCs w:val="20"/>
              </w:rPr>
            </w:pPr>
            <w:r w:rsidRPr="0003062A">
              <w:rPr>
                <w:rFonts w:asciiTheme="minorHAnsi" w:hAnsiTheme="minorHAnsi" w:cs="Arial"/>
                <w:bCs/>
                <w:color w:val="000000"/>
                <w:sz w:val="20"/>
                <w:szCs w:val="20"/>
              </w:rPr>
              <w:t>%</w:t>
            </w:r>
          </w:p>
        </w:tc>
        <w:tc>
          <w:tcPr>
            <w:tcW w:w="981" w:type="dxa"/>
            <w:shd w:val="clear" w:color="auto" w:fill="FFC000"/>
          </w:tcPr>
          <w:p w:rsidR="008F7230" w:rsidRPr="0003062A" w:rsidRDefault="008F7230" w:rsidP="00C905FF">
            <w:pPr>
              <w:jc w:val="center"/>
              <w:rPr>
                <w:rFonts w:asciiTheme="minorHAnsi" w:hAnsiTheme="minorHAnsi"/>
                <w:bCs/>
                <w:sz w:val="20"/>
                <w:szCs w:val="20"/>
              </w:rPr>
            </w:pPr>
            <w:r w:rsidRPr="0003062A">
              <w:rPr>
                <w:rFonts w:asciiTheme="minorHAnsi" w:hAnsiTheme="minorHAnsi" w:cs="Arial"/>
                <w:bCs/>
                <w:color w:val="000000"/>
                <w:sz w:val="20"/>
                <w:szCs w:val="20"/>
              </w:rPr>
              <w:t>Sector</w:t>
            </w:r>
          </w:p>
        </w:tc>
        <w:tc>
          <w:tcPr>
            <w:tcW w:w="709" w:type="dxa"/>
            <w:shd w:val="clear" w:color="auto" w:fill="FFC000"/>
          </w:tcPr>
          <w:p w:rsidR="008F7230" w:rsidRPr="0003062A" w:rsidRDefault="00C905FF" w:rsidP="009548D9">
            <w:pPr>
              <w:jc w:val="center"/>
              <w:rPr>
                <w:rFonts w:asciiTheme="minorHAnsi" w:hAnsiTheme="minorHAnsi" w:cs="Arial"/>
                <w:bCs/>
                <w:color w:val="000000"/>
                <w:sz w:val="20"/>
                <w:szCs w:val="20"/>
              </w:rPr>
            </w:pPr>
            <w:r w:rsidRPr="0003062A">
              <w:rPr>
                <w:rFonts w:asciiTheme="minorHAnsi" w:hAnsiTheme="minorHAnsi" w:cs="Arial"/>
                <w:bCs/>
                <w:color w:val="000000"/>
                <w:sz w:val="20"/>
                <w:szCs w:val="20"/>
              </w:rPr>
              <w:t>mw</w:t>
            </w:r>
          </w:p>
        </w:tc>
        <w:tc>
          <w:tcPr>
            <w:tcW w:w="1241" w:type="dxa"/>
            <w:shd w:val="clear" w:color="auto" w:fill="FFC000"/>
          </w:tcPr>
          <w:p w:rsidR="008F7230" w:rsidRPr="0003062A" w:rsidRDefault="008F7230" w:rsidP="009548D9">
            <w:pPr>
              <w:jc w:val="center"/>
              <w:rPr>
                <w:rFonts w:asciiTheme="minorHAnsi" w:hAnsiTheme="minorHAnsi" w:cs="Arial"/>
                <w:bCs/>
                <w:color w:val="000000"/>
                <w:sz w:val="20"/>
                <w:szCs w:val="20"/>
              </w:rPr>
            </w:pPr>
            <w:r w:rsidRPr="0003062A">
              <w:rPr>
                <w:rFonts w:asciiTheme="minorHAnsi" w:hAnsiTheme="minorHAnsi" w:cs="Arial"/>
                <w:bCs/>
                <w:color w:val="000000"/>
                <w:sz w:val="20"/>
                <w:szCs w:val="20"/>
              </w:rPr>
              <w:t>Website</w:t>
            </w:r>
          </w:p>
        </w:tc>
      </w:tr>
      <w:tr w:rsidR="008F7230" w:rsidRPr="003657C5" w:rsidTr="0003062A">
        <w:tblPrEx>
          <w:tblLook w:val="01E0" w:firstRow="1" w:lastRow="1" w:firstColumn="1" w:lastColumn="1" w:noHBand="0" w:noVBand="0"/>
        </w:tblPrEx>
        <w:tc>
          <w:tcPr>
            <w:tcW w:w="851" w:type="dxa"/>
            <w:shd w:val="clear" w:color="auto" w:fill="FFC000"/>
          </w:tcPr>
          <w:p w:rsidR="008F7230" w:rsidRPr="0003062A" w:rsidRDefault="008F7230" w:rsidP="009548D9">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8F7230" w:rsidRPr="0003062A" w:rsidRDefault="008F7230" w:rsidP="009548D9">
            <w:pPr>
              <w:rPr>
                <w:rFonts w:asciiTheme="minorHAnsi" w:hAnsiTheme="minorHAnsi" w:cs="Arial"/>
                <w:color w:val="000000"/>
                <w:sz w:val="20"/>
                <w:szCs w:val="20"/>
              </w:rPr>
            </w:pPr>
            <w:r w:rsidRPr="0003062A">
              <w:rPr>
                <w:rFonts w:asciiTheme="minorHAnsi" w:hAnsiTheme="minorHAnsi" w:cs="Arial"/>
                <w:color w:val="000000"/>
                <w:sz w:val="20"/>
                <w:szCs w:val="20"/>
              </w:rPr>
              <w:t>Cameroon</w:t>
            </w:r>
          </w:p>
        </w:tc>
        <w:tc>
          <w:tcPr>
            <w:tcW w:w="2268" w:type="dxa"/>
          </w:tcPr>
          <w:p w:rsidR="008F7230" w:rsidRPr="0003062A" w:rsidRDefault="008F7230" w:rsidP="009548D9">
            <w:pPr>
              <w:rPr>
                <w:rFonts w:asciiTheme="minorHAnsi" w:hAnsiTheme="minorHAnsi" w:cs="Arial"/>
                <w:color w:val="000000"/>
                <w:sz w:val="20"/>
                <w:szCs w:val="20"/>
              </w:rPr>
            </w:pPr>
            <w:r w:rsidRPr="0003062A">
              <w:rPr>
                <w:rFonts w:asciiTheme="minorHAnsi" w:hAnsiTheme="minorHAnsi" w:cs="Arial"/>
                <w:color w:val="000000"/>
                <w:sz w:val="20"/>
                <w:szCs w:val="20"/>
              </w:rPr>
              <w:t>SONEL</w:t>
            </w:r>
          </w:p>
        </w:tc>
        <w:tc>
          <w:tcPr>
            <w:tcW w:w="720" w:type="dxa"/>
          </w:tcPr>
          <w:p w:rsidR="008F7230" w:rsidRPr="0003062A" w:rsidRDefault="008F7230"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56</w:t>
            </w:r>
          </w:p>
        </w:tc>
        <w:tc>
          <w:tcPr>
            <w:tcW w:w="981" w:type="dxa"/>
          </w:tcPr>
          <w:p w:rsidR="008F7230" w:rsidRPr="0003062A" w:rsidRDefault="008F7230"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EG,ED,ET</w:t>
            </w:r>
          </w:p>
        </w:tc>
        <w:tc>
          <w:tcPr>
            <w:tcW w:w="709" w:type="dxa"/>
          </w:tcPr>
          <w:p w:rsidR="008F7230" w:rsidRPr="0003062A" w:rsidRDefault="0003062A"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936</w:t>
            </w:r>
          </w:p>
        </w:tc>
        <w:tc>
          <w:tcPr>
            <w:tcW w:w="1241" w:type="dxa"/>
          </w:tcPr>
          <w:p w:rsidR="008F7230" w:rsidRPr="0003062A" w:rsidRDefault="008F7230" w:rsidP="009548D9">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Philippines</w:t>
            </w:r>
          </w:p>
        </w:tc>
        <w:tc>
          <w:tcPr>
            <w:tcW w:w="2268"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Masinloc</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C905FF"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C905FF" w:rsidRPr="0003062A" w:rsidRDefault="0003062A"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660</w:t>
            </w:r>
          </w:p>
        </w:tc>
        <w:tc>
          <w:tcPr>
            <w:tcW w:w="1241" w:type="dxa"/>
          </w:tcPr>
          <w:p w:rsidR="00C905FF" w:rsidRPr="0003062A" w:rsidRDefault="00C905FF" w:rsidP="009548D9">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India</w:t>
            </w:r>
          </w:p>
        </w:tc>
        <w:tc>
          <w:tcPr>
            <w:tcW w:w="2268"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AES India</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C905FF"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C905FF" w:rsidRPr="0003062A" w:rsidRDefault="00C905FF"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627</w:t>
            </w:r>
          </w:p>
        </w:tc>
        <w:tc>
          <w:tcPr>
            <w:tcW w:w="1241" w:type="dxa"/>
          </w:tcPr>
          <w:p w:rsidR="00C905FF" w:rsidRPr="0003062A" w:rsidRDefault="00C905FF" w:rsidP="009548D9">
            <w:pPr>
              <w:jc w:val="right"/>
              <w:rPr>
                <w:rFonts w:asciiTheme="minorHAnsi" w:hAnsiTheme="minorHAnsi" w:cs="Arial"/>
                <w:color w:val="000000"/>
                <w:sz w:val="20"/>
                <w:szCs w:val="20"/>
              </w:rPr>
            </w:pPr>
          </w:p>
        </w:tc>
      </w:tr>
      <w:tr w:rsidR="0003062A" w:rsidRPr="003657C5" w:rsidTr="00881108">
        <w:tblPrEx>
          <w:tblLook w:val="01E0" w:firstRow="1" w:lastRow="1" w:firstColumn="1" w:lastColumn="1" w:noHBand="0" w:noVBand="0"/>
        </w:tblPrEx>
        <w:tc>
          <w:tcPr>
            <w:tcW w:w="851" w:type="dxa"/>
            <w:shd w:val="clear" w:color="auto" w:fill="FFC000"/>
          </w:tcPr>
          <w:p w:rsidR="0003062A" w:rsidRPr="0003062A" w:rsidRDefault="0003062A" w:rsidP="00881108">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03062A" w:rsidRPr="0003062A" w:rsidRDefault="0003062A" w:rsidP="00881108">
            <w:pPr>
              <w:rPr>
                <w:rFonts w:asciiTheme="minorHAnsi" w:hAnsiTheme="minorHAnsi" w:cs="Arial"/>
                <w:color w:val="000000"/>
                <w:sz w:val="20"/>
                <w:szCs w:val="20"/>
              </w:rPr>
            </w:pPr>
            <w:r w:rsidRPr="0003062A">
              <w:rPr>
                <w:rFonts w:asciiTheme="minorHAnsi" w:hAnsiTheme="minorHAnsi" w:cs="Arial"/>
                <w:color w:val="000000"/>
                <w:sz w:val="20"/>
                <w:szCs w:val="20"/>
              </w:rPr>
              <w:t>Vietnam</w:t>
            </w:r>
          </w:p>
        </w:tc>
        <w:tc>
          <w:tcPr>
            <w:tcW w:w="2268" w:type="dxa"/>
          </w:tcPr>
          <w:p w:rsidR="0003062A" w:rsidRPr="0003062A" w:rsidRDefault="0003062A" w:rsidP="00881108">
            <w:pPr>
              <w:rPr>
                <w:rFonts w:asciiTheme="minorHAnsi" w:hAnsiTheme="minorHAnsi" w:cs="Arial"/>
                <w:color w:val="000000"/>
                <w:sz w:val="20"/>
                <w:szCs w:val="20"/>
              </w:rPr>
            </w:pPr>
            <w:r w:rsidRPr="0003062A">
              <w:rPr>
                <w:rFonts w:asciiTheme="minorHAnsi" w:hAnsiTheme="minorHAnsi" w:cs="ArialMT"/>
                <w:sz w:val="20"/>
                <w:szCs w:val="20"/>
              </w:rPr>
              <w:t>Mong Duong 2</w:t>
            </w:r>
          </w:p>
        </w:tc>
        <w:tc>
          <w:tcPr>
            <w:tcW w:w="720" w:type="dxa"/>
          </w:tcPr>
          <w:p w:rsidR="0003062A" w:rsidRPr="0003062A" w:rsidRDefault="0003062A" w:rsidP="00881108">
            <w:pPr>
              <w:jc w:val="right"/>
              <w:rPr>
                <w:rFonts w:asciiTheme="minorHAnsi" w:hAnsiTheme="minorHAnsi" w:cs="Arial"/>
                <w:color w:val="000000"/>
                <w:sz w:val="20"/>
                <w:szCs w:val="20"/>
              </w:rPr>
            </w:pPr>
          </w:p>
        </w:tc>
        <w:tc>
          <w:tcPr>
            <w:tcW w:w="981" w:type="dxa"/>
          </w:tcPr>
          <w:p w:rsidR="0003062A" w:rsidRPr="0003062A" w:rsidRDefault="0003062A" w:rsidP="00881108">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03062A" w:rsidRPr="0003062A" w:rsidRDefault="0003062A" w:rsidP="00881108">
            <w:pPr>
              <w:jc w:val="right"/>
              <w:rPr>
                <w:rFonts w:asciiTheme="minorHAnsi" w:hAnsiTheme="minorHAnsi" w:cs="Arial"/>
                <w:color w:val="000000"/>
                <w:sz w:val="20"/>
                <w:szCs w:val="20"/>
              </w:rPr>
            </w:pPr>
            <w:r w:rsidRPr="0003062A">
              <w:rPr>
                <w:rFonts w:asciiTheme="minorHAnsi" w:hAnsiTheme="minorHAnsi" w:cs="Arial"/>
                <w:color w:val="000000"/>
                <w:sz w:val="20"/>
                <w:szCs w:val="20"/>
              </w:rPr>
              <w:t>1240</w:t>
            </w:r>
          </w:p>
        </w:tc>
        <w:tc>
          <w:tcPr>
            <w:tcW w:w="1241" w:type="dxa"/>
          </w:tcPr>
          <w:p w:rsidR="0003062A" w:rsidRPr="0003062A" w:rsidRDefault="0003062A" w:rsidP="00881108">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Bulgaria</w:t>
            </w:r>
          </w:p>
        </w:tc>
        <w:tc>
          <w:tcPr>
            <w:tcW w:w="2268"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Maritza</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03062A"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C905FF" w:rsidRPr="0003062A" w:rsidRDefault="0003062A"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690</w:t>
            </w:r>
          </w:p>
        </w:tc>
        <w:tc>
          <w:tcPr>
            <w:tcW w:w="1241" w:type="dxa"/>
          </w:tcPr>
          <w:p w:rsidR="00C905FF" w:rsidRPr="0003062A" w:rsidRDefault="00C905FF" w:rsidP="009548D9">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03062A" w:rsidP="009548D9">
            <w:pPr>
              <w:rPr>
                <w:rFonts w:asciiTheme="minorHAnsi" w:hAnsiTheme="minorHAnsi" w:cs="Arial"/>
                <w:color w:val="000000"/>
                <w:sz w:val="20"/>
                <w:szCs w:val="20"/>
              </w:rPr>
            </w:pPr>
            <w:r w:rsidRPr="0003062A">
              <w:rPr>
                <w:rFonts w:asciiTheme="minorHAnsi" w:hAnsiTheme="minorHAnsi" w:cs="Arial"/>
                <w:color w:val="000000"/>
                <w:sz w:val="20"/>
                <w:szCs w:val="20"/>
              </w:rPr>
              <w:t>USA</w:t>
            </w:r>
          </w:p>
        </w:tc>
        <w:tc>
          <w:tcPr>
            <w:tcW w:w="2268" w:type="dxa"/>
          </w:tcPr>
          <w:p w:rsidR="00C905FF" w:rsidRPr="0003062A" w:rsidRDefault="0003062A" w:rsidP="009548D9">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03062A"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EG,ED,ET</w:t>
            </w:r>
          </w:p>
        </w:tc>
        <w:tc>
          <w:tcPr>
            <w:tcW w:w="709" w:type="dxa"/>
          </w:tcPr>
          <w:p w:rsidR="00C905FF" w:rsidRPr="0003062A" w:rsidRDefault="00C905FF" w:rsidP="009548D9">
            <w:pPr>
              <w:jc w:val="right"/>
              <w:rPr>
                <w:rFonts w:asciiTheme="minorHAnsi" w:hAnsiTheme="minorHAnsi" w:cs="Arial"/>
                <w:color w:val="000000"/>
                <w:sz w:val="20"/>
                <w:szCs w:val="20"/>
              </w:rPr>
            </w:pPr>
          </w:p>
        </w:tc>
        <w:tc>
          <w:tcPr>
            <w:tcW w:w="1241" w:type="dxa"/>
          </w:tcPr>
          <w:p w:rsidR="00C905FF" w:rsidRPr="0003062A" w:rsidRDefault="00C905FF" w:rsidP="009548D9">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03062A" w:rsidP="009548D9">
            <w:pPr>
              <w:rPr>
                <w:rFonts w:asciiTheme="minorHAnsi" w:hAnsiTheme="minorHAnsi" w:cs="Arial"/>
                <w:color w:val="000000"/>
                <w:sz w:val="20"/>
                <w:szCs w:val="20"/>
              </w:rPr>
            </w:pPr>
            <w:r w:rsidRPr="0003062A">
              <w:rPr>
                <w:rFonts w:asciiTheme="minorHAnsi" w:hAnsiTheme="minorHAnsi" w:cs="Arial"/>
                <w:color w:val="000000"/>
                <w:sz w:val="20"/>
                <w:szCs w:val="20"/>
              </w:rPr>
              <w:t>USA</w:t>
            </w:r>
          </w:p>
        </w:tc>
        <w:tc>
          <w:tcPr>
            <w:tcW w:w="2268" w:type="dxa"/>
          </w:tcPr>
          <w:p w:rsidR="00C905FF" w:rsidRPr="0003062A" w:rsidRDefault="0003062A" w:rsidP="009548D9">
            <w:pPr>
              <w:rPr>
                <w:rFonts w:asciiTheme="minorHAnsi" w:hAnsiTheme="minorHAnsi" w:cs="Arial"/>
                <w:color w:val="000000"/>
                <w:sz w:val="20"/>
                <w:szCs w:val="20"/>
              </w:rPr>
            </w:pPr>
            <w:r w:rsidRPr="0003062A">
              <w:rPr>
                <w:rFonts w:asciiTheme="minorHAnsi" w:hAnsiTheme="minorHAnsi" w:cs="Arial"/>
                <w:color w:val="000000"/>
                <w:sz w:val="20"/>
                <w:szCs w:val="20"/>
              </w:rPr>
              <w:t>AES generation</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03062A"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C905FF" w:rsidRPr="0003062A" w:rsidRDefault="0003062A"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6281</w:t>
            </w:r>
          </w:p>
        </w:tc>
        <w:tc>
          <w:tcPr>
            <w:tcW w:w="1241" w:type="dxa"/>
          </w:tcPr>
          <w:p w:rsidR="00C905FF" w:rsidRPr="0003062A" w:rsidRDefault="00C905FF" w:rsidP="009548D9">
            <w:pPr>
              <w:jc w:val="right"/>
              <w:rPr>
                <w:rFonts w:asciiTheme="minorHAnsi" w:hAnsiTheme="minorHAnsi" w:cs="Arial"/>
                <w:color w:val="000000"/>
                <w:sz w:val="20"/>
                <w:szCs w:val="20"/>
              </w:rPr>
            </w:pPr>
          </w:p>
        </w:tc>
      </w:tr>
    </w:tbl>
    <w:p w:rsidR="009548D9" w:rsidRPr="00953F1F" w:rsidRDefault="009548D9" w:rsidP="009548D9">
      <w:pPr>
        <w:rPr>
          <w:lang w:eastAsia="en-US"/>
        </w:rPr>
      </w:pPr>
    </w:p>
    <w:p w:rsidR="009548D9" w:rsidRDefault="009548D9" w:rsidP="009548D9">
      <w:pPr>
        <w:pStyle w:val="Heading3"/>
      </w:pPr>
      <w:bookmarkStart w:id="15" w:name="_Toc367666859"/>
      <w:r>
        <w:lastRenderedPageBreak/>
        <w:t>AES en America Latina</w:t>
      </w:r>
      <w:bookmarkEnd w:id="15"/>
    </w:p>
    <w:p w:rsidR="009548D9" w:rsidRDefault="009548D9" w:rsidP="009548D9">
      <w:pPr>
        <w:rPr>
          <w:lang w:eastAsia="en-US"/>
        </w:rPr>
      </w:pPr>
      <w:r>
        <w:rPr>
          <w:lang w:eastAsia="en-US"/>
        </w:rPr>
        <w:t xml:space="preserve">AES has experienced great problems with its Brazilian operations, both in generation and distribution. Tariff reductions, requirements to refund customers, increased pensions obligations, fines for blackouts, and debts have all reduced profitability. </w:t>
      </w:r>
    </w:p>
    <w:p w:rsidR="009548D9" w:rsidRDefault="009548D9" w:rsidP="009548D9">
      <w:pPr>
        <w:pStyle w:val="Heading7"/>
        <w:widowControl w:val="0"/>
        <w:tabs>
          <w:tab w:val="clear" w:pos="-540"/>
          <w:tab w:val="num" w:pos="180"/>
        </w:tabs>
        <w:adjustRightInd w:val="0"/>
        <w:ind w:left="180"/>
        <w:jc w:val="both"/>
        <w:textAlignment w:val="baseline"/>
      </w:pPr>
      <w:bookmarkStart w:id="16" w:name="_Toc179956867"/>
      <w:bookmarkStart w:id="17" w:name="_Toc367666860"/>
      <w:r>
        <w:t>AES in</w:t>
      </w:r>
      <w:bookmarkEnd w:id="16"/>
      <w:bookmarkEnd w:id="17"/>
      <w:r w:rsidR="00C905FF">
        <w:t xml:space="preserve"> Latin America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2268"/>
        <w:gridCol w:w="720"/>
        <w:gridCol w:w="981"/>
        <w:gridCol w:w="709"/>
        <w:gridCol w:w="1241"/>
      </w:tblGrid>
      <w:tr w:rsidR="008F7230" w:rsidTr="0003062A">
        <w:tc>
          <w:tcPr>
            <w:tcW w:w="851" w:type="dxa"/>
            <w:shd w:val="clear" w:color="auto" w:fill="FFC000"/>
          </w:tcPr>
          <w:p w:rsidR="008F7230" w:rsidRPr="004D10E7" w:rsidRDefault="008F7230" w:rsidP="009548D9">
            <w:pPr>
              <w:jc w:val="center"/>
              <w:rPr>
                <w:rFonts w:asciiTheme="minorHAnsi" w:hAnsiTheme="minorHAnsi"/>
                <w:b/>
                <w:bCs/>
                <w:sz w:val="20"/>
                <w:szCs w:val="20"/>
              </w:rPr>
            </w:pPr>
            <w:r w:rsidRPr="004D10E7">
              <w:rPr>
                <w:rFonts w:asciiTheme="minorHAnsi" w:hAnsiTheme="minorHAnsi" w:cs="Arial"/>
                <w:b/>
                <w:bCs/>
                <w:color w:val="000000"/>
                <w:sz w:val="20"/>
                <w:szCs w:val="20"/>
              </w:rPr>
              <w:t>Parent</w:t>
            </w:r>
          </w:p>
        </w:tc>
        <w:tc>
          <w:tcPr>
            <w:tcW w:w="2126" w:type="dxa"/>
            <w:shd w:val="clear" w:color="auto" w:fill="FFC000"/>
          </w:tcPr>
          <w:p w:rsidR="008F7230" w:rsidRPr="004D10E7" w:rsidRDefault="008F7230" w:rsidP="009548D9">
            <w:pPr>
              <w:jc w:val="center"/>
              <w:rPr>
                <w:rFonts w:asciiTheme="minorHAnsi" w:hAnsiTheme="minorHAnsi"/>
                <w:b/>
                <w:bCs/>
                <w:sz w:val="20"/>
                <w:szCs w:val="20"/>
              </w:rPr>
            </w:pPr>
            <w:r w:rsidRPr="004D10E7">
              <w:rPr>
                <w:rFonts w:asciiTheme="minorHAnsi" w:hAnsiTheme="minorHAnsi" w:cs="Arial"/>
                <w:b/>
                <w:bCs/>
                <w:color w:val="000000"/>
                <w:sz w:val="20"/>
                <w:szCs w:val="20"/>
              </w:rPr>
              <w:t>Country</w:t>
            </w:r>
          </w:p>
        </w:tc>
        <w:tc>
          <w:tcPr>
            <w:tcW w:w="2268" w:type="dxa"/>
            <w:shd w:val="clear" w:color="auto" w:fill="FFC000"/>
          </w:tcPr>
          <w:p w:rsidR="008F7230" w:rsidRPr="004D10E7" w:rsidRDefault="008F7230" w:rsidP="009548D9">
            <w:pPr>
              <w:jc w:val="center"/>
              <w:rPr>
                <w:rFonts w:asciiTheme="minorHAnsi" w:hAnsiTheme="minorHAnsi"/>
                <w:b/>
                <w:bCs/>
                <w:sz w:val="20"/>
                <w:szCs w:val="20"/>
              </w:rPr>
            </w:pPr>
            <w:r w:rsidRPr="004D10E7">
              <w:rPr>
                <w:rFonts w:asciiTheme="minorHAnsi" w:hAnsiTheme="minorHAnsi" w:cs="Arial"/>
                <w:b/>
                <w:bCs/>
                <w:color w:val="000000"/>
                <w:sz w:val="20"/>
                <w:szCs w:val="20"/>
              </w:rPr>
              <w:t>Company</w:t>
            </w:r>
          </w:p>
        </w:tc>
        <w:tc>
          <w:tcPr>
            <w:tcW w:w="720" w:type="dxa"/>
            <w:shd w:val="clear" w:color="auto" w:fill="FFC000"/>
          </w:tcPr>
          <w:p w:rsidR="008F7230" w:rsidRPr="004D10E7" w:rsidRDefault="008F7230" w:rsidP="009548D9">
            <w:pPr>
              <w:jc w:val="center"/>
              <w:rPr>
                <w:rFonts w:asciiTheme="minorHAnsi" w:hAnsiTheme="minorHAnsi"/>
                <w:b/>
                <w:bCs/>
                <w:sz w:val="20"/>
                <w:szCs w:val="20"/>
              </w:rPr>
            </w:pPr>
            <w:r w:rsidRPr="004D10E7">
              <w:rPr>
                <w:rFonts w:asciiTheme="minorHAnsi" w:hAnsiTheme="minorHAnsi" w:cs="Arial"/>
                <w:b/>
                <w:bCs/>
                <w:color w:val="000000"/>
                <w:sz w:val="20"/>
                <w:szCs w:val="20"/>
              </w:rPr>
              <w:t>%</w:t>
            </w:r>
          </w:p>
        </w:tc>
        <w:tc>
          <w:tcPr>
            <w:tcW w:w="981" w:type="dxa"/>
            <w:shd w:val="clear" w:color="auto" w:fill="FFC000"/>
          </w:tcPr>
          <w:p w:rsidR="008F7230" w:rsidRPr="004D10E7" w:rsidRDefault="008F7230" w:rsidP="00D7728D">
            <w:pPr>
              <w:jc w:val="center"/>
              <w:rPr>
                <w:rFonts w:asciiTheme="minorHAnsi" w:hAnsiTheme="minorHAnsi"/>
                <w:b/>
                <w:bCs/>
                <w:sz w:val="20"/>
                <w:szCs w:val="20"/>
              </w:rPr>
            </w:pPr>
            <w:r w:rsidRPr="004D10E7">
              <w:rPr>
                <w:rFonts w:asciiTheme="minorHAnsi" w:hAnsiTheme="minorHAnsi" w:cs="Arial"/>
                <w:b/>
                <w:bCs/>
                <w:color w:val="000000"/>
                <w:sz w:val="20"/>
                <w:szCs w:val="20"/>
              </w:rPr>
              <w:t>Sector</w:t>
            </w:r>
          </w:p>
        </w:tc>
        <w:tc>
          <w:tcPr>
            <w:tcW w:w="709" w:type="dxa"/>
            <w:shd w:val="clear" w:color="auto" w:fill="FFC000"/>
          </w:tcPr>
          <w:p w:rsidR="008F7230" w:rsidRPr="004D10E7" w:rsidRDefault="0003062A" w:rsidP="009548D9">
            <w:pPr>
              <w:jc w:val="center"/>
              <w:rPr>
                <w:rFonts w:asciiTheme="minorHAnsi" w:hAnsiTheme="minorHAnsi" w:cs="Arial"/>
                <w:b/>
                <w:bCs/>
                <w:color w:val="000000"/>
                <w:sz w:val="20"/>
                <w:szCs w:val="20"/>
              </w:rPr>
            </w:pPr>
            <w:r>
              <w:rPr>
                <w:rFonts w:asciiTheme="minorHAnsi" w:hAnsiTheme="minorHAnsi" w:cs="Arial"/>
                <w:b/>
                <w:bCs/>
                <w:color w:val="000000"/>
                <w:sz w:val="20"/>
                <w:szCs w:val="20"/>
              </w:rPr>
              <w:t>mw</w:t>
            </w:r>
          </w:p>
        </w:tc>
        <w:tc>
          <w:tcPr>
            <w:tcW w:w="1241" w:type="dxa"/>
            <w:shd w:val="clear" w:color="auto" w:fill="FFC000"/>
          </w:tcPr>
          <w:p w:rsidR="008F7230" w:rsidRDefault="008F7230" w:rsidP="009548D9">
            <w:pPr>
              <w:jc w:val="center"/>
              <w:rPr>
                <w:rFonts w:asciiTheme="minorHAnsi" w:hAnsiTheme="minorHAnsi" w:cs="Arial"/>
                <w:b/>
                <w:bCs/>
                <w:color w:val="000000"/>
                <w:sz w:val="20"/>
                <w:szCs w:val="20"/>
              </w:rPr>
            </w:pPr>
            <w:r>
              <w:rPr>
                <w:rFonts w:asciiTheme="minorHAnsi" w:hAnsiTheme="minorHAnsi" w:cs="Arial"/>
                <w:b/>
                <w:bCs/>
                <w:color w:val="000000"/>
                <w:sz w:val="20"/>
                <w:szCs w:val="20"/>
              </w:rPr>
              <w:t>Website</w:t>
            </w:r>
          </w:p>
        </w:tc>
      </w:tr>
      <w:tr w:rsidR="008F7230" w:rsidRPr="003657C5" w:rsidTr="0003062A">
        <w:tblPrEx>
          <w:tblLook w:val="01E0" w:firstRow="1" w:lastRow="1" w:firstColumn="1" w:lastColumn="1" w:noHBand="0" w:noVBand="0"/>
        </w:tblPrEx>
        <w:tc>
          <w:tcPr>
            <w:tcW w:w="851" w:type="dxa"/>
            <w:shd w:val="clear" w:color="auto" w:fill="FFC000"/>
          </w:tcPr>
          <w:p w:rsidR="008F7230" w:rsidRPr="004D10E7" w:rsidRDefault="008F7230" w:rsidP="009548D9">
            <w:pPr>
              <w:rPr>
                <w:rFonts w:asciiTheme="minorHAnsi" w:hAnsiTheme="minorHAnsi" w:cs="Arial"/>
                <w:b/>
                <w:color w:val="000000"/>
                <w:sz w:val="20"/>
                <w:szCs w:val="20"/>
              </w:rPr>
            </w:pPr>
          </w:p>
        </w:tc>
        <w:tc>
          <w:tcPr>
            <w:tcW w:w="2126" w:type="dxa"/>
          </w:tcPr>
          <w:p w:rsidR="008F7230" w:rsidRPr="004D10E7" w:rsidRDefault="008F7230" w:rsidP="009548D9">
            <w:pPr>
              <w:rPr>
                <w:rFonts w:asciiTheme="minorHAnsi" w:hAnsiTheme="minorHAnsi" w:cs="Arial"/>
                <w:b/>
                <w:color w:val="000000"/>
                <w:sz w:val="20"/>
                <w:szCs w:val="20"/>
              </w:rPr>
            </w:pPr>
          </w:p>
        </w:tc>
        <w:tc>
          <w:tcPr>
            <w:tcW w:w="2268" w:type="dxa"/>
          </w:tcPr>
          <w:p w:rsidR="008F7230" w:rsidRPr="004D10E7" w:rsidRDefault="008F7230" w:rsidP="009548D9">
            <w:pPr>
              <w:rPr>
                <w:rFonts w:asciiTheme="minorHAnsi" w:hAnsiTheme="minorHAnsi" w:cs="Arial"/>
                <w:b/>
                <w:color w:val="000000"/>
                <w:sz w:val="20"/>
                <w:szCs w:val="20"/>
              </w:rPr>
            </w:pPr>
          </w:p>
        </w:tc>
        <w:tc>
          <w:tcPr>
            <w:tcW w:w="720" w:type="dxa"/>
          </w:tcPr>
          <w:p w:rsidR="008F7230" w:rsidRPr="004D10E7" w:rsidRDefault="008F7230" w:rsidP="009548D9">
            <w:pPr>
              <w:jc w:val="right"/>
              <w:rPr>
                <w:rFonts w:asciiTheme="minorHAnsi" w:hAnsiTheme="minorHAnsi" w:cs="Arial"/>
                <w:b/>
                <w:color w:val="000000"/>
                <w:sz w:val="20"/>
                <w:szCs w:val="20"/>
              </w:rPr>
            </w:pPr>
          </w:p>
        </w:tc>
        <w:tc>
          <w:tcPr>
            <w:tcW w:w="981" w:type="dxa"/>
          </w:tcPr>
          <w:p w:rsidR="008F7230" w:rsidRPr="004D10E7" w:rsidRDefault="008F7230" w:rsidP="00D7728D">
            <w:pPr>
              <w:rPr>
                <w:rFonts w:asciiTheme="minorHAnsi" w:hAnsiTheme="minorHAnsi" w:cs="Arial"/>
                <w:b/>
                <w:color w:val="000000"/>
                <w:sz w:val="20"/>
                <w:szCs w:val="20"/>
              </w:rPr>
            </w:pPr>
          </w:p>
        </w:tc>
        <w:tc>
          <w:tcPr>
            <w:tcW w:w="709" w:type="dxa"/>
          </w:tcPr>
          <w:p w:rsidR="008F7230" w:rsidRPr="004D10E7" w:rsidRDefault="008F7230" w:rsidP="009548D9">
            <w:pPr>
              <w:jc w:val="right"/>
              <w:rPr>
                <w:rFonts w:asciiTheme="minorHAnsi" w:hAnsiTheme="minorHAnsi" w:cs="Arial"/>
                <w:b/>
                <w:color w:val="000000"/>
                <w:sz w:val="20"/>
                <w:szCs w:val="20"/>
              </w:rPr>
            </w:pPr>
          </w:p>
        </w:tc>
        <w:tc>
          <w:tcPr>
            <w:tcW w:w="1241" w:type="dxa"/>
          </w:tcPr>
          <w:p w:rsidR="008F7230" w:rsidRPr="004D10E7" w:rsidRDefault="008F7230" w:rsidP="009548D9">
            <w:pPr>
              <w:jc w:val="right"/>
              <w:rPr>
                <w:rFonts w:asciiTheme="minorHAnsi" w:hAnsiTheme="minorHAnsi" w:cs="Arial"/>
                <w:b/>
                <w:color w:val="000000"/>
                <w:sz w:val="20"/>
                <w:szCs w:val="20"/>
              </w:rPr>
            </w:pPr>
          </w:p>
        </w:tc>
      </w:tr>
      <w:tr w:rsidR="008F7230" w:rsidRPr="003657C5" w:rsidTr="0003062A">
        <w:tblPrEx>
          <w:tblLook w:val="01E0" w:firstRow="1" w:lastRow="1" w:firstColumn="1" w:lastColumn="1" w:noHBand="0" w:noVBand="0"/>
        </w:tblPrEx>
        <w:tc>
          <w:tcPr>
            <w:tcW w:w="851" w:type="dxa"/>
            <w:shd w:val="clear" w:color="auto" w:fill="FFC000"/>
          </w:tcPr>
          <w:p w:rsidR="008F7230" w:rsidRPr="004D10E7" w:rsidRDefault="008F7230"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8F7230" w:rsidRPr="004D10E7" w:rsidRDefault="008F7230"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8F7230" w:rsidRPr="004D10E7" w:rsidRDefault="008F7230" w:rsidP="009548D9">
            <w:pPr>
              <w:rPr>
                <w:rFonts w:asciiTheme="minorHAnsi" w:hAnsiTheme="minorHAnsi"/>
                <w:b/>
                <w:sz w:val="20"/>
                <w:szCs w:val="20"/>
              </w:rPr>
            </w:pPr>
            <w:r w:rsidRPr="004D10E7">
              <w:rPr>
                <w:rFonts w:asciiTheme="minorHAnsi" w:hAnsiTheme="minorHAnsi" w:cs="Arial"/>
                <w:b/>
                <w:color w:val="000000"/>
                <w:sz w:val="20"/>
                <w:szCs w:val="20"/>
              </w:rPr>
              <w:t>San Nicolás</w:t>
            </w:r>
          </w:p>
        </w:tc>
        <w:tc>
          <w:tcPr>
            <w:tcW w:w="720" w:type="dxa"/>
          </w:tcPr>
          <w:p w:rsidR="008F7230" w:rsidRPr="004D10E7" w:rsidRDefault="008F7230" w:rsidP="009548D9">
            <w:pPr>
              <w:jc w:val="right"/>
              <w:rPr>
                <w:rFonts w:asciiTheme="minorHAnsi" w:hAnsiTheme="minorHAnsi"/>
                <w:b/>
                <w:sz w:val="20"/>
                <w:szCs w:val="20"/>
              </w:rPr>
            </w:pPr>
            <w:r w:rsidRPr="004D10E7">
              <w:rPr>
                <w:rFonts w:asciiTheme="minorHAnsi" w:hAnsiTheme="minorHAnsi" w:cs="Arial"/>
                <w:b/>
                <w:color w:val="000000"/>
                <w:sz w:val="20"/>
                <w:szCs w:val="20"/>
              </w:rPr>
              <w:t>88</w:t>
            </w:r>
          </w:p>
        </w:tc>
        <w:tc>
          <w:tcPr>
            <w:tcW w:w="981" w:type="dxa"/>
          </w:tcPr>
          <w:p w:rsidR="008F7230" w:rsidRPr="004D10E7" w:rsidRDefault="00C905FF" w:rsidP="00D7728D">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8F7230" w:rsidRPr="004D10E7" w:rsidRDefault="008F7230" w:rsidP="009548D9">
            <w:pPr>
              <w:jc w:val="right"/>
              <w:rPr>
                <w:rFonts w:asciiTheme="minorHAnsi" w:hAnsiTheme="minorHAnsi" w:cs="Arial"/>
                <w:b/>
                <w:color w:val="000000"/>
                <w:sz w:val="20"/>
                <w:szCs w:val="20"/>
              </w:rPr>
            </w:pPr>
          </w:p>
        </w:tc>
        <w:tc>
          <w:tcPr>
            <w:tcW w:w="1241" w:type="dxa"/>
          </w:tcPr>
          <w:p w:rsidR="008F7230" w:rsidRPr="004D10E7" w:rsidRDefault="008F7230"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Rio Juramento</w:t>
            </w:r>
          </w:p>
        </w:tc>
        <w:tc>
          <w:tcPr>
            <w:tcW w:w="720" w:type="dxa"/>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98</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Alicura</w:t>
            </w:r>
          </w:p>
        </w:tc>
        <w:tc>
          <w:tcPr>
            <w:tcW w:w="720" w:type="dxa"/>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Gener-termoandes</w:t>
            </w:r>
          </w:p>
        </w:tc>
        <w:tc>
          <w:tcPr>
            <w:tcW w:w="720" w:type="dxa"/>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 Parana</w:t>
            </w:r>
          </w:p>
        </w:tc>
        <w:tc>
          <w:tcPr>
            <w:tcW w:w="720" w:type="dxa"/>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A019E4"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cs="Arial"/>
                <w:b/>
                <w:color w:val="000000"/>
                <w:sz w:val="20"/>
                <w:szCs w:val="20"/>
              </w:rPr>
            </w:pPr>
            <w:r w:rsidRPr="004D10E7">
              <w:rPr>
                <w:rFonts w:asciiTheme="minorHAnsi" w:hAnsiTheme="minorHAnsi" w:cs="Arial"/>
                <w:b/>
                <w:color w:val="000000"/>
                <w:sz w:val="20"/>
                <w:szCs w:val="20"/>
              </w:rPr>
              <w:t>St Juan</w:t>
            </w:r>
          </w:p>
        </w:tc>
        <w:tc>
          <w:tcPr>
            <w:tcW w:w="720" w:type="dxa"/>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A019E4"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cs="Arial"/>
                <w:b/>
                <w:color w:val="000000"/>
                <w:sz w:val="20"/>
                <w:szCs w:val="20"/>
              </w:rPr>
            </w:pPr>
            <w:r w:rsidRPr="004D10E7">
              <w:rPr>
                <w:rFonts w:asciiTheme="minorHAnsi" w:hAnsiTheme="minorHAnsi" w:cs="Arial"/>
                <w:b/>
                <w:color w:val="000000"/>
                <w:sz w:val="20"/>
                <w:szCs w:val="20"/>
              </w:rPr>
              <w:t>Los Caracoles</w:t>
            </w:r>
          </w:p>
        </w:tc>
        <w:tc>
          <w:tcPr>
            <w:tcW w:w="720" w:type="dxa"/>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cs="Arial"/>
                <w:b/>
                <w:color w:val="000000"/>
                <w:sz w:val="20"/>
                <w:szCs w:val="20"/>
              </w:rPr>
            </w:pPr>
            <w:r w:rsidRPr="004D10E7">
              <w:rPr>
                <w:rFonts w:asciiTheme="minorHAnsi" w:hAnsiTheme="minorHAnsi" w:cs="Arial"/>
                <w:b/>
                <w:color w:val="000000"/>
                <w:sz w:val="20"/>
                <w:szCs w:val="20"/>
              </w:rPr>
              <w:t>Quebrada de Ullum</w:t>
            </w:r>
          </w:p>
        </w:tc>
        <w:tc>
          <w:tcPr>
            <w:tcW w:w="720" w:type="dxa"/>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Tr="0003062A">
        <w:tc>
          <w:tcPr>
            <w:tcW w:w="851" w:type="dxa"/>
            <w:shd w:val="clear" w:color="auto" w:fill="FFC000"/>
          </w:tcPr>
          <w:p w:rsidR="00C905FF" w:rsidRPr="004D10E7" w:rsidRDefault="00C905FF" w:rsidP="009548D9">
            <w:pPr>
              <w:rPr>
                <w:rFonts w:asciiTheme="minorHAnsi" w:hAnsiTheme="minorHAnsi"/>
                <w:sz w:val="20"/>
                <w:szCs w:val="20"/>
              </w:rPr>
            </w:pPr>
            <w:r w:rsidRPr="004D10E7">
              <w:rPr>
                <w:rFonts w:asciiTheme="minorHAnsi" w:hAnsiTheme="minorHAnsi" w:cs="Arial"/>
                <w:color w:val="000000"/>
                <w:sz w:val="20"/>
                <w:szCs w:val="20"/>
              </w:rPr>
              <w:t>AES</w:t>
            </w:r>
          </w:p>
        </w:tc>
        <w:tc>
          <w:tcPr>
            <w:tcW w:w="2126" w:type="dxa"/>
          </w:tcPr>
          <w:p w:rsidR="00C905FF" w:rsidRPr="004D10E7" w:rsidRDefault="00C905FF" w:rsidP="009548D9">
            <w:pPr>
              <w:rPr>
                <w:rFonts w:asciiTheme="minorHAnsi" w:hAnsiTheme="minorHAnsi"/>
                <w:sz w:val="20"/>
                <w:szCs w:val="20"/>
              </w:rPr>
            </w:pPr>
            <w:r w:rsidRPr="004D10E7">
              <w:rPr>
                <w:rFonts w:asciiTheme="minorHAnsi" w:hAnsiTheme="minorHAnsi" w:cs="Arial"/>
                <w:color w:val="000000"/>
                <w:sz w:val="20"/>
                <w:szCs w:val="20"/>
              </w:rPr>
              <w:t>Argentina</w:t>
            </w:r>
          </w:p>
        </w:tc>
        <w:tc>
          <w:tcPr>
            <w:tcW w:w="2268" w:type="dxa"/>
          </w:tcPr>
          <w:p w:rsidR="00C905FF" w:rsidRPr="004D10E7" w:rsidRDefault="00C905FF" w:rsidP="009548D9">
            <w:pPr>
              <w:rPr>
                <w:rFonts w:asciiTheme="minorHAnsi" w:hAnsiTheme="minorHAnsi" w:cs="Arial"/>
                <w:color w:val="000000"/>
                <w:sz w:val="20"/>
                <w:szCs w:val="20"/>
              </w:rPr>
            </w:pPr>
          </w:p>
        </w:tc>
        <w:tc>
          <w:tcPr>
            <w:tcW w:w="720" w:type="dxa"/>
          </w:tcPr>
          <w:p w:rsidR="00C905FF" w:rsidRPr="004D10E7" w:rsidRDefault="00C905FF" w:rsidP="009548D9">
            <w:pPr>
              <w:jc w:val="right"/>
              <w:rPr>
                <w:rFonts w:asciiTheme="minorHAnsi" w:hAnsiTheme="minorHAnsi" w:cs="Arial"/>
                <w:color w:val="000000"/>
                <w:sz w:val="20"/>
                <w:szCs w:val="20"/>
              </w:rPr>
            </w:pP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color w:val="000000"/>
                <w:sz w:val="20"/>
                <w:szCs w:val="20"/>
              </w:rPr>
            </w:pPr>
          </w:p>
        </w:tc>
        <w:tc>
          <w:tcPr>
            <w:tcW w:w="1241" w:type="dxa"/>
          </w:tcPr>
          <w:p w:rsidR="00C905FF" w:rsidRPr="004D10E7" w:rsidRDefault="00C905FF" w:rsidP="009548D9">
            <w:pPr>
              <w:jc w:val="right"/>
              <w:rPr>
                <w:rFonts w:asciiTheme="minorHAnsi" w:hAnsiTheme="minorHAnsi" w:cs="Arial"/>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Brazil</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 Sul</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Brazil</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Eletropaulo</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16.1</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Brazil</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Tiete</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24.3</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Brazil</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Uruguaiana</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36.2</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Chile</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Gener</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99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Colombia</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Chivor</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99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Dominican Republic</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 Andres</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Dominican Republic</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Itabo</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48</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Dominican Republic</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Los Mina</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 Salvador</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CAESS</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75</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 Salvador</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CLESA</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64</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 Salvador</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Deusem</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74</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 Salvador</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EEO</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89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Panama</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 Panama</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Panama</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Chiriqui hydro</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49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Panama</w:t>
            </w:r>
          </w:p>
        </w:tc>
        <w:tc>
          <w:tcPr>
            <w:tcW w:w="2268" w:type="dxa"/>
            <w:shd w:val="clear" w:color="auto" w:fill="auto"/>
          </w:tcPr>
          <w:p w:rsidR="00C905FF" w:rsidRPr="004D10E7" w:rsidRDefault="00C905FF" w:rsidP="009548D9">
            <w:pPr>
              <w:rPr>
                <w:rFonts w:asciiTheme="minorHAnsi" w:hAnsiTheme="minorHAnsi" w:cs="Arial"/>
                <w:b/>
                <w:color w:val="000000"/>
                <w:sz w:val="20"/>
                <w:szCs w:val="20"/>
              </w:rPr>
            </w:pPr>
            <w:r w:rsidRPr="004D10E7">
              <w:rPr>
                <w:rFonts w:asciiTheme="minorHAnsi" w:hAnsiTheme="minorHAnsi" w:cs="ArialMT"/>
                <w:b/>
                <w:color w:val="003145"/>
                <w:sz w:val="20"/>
                <w:szCs w:val="20"/>
              </w:rPr>
              <w:t>Changuinola</w:t>
            </w:r>
          </w:p>
        </w:tc>
        <w:tc>
          <w:tcPr>
            <w:tcW w:w="720" w:type="dxa"/>
            <w:shd w:val="clear" w:color="auto" w:fill="auto"/>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Panama</w:t>
            </w:r>
          </w:p>
        </w:tc>
        <w:tc>
          <w:tcPr>
            <w:tcW w:w="2268" w:type="dxa"/>
            <w:shd w:val="clear" w:color="auto" w:fill="auto"/>
          </w:tcPr>
          <w:p w:rsidR="00C905FF" w:rsidRPr="004D10E7" w:rsidRDefault="00C905FF" w:rsidP="009548D9">
            <w:pPr>
              <w:rPr>
                <w:rFonts w:asciiTheme="minorHAnsi" w:hAnsiTheme="minorHAnsi" w:cs="Arial"/>
                <w:b/>
                <w:color w:val="000000"/>
                <w:sz w:val="20"/>
                <w:szCs w:val="20"/>
              </w:rPr>
            </w:pPr>
            <w:r w:rsidRPr="004D10E7">
              <w:rPr>
                <w:rFonts w:asciiTheme="minorHAnsi" w:hAnsiTheme="minorHAnsi" w:cs="ArialMT"/>
                <w:b/>
                <w:color w:val="003145"/>
                <w:sz w:val="20"/>
                <w:szCs w:val="20"/>
              </w:rPr>
              <w:t>Bayano</w:t>
            </w:r>
          </w:p>
        </w:tc>
        <w:tc>
          <w:tcPr>
            <w:tcW w:w="720" w:type="dxa"/>
            <w:shd w:val="clear" w:color="auto" w:fill="auto"/>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49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bl>
    <w:p w:rsidR="009548D9" w:rsidRDefault="009548D9" w:rsidP="009548D9">
      <w:pPr>
        <w:rPr>
          <w:lang w:eastAsia="en-US"/>
        </w:rPr>
      </w:pPr>
    </w:p>
    <w:p w:rsidR="009548D9" w:rsidRDefault="009548D9" w:rsidP="009548D9">
      <w:pPr>
        <w:rPr>
          <w:lang w:eastAsia="en-US"/>
        </w:rPr>
      </w:pPr>
    </w:p>
    <w:p w:rsidR="009548D9" w:rsidRDefault="009548D9" w:rsidP="009548D9">
      <w:pPr>
        <w:pStyle w:val="Heading2"/>
      </w:pPr>
      <w:bookmarkStart w:id="18" w:name="_Toc367666861"/>
      <w:bookmarkStart w:id="19" w:name="_Toc367669530"/>
      <w:bookmarkStart w:id="20" w:name="_Toc339356242"/>
      <w:bookmarkStart w:id="21" w:name="_Toc363067623"/>
      <w:r>
        <w:t>Aggreko</w:t>
      </w:r>
      <w:bookmarkEnd w:id="18"/>
      <w:bookmarkEnd w:id="19"/>
    </w:p>
    <w:p w:rsidR="00D8400E" w:rsidRDefault="00D8400E" w:rsidP="00D8400E">
      <w:pPr>
        <w:rPr>
          <w:lang w:val="en-ZA" w:eastAsia="en-US"/>
        </w:rPr>
      </w:pPr>
      <w:r>
        <w:rPr>
          <w:lang w:val="en-ZA" w:eastAsia="en-US"/>
        </w:rPr>
        <w:t xml:space="preserve">Aggreko is a UK-based multinational specialising in temporary diesel generators. </w:t>
      </w:r>
      <w:r>
        <w:rPr>
          <w:rStyle w:val="EndnoteReference"/>
          <w:lang w:val="en-ZA" w:eastAsia="en-US"/>
        </w:rPr>
        <w:t xml:space="preserve"> </w:t>
      </w:r>
      <w:r>
        <w:rPr>
          <w:lang w:val="en-ZA" w:eastAsia="en-US"/>
        </w:rPr>
        <w:t>Its business plan, set out in its 2012 annual report, is based explicitly on a continuing failure to extend the connections and generating capacity of utilities in developing country.  In the years to 2020 :</w:t>
      </w:r>
    </w:p>
    <w:p w:rsidR="00D8400E" w:rsidRDefault="00D8400E" w:rsidP="00D8400E">
      <w:pPr>
        <w:ind w:left="720"/>
        <w:rPr>
          <w:lang w:eastAsia="en-US"/>
        </w:rPr>
      </w:pPr>
    </w:p>
    <w:p w:rsidR="00D8400E" w:rsidRPr="006E1FEF" w:rsidRDefault="00D8400E" w:rsidP="00D8400E">
      <w:pPr>
        <w:ind w:left="720"/>
        <w:rPr>
          <w:lang w:val="en-ZA" w:eastAsia="en-US"/>
        </w:rPr>
      </w:pPr>
      <w:r>
        <w:rPr>
          <w:lang w:eastAsia="en-US"/>
        </w:rPr>
        <w:t>“</w:t>
      </w:r>
      <w:r w:rsidRPr="00A071CE">
        <w:rPr>
          <w:lang w:eastAsia="en-US"/>
        </w:rPr>
        <w:t xml:space="preserve">In our core market, which we define as non-OECD countries excluding China, we estimate </w:t>
      </w:r>
      <w:r>
        <w:rPr>
          <w:lang w:eastAsia="en-US"/>
        </w:rPr>
        <w:t xml:space="preserve"> </w:t>
      </w:r>
      <w:r w:rsidRPr="00A071CE">
        <w:rPr>
          <w:lang w:eastAsia="en-US"/>
        </w:rPr>
        <w:t>that the shortfall will increase 9-fold, from 22GW to 195GW.</w:t>
      </w:r>
      <w:r>
        <w:rPr>
          <w:lang w:eastAsia="en-US"/>
        </w:rPr>
        <w:t xml:space="preserve"> </w:t>
      </w:r>
      <w:r w:rsidRPr="00A071CE">
        <w:rPr>
          <w:lang w:eastAsia="en-US"/>
        </w:rPr>
        <w:t xml:space="preserve"> The ultimate size of the shortfall </w:t>
      </w:r>
      <w:r>
        <w:rPr>
          <w:lang w:eastAsia="en-US"/>
        </w:rPr>
        <w:t xml:space="preserve"> </w:t>
      </w:r>
      <w:r w:rsidRPr="00A071CE">
        <w:rPr>
          <w:lang w:eastAsia="en-US"/>
        </w:rPr>
        <w:t xml:space="preserve">will depend on both the rate of increase in demand and the net additional generation and transmission capacity </w:t>
      </w:r>
      <w:r>
        <w:rPr>
          <w:lang w:eastAsia="en-US"/>
        </w:rPr>
        <w:t xml:space="preserve"> </w:t>
      </w:r>
      <w:r w:rsidRPr="00A071CE">
        <w:rPr>
          <w:lang w:eastAsia="en-US"/>
        </w:rPr>
        <w:t xml:space="preserve">brought into production during the period. </w:t>
      </w:r>
      <w:r>
        <w:rPr>
          <w:lang w:eastAsia="en-US"/>
        </w:rPr>
        <w:t xml:space="preserve"> </w:t>
      </w:r>
      <w:r w:rsidRPr="00A071CE">
        <w:rPr>
          <w:lang w:eastAsia="en-US"/>
        </w:rPr>
        <w:t xml:space="preserve">We are confident that such a level </w:t>
      </w:r>
      <w:r>
        <w:rPr>
          <w:lang w:eastAsia="en-US"/>
        </w:rPr>
        <w:t xml:space="preserve"> </w:t>
      </w:r>
      <w:r w:rsidRPr="00A071CE">
        <w:rPr>
          <w:lang w:eastAsia="en-US"/>
        </w:rPr>
        <w:t xml:space="preserve">of power shortage will drive powerful growth over the </w:t>
      </w:r>
      <w:r>
        <w:rPr>
          <w:lang w:eastAsia="en-US"/>
        </w:rPr>
        <w:t xml:space="preserve"> </w:t>
      </w:r>
      <w:r w:rsidRPr="00A071CE">
        <w:rPr>
          <w:lang w:eastAsia="en-US"/>
        </w:rPr>
        <w:t>medium and long term in demand for temporary power as countries struggle to keep the lights on.</w:t>
      </w:r>
      <w:r>
        <w:rPr>
          <w:lang w:eastAsia="en-US"/>
        </w:rPr>
        <w:t xml:space="preserve">” </w:t>
      </w:r>
      <w:r>
        <w:rPr>
          <w:rStyle w:val="EndnoteReference"/>
          <w:lang w:val="en-ZA" w:eastAsia="en-US"/>
        </w:rPr>
        <w:endnoteReference w:id="6"/>
      </w:r>
    </w:p>
    <w:p w:rsidR="00D8400E" w:rsidRDefault="00D8400E" w:rsidP="00D8400E">
      <w:pPr>
        <w:rPr>
          <w:lang w:eastAsia="en-US"/>
        </w:rPr>
      </w:pPr>
    </w:p>
    <w:p w:rsidR="00D8400E" w:rsidRDefault="00D8400E" w:rsidP="00D8400E">
      <w:pPr>
        <w:rPr>
          <w:lang w:val="en-ZA" w:eastAsia="en-US"/>
        </w:rPr>
      </w:pPr>
      <w:r>
        <w:rPr>
          <w:lang w:val="en-ZA" w:eastAsia="en-US"/>
        </w:rPr>
        <w:t xml:space="preserve">Aggreko is not just a passive beneficiary of this failure. It actively encourages governments to accept this failure, and rely instead on its diesel plants: </w:t>
      </w:r>
    </w:p>
    <w:p w:rsidR="00D8400E" w:rsidRPr="00A071CE" w:rsidRDefault="00D8400E" w:rsidP="00D8400E">
      <w:pPr>
        <w:ind w:left="720"/>
        <w:rPr>
          <w:lang w:eastAsia="en-US"/>
        </w:rPr>
      </w:pPr>
      <w:r>
        <w:rPr>
          <w:lang w:val="en-ZA" w:eastAsia="en-US"/>
        </w:rPr>
        <w:t>“</w:t>
      </w:r>
      <w:r w:rsidRPr="00A071CE">
        <w:rPr>
          <w:lang w:eastAsia="en-US"/>
        </w:rPr>
        <w:t>our own activities serve to create market demand – Bangladesh and Indonesia did not figure highly in our estimates of market size a few years ago, but they are now important customers as a result of our sales efforts.</w:t>
      </w:r>
      <w:r>
        <w:rPr>
          <w:lang w:eastAsia="en-US"/>
        </w:rPr>
        <w:t xml:space="preserve">” </w:t>
      </w:r>
      <w:r>
        <w:rPr>
          <w:rStyle w:val="EndnoteReference"/>
          <w:lang w:val="en-ZA" w:eastAsia="en-US"/>
        </w:rPr>
        <w:endnoteReference w:id="7"/>
      </w:r>
    </w:p>
    <w:p w:rsidR="009548D9" w:rsidRDefault="009548D9" w:rsidP="009548D9">
      <w:pPr>
        <w:rPr>
          <w:lang w:eastAsia="en-US"/>
        </w:rPr>
      </w:pPr>
    </w:p>
    <w:p w:rsidR="00176D27" w:rsidRDefault="00176D27" w:rsidP="00176D27">
      <w:pPr>
        <w:pStyle w:val="Heading2"/>
        <w:rPr>
          <w:lang w:val="en-ZA"/>
        </w:rPr>
      </w:pPr>
      <w:bookmarkStart w:id="22" w:name="_Toc367666862"/>
      <w:bookmarkStart w:id="23" w:name="_Toc367669531"/>
      <w:r>
        <w:rPr>
          <w:lang w:val="en-ZA"/>
        </w:rPr>
        <w:lastRenderedPageBreak/>
        <w:t>Cheung Kong</w:t>
      </w:r>
      <w:bookmarkEnd w:id="22"/>
      <w:bookmarkEnd w:id="23"/>
    </w:p>
    <w:p w:rsidR="00176D27" w:rsidRPr="007775BB" w:rsidRDefault="00176D27" w:rsidP="00176D27">
      <w:pPr>
        <w:rPr>
          <w:szCs w:val="22"/>
          <w:lang w:eastAsia="en-US"/>
        </w:rPr>
      </w:pPr>
      <w:r w:rsidRPr="007775BB">
        <w:rPr>
          <w:bCs/>
          <w:szCs w:val="22"/>
          <w:lang w:eastAsia="en-US"/>
        </w:rPr>
        <w:t>Cheung Kong (Holdings) Limited</w:t>
      </w:r>
      <w:r w:rsidRPr="007775BB">
        <w:rPr>
          <w:szCs w:val="22"/>
          <w:lang w:eastAsia="en-US"/>
        </w:rPr>
        <w:t xml:space="preserve"> (Cheung Kong Holdings) is the flagship of the Cheung Kong Group, headquartered in Hong Kong, and one of Hong Kong's leading multi-national </w:t>
      </w:r>
      <w:hyperlink r:id="rId42" w:tooltip="Conglomerate (company)" w:history="1">
        <w:r w:rsidRPr="007775BB">
          <w:rPr>
            <w:rStyle w:val="Hyperlink"/>
            <w:szCs w:val="22"/>
            <w:lang w:eastAsia="en-US"/>
          </w:rPr>
          <w:t>conglomerates</w:t>
        </w:r>
      </w:hyperlink>
      <w:r w:rsidRPr="007775BB">
        <w:rPr>
          <w:szCs w:val="22"/>
          <w:lang w:eastAsia="en-US"/>
        </w:rPr>
        <w:t>.</w:t>
      </w:r>
    </w:p>
    <w:p w:rsidR="00176D27" w:rsidRPr="007775BB" w:rsidRDefault="00176D27" w:rsidP="00176D27">
      <w:pPr>
        <w:rPr>
          <w:szCs w:val="22"/>
          <w:lang w:eastAsia="en-US"/>
        </w:rPr>
      </w:pPr>
      <w:r w:rsidRPr="007775BB">
        <w:rPr>
          <w:szCs w:val="22"/>
          <w:lang w:eastAsia="en-US"/>
        </w:rPr>
        <w:t xml:space="preserve">The Chairman of Cheung Kong Holdings is </w:t>
      </w:r>
      <w:hyperlink r:id="rId43" w:tooltip="Li Ka Shing" w:history="1">
        <w:r w:rsidRPr="007775BB">
          <w:rPr>
            <w:rStyle w:val="Hyperlink"/>
            <w:szCs w:val="22"/>
            <w:lang w:eastAsia="en-US"/>
          </w:rPr>
          <w:t>Li Ka Shing</w:t>
        </w:r>
      </w:hyperlink>
      <w:r w:rsidRPr="007775BB">
        <w:rPr>
          <w:szCs w:val="22"/>
          <w:lang w:eastAsia="en-US"/>
        </w:rPr>
        <w:t xml:space="preserve">.  It is one of the largest developers of residential, office, retail, industrial and hotel properties in Hong Kong. </w:t>
      </w:r>
    </w:p>
    <w:p w:rsidR="00176D27" w:rsidRPr="007775BB" w:rsidRDefault="00176D27" w:rsidP="00176D27">
      <w:pPr>
        <w:rPr>
          <w:szCs w:val="22"/>
          <w:lang w:eastAsia="en-US"/>
        </w:rPr>
      </w:pPr>
    </w:p>
    <w:p w:rsidR="00176D27" w:rsidRPr="007775BB" w:rsidRDefault="00176D27" w:rsidP="00176D27">
      <w:pPr>
        <w:rPr>
          <w:szCs w:val="22"/>
        </w:rPr>
      </w:pPr>
      <w:r w:rsidRPr="007775BB">
        <w:rPr>
          <w:szCs w:val="22"/>
          <w:lang w:eastAsia="en-US"/>
        </w:rPr>
        <w:t xml:space="preserve">Its international investments are made through Power Assets Holdings Limited , which owns Hong Kong Electric, and Cheung Kong Infrastructure (CKI), which has investments in Energy, Transportation Infrastructure, Water, Waste Management and Energy. </w:t>
      </w:r>
      <w:r w:rsidRPr="007775BB">
        <w:rPr>
          <w:szCs w:val="22"/>
        </w:rPr>
        <w:t>It supplies electricity to Hong Kong, with 3736MW capacity.</w:t>
      </w:r>
    </w:p>
    <w:p w:rsidR="00176D27" w:rsidRPr="007775BB" w:rsidRDefault="00176D27" w:rsidP="00176D27">
      <w:pPr>
        <w:rPr>
          <w:szCs w:val="22"/>
        </w:rPr>
      </w:pPr>
    </w:p>
    <w:p w:rsidR="008750CA" w:rsidRPr="007775BB" w:rsidRDefault="008750CA" w:rsidP="00176D27">
      <w:pPr>
        <w:rPr>
          <w:szCs w:val="22"/>
        </w:rPr>
      </w:pPr>
      <w:r w:rsidRPr="007775BB">
        <w:rPr>
          <w:szCs w:val="22"/>
        </w:rPr>
        <w:t>It has been particularly active in picking up stakes in electricity network assets mostly in Australia and New Zealand, but increasingly in the UK. Power Assets and other companies owned by Li Ka-shing took a 90 per cent stake in Wales and West Utilities in July 2012. It already owned 88 per cent of Northern Gas Networks. However, its biggest acquisitions were EDF’s three regional distribution networks in the UK,  rebranded as UK Power Networks, in 2010 for about £5.8bn.60 It also owns a stake in the Seabank gas-fired power station (1120MW) in the UK, bought in 2010 for £217m from BG Group.61</w:t>
      </w:r>
    </w:p>
    <w:p w:rsidR="008750CA" w:rsidRPr="007775BB" w:rsidRDefault="008750CA" w:rsidP="00176D27">
      <w:pPr>
        <w:rPr>
          <w:szCs w:val="22"/>
        </w:rPr>
      </w:pPr>
    </w:p>
    <w:p w:rsidR="00176D27" w:rsidRPr="007775BB" w:rsidRDefault="00176D27" w:rsidP="00176D27">
      <w:pPr>
        <w:rPr>
          <w:szCs w:val="22"/>
          <w:lang w:val="en-ZA" w:eastAsia="en-US"/>
        </w:rPr>
      </w:pPr>
      <w:r w:rsidRPr="007775BB">
        <w:rPr>
          <w:szCs w:val="22"/>
        </w:rPr>
        <w:t>The energy investments of the group are:</w:t>
      </w:r>
    </w:p>
    <w:p w:rsidR="00176D27" w:rsidRPr="007775BB" w:rsidRDefault="00176D27" w:rsidP="00176D27">
      <w:pPr>
        <w:rPr>
          <w:szCs w:val="22"/>
          <w:lang w:val="en-ZA" w:eastAsia="en-US"/>
        </w:rPr>
      </w:pPr>
    </w:p>
    <w:p w:rsidR="00176D27" w:rsidRPr="007775BB" w:rsidRDefault="00176D27" w:rsidP="002D5CD1">
      <w:pPr>
        <w:pStyle w:val="ListParagraph"/>
        <w:numPr>
          <w:ilvl w:val="0"/>
          <w:numId w:val="28"/>
        </w:numPr>
        <w:rPr>
          <w:szCs w:val="22"/>
        </w:rPr>
      </w:pPr>
      <w:r w:rsidRPr="007775BB">
        <w:rPr>
          <w:szCs w:val="22"/>
        </w:rPr>
        <w:t xml:space="preserve">6,238 MW of power plants in Hong Kong, the United Kingdom and Canada; </w:t>
      </w:r>
    </w:p>
    <w:p w:rsidR="00176D27" w:rsidRPr="007775BB" w:rsidRDefault="00176D27" w:rsidP="002D5CD1">
      <w:pPr>
        <w:pStyle w:val="ListParagraph"/>
        <w:numPr>
          <w:ilvl w:val="0"/>
          <w:numId w:val="28"/>
        </w:numPr>
        <w:rPr>
          <w:szCs w:val="22"/>
        </w:rPr>
      </w:pPr>
      <w:r w:rsidRPr="007775BB">
        <w:rPr>
          <w:szCs w:val="22"/>
        </w:rPr>
        <w:t>432 km of electricity transmission network in Hong Kong and 21 kilometres of renewable energy power transmission link in Australia;</w:t>
      </w:r>
    </w:p>
    <w:p w:rsidR="00176D27" w:rsidRPr="007775BB" w:rsidRDefault="00176D27" w:rsidP="002D5CD1">
      <w:pPr>
        <w:pStyle w:val="ListParagraph"/>
        <w:numPr>
          <w:ilvl w:val="0"/>
          <w:numId w:val="28"/>
        </w:numPr>
        <w:rPr>
          <w:szCs w:val="22"/>
        </w:rPr>
      </w:pPr>
      <w:r w:rsidRPr="007775BB">
        <w:rPr>
          <w:szCs w:val="22"/>
        </w:rPr>
        <w:t xml:space="preserve">electricity distribution networks serving </w:t>
      </w:r>
    </w:p>
    <w:p w:rsidR="00176D27" w:rsidRPr="007775BB" w:rsidRDefault="00176D27" w:rsidP="002D5CD1">
      <w:pPr>
        <w:pStyle w:val="ListParagraph"/>
        <w:numPr>
          <w:ilvl w:val="1"/>
          <w:numId w:val="28"/>
        </w:numPr>
        <w:rPr>
          <w:szCs w:val="22"/>
        </w:rPr>
      </w:pPr>
      <w:r w:rsidRPr="007775BB">
        <w:rPr>
          <w:szCs w:val="22"/>
        </w:rPr>
        <w:t xml:space="preserve">the entire state of South Australia and over 65% of the state of Victoria in Australia; </w:t>
      </w:r>
    </w:p>
    <w:p w:rsidR="00176D27" w:rsidRPr="007775BB" w:rsidRDefault="00176D27" w:rsidP="002D5CD1">
      <w:pPr>
        <w:pStyle w:val="ListParagraph"/>
        <w:numPr>
          <w:ilvl w:val="1"/>
          <w:numId w:val="28"/>
        </w:numPr>
        <w:rPr>
          <w:szCs w:val="22"/>
          <w:lang w:val="en-ZA" w:eastAsia="en-US"/>
        </w:rPr>
      </w:pPr>
      <w:r w:rsidRPr="007775BB">
        <w:rPr>
          <w:szCs w:val="22"/>
        </w:rPr>
        <w:t xml:space="preserve">Wellington, the capital of New Zealand; </w:t>
      </w:r>
    </w:p>
    <w:p w:rsidR="00176D27" w:rsidRPr="007775BB" w:rsidRDefault="00176D27" w:rsidP="002D5CD1">
      <w:pPr>
        <w:pStyle w:val="ListParagraph"/>
        <w:numPr>
          <w:ilvl w:val="1"/>
          <w:numId w:val="28"/>
        </w:numPr>
        <w:rPr>
          <w:szCs w:val="22"/>
          <w:lang w:val="en-ZA" w:eastAsia="en-US"/>
        </w:rPr>
      </w:pPr>
      <w:r w:rsidRPr="007775BB">
        <w:rPr>
          <w:szCs w:val="22"/>
        </w:rPr>
        <w:t xml:space="preserve">the whole of Hong Kong Island and Lamma  Island; as well as </w:t>
      </w:r>
    </w:p>
    <w:p w:rsidR="00176D27" w:rsidRPr="007775BB" w:rsidRDefault="00176D27" w:rsidP="002D5CD1">
      <w:pPr>
        <w:pStyle w:val="ListParagraph"/>
        <w:numPr>
          <w:ilvl w:val="0"/>
          <w:numId w:val="28"/>
        </w:numPr>
        <w:rPr>
          <w:szCs w:val="22"/>
          <w:lang w:val="en-ZA" w:eastAsia="en-US"/>
        </w:rPr>
      </w:pPr>
      <w:r w:rsidRPr="007775BB">
        <w:rPr>
          <w:szCs w:val="22"/>
        </w:rPr>
        <w:t xml:space="preserve">(iv) approximately 30% of the total power demand in the United Kingdom; </w:t>
      </w:r>
    </w:p>
    <w:p w:rsidR="00176D27" w:rsidRPr="007775BB" w:rsidRDefault="00176D27" w:rsidP="002D5CD1">
      <w:pPr>
        <w:pStyle w:val="ListParagraph"/>
        <w:numPr>
          <w:ilvl w:val="0"/>
          <w:numId w:val="28"/>
        </w:numPr>
        <w:rPr>
          <w:szCs w:val="22"/>
        </w:rPr>
      </w:pPr>
      <w:r w:rsidRPr="007775BB">
        <w:rPr>
          <w:szCs w:val="22"/>
        </w:rPr>
        <w:t>gas distribution with service areas covering about 22% of the population of the United Kingdom</w:t>
      </w:r>
    </w:p>
    <w:p w:rsidR="00176D27" w:rsidRPr="007775BB" w:rsidRDefault="00176D27" w:rsidP="002D5CD1">
      <w:pPr>
        <w:pStyle w:val="ListParagraph"/>
        <w:numPr>
          <w:ilvl w:val="0"/>
          <w:numId w:val="28"/>
        </w:numPr>
        <w:rPr>
          <w:szCs w:val="22"/>
          <w:lang w:val="en-ZA" w:eastAsia="en-US"/>
        </w:rPr>
      </w:pPr>
      <w:r w:rsidRPr="007775BB">
        <w:rPr>
          <w:szCs w:val="22"/>
        </w:rPr>
        <w:t>a stake in one of Australia’s largest natur</w:t>
      </w:r>
      <w:r w:rsidR="007775BB">
        <w:rPr>
          <w:szCs w:val="22"/>
        </w:rPr>
        <w:t xml:space="preserve">al gas distribution companies; </w:t>
      </w:r>
    </w:p>
    <w:p w:rsidR="007775BB" w:rsidRDefault="007775BB" w:rsidP="007775BB">
      <w:pPr>
        <w:rPr>
          <w:szCs w:val="22"/>
          <w:lang w:val="en-ZA" w:eastAsia="en-US"/>
        </w:rPr>
      </w:pPr>
    </w:p>
    <w:p w:rsidR="007775BB" w:rsidRDefault="007775BB" w:rsidP="007775BB">
      <w:pPr>
        <w:rPr>
          <w:szCs w:val="22"/>
          <w:lang w:val="en-ZA" w:eastAsia="en-US"/>
        </w:rPr>
      </w:pPr>
    </w:p>
    <w:tbl>
      <w:tblPr>
        <w:tblW w:w="9064" w:type="dxa"/>
        <w:tblInd w:w="93" w:type="dxa"/>
        <w:tblLook w:val="04A0" w:firstRow="1" w:lastRow="0" w:firstColumn="1" w:lastColumn="0" w:noHBand="0" w:noVBand="1"/>
      </w:tblPr>
      <w:tblGrid>
        <w:gridCol w:w="1291"/>
        <w:gridCol w:w="2831"/>
        <w:gridCol w:w="571"/>
        <w:gridCol w:w="560"/>
        <w:gridCol w:w="236"/>
        <w:gridCol w:w="622"/>
        <w:gridCol w:w="2953"/>
      </w:tblGrid>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 xml:space="preserve">CitiPower I </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51</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Envestra Limited</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17.5</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Powercor Australia</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51</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SA Power Networks</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51</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Transmission Operations (Australia)</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ET</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Canada</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TransAlta Cogeneration</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1362</w:t>
            </w: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Six power plants in Ontario, Alberta, Saskatchewan</w:t>
            </w: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China/HK</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Hong Kong Electric,</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3736</w:t>
            </w: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New Zealand</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 xml:space="preserve">Wellington Electricity Lines </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UK</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Northern Gas Networks, w</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UK</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UK Power Network</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8m customers</w:t>
            </w: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UK</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Wales &amp; West Utilities w</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Gas distribution: WWU and NGN cover 22% of UK population.</w:t>
            </w:r>
          </w:p>
        </w:tc>
      </w:tr>
    </w:tbl>
    <w:p w:rsidR="007775BB" w:rsidRPr="007775BB" w:rsidRDefault="007775BB" w:rsidP="007775BB">
      <w:pPr>
        <w:rPr>
          <w:szCs w:val="22"/>
          <w:lang w:eastAsia="en-US"/>
        </w:rPr>
      </w:pPr>
    </w:p>
    <w:p w:rsidR="00176D27" w:rsidRDefault="00176D27" w:rsidP="00176D27">
      <w:pPr>
        <w:pStyle w:val="Heading2"/>
        <w:rPr>
          <w:lang w:val="en-ZA"/>
        </w:rPr>
      </w:pPr>
      <w:bookmarkStart w:id="24" w:name="_Toc367666863"/>
      <w:bookmarkStart w:id="25" w:name="_Toc367669532"/>
      <w:r>
        <w:rPr>
          <w:lang w:val="en-ZA"/>
        </w:rPr>
        <w:t>China Light and Power (CLP)</w:t>
      </w:r>
      <w:bookmarkEnd w:id="24"/>
      <w:bookmarkEnd w:id="25"/>
    </w:p>
    <w:p w:rsidR="00176D27" w:rsidRPr="007775BB" w:rsidRDefault="00176D27" w:rsidP="00176D27">
      <w:pPr>
        <w:rPr>
          <w:lang w:val="en-ZA" w:eastAsia="en-US"/>
        </w:rPr>
      </w:pPr>
      <w:r w:rsidRPr="007775BB">
        <w:rPr>
          <w:lang w:val="en-ZA" w:eastAsia="en-US"/>
        </w:rPr>
        <w:t>CLP is the main privatised electricity utility serving Hong Kong. It is quoted on the HK stock exchange.  IT also has operations in Australia, China, India, Thailand, and Taiwan.</w:t>
      </w:r>
    </w:p>
    <w:p w:rsidR="00176D27" w:rsidRPr="007775BB" w:rsidRDefault="00176D27" w:rsidP="00176D27">
      <w:pPr>
        <w:rPr>
          <w:lang w:val="en-ZA" w:eastAsia="en-US"/>
        </w:rPr>
      </w:pPr>
    </w:p>
    <w:p w:rsidR="00176D27" w:rsidRPr="007775BB" w:rsidRDefault="00176D27" w:rsidP="00176D27">
      <w:r w:rsidRPr="007775BB">
        <w:t>Australia</w:t>
      </w:r>
    </w:p>
    <w:p w:rsidR="00176D27" w:rsidRPr="007775BB" w:rsidRDefault="00176D27" w:rsidP="002D5CD1">
      <w:pPr>
        <w:pStyle w:val="ListParagraph"/>
        <w:numPr>
          <w:ilvl w:val="0"/>
          <w:numId w:val="31"/>
        </w:numPr>
      </w:pPr>
      <w:r w:rsidRPr="007775BB">
        <w:rPr>
          <w:szCs w:val="22"/>
        </w:rPr>
        <w:t xml:space="preserve">The largest privately held supplier of generation output to the NEM; Australia’s third largest energy retailer with market share of 22% across Eastern Australia by customer accounts. EnergyAustralia operates self-owned generation capacity and capacity purchases, which includes gas, coal and wind, </w:t>
      </w:r>
      <w:r w:rsidRPr="007775BB">
        <w:rPr>
          <w:szCs w:val="22"/>
        </w:rPr>
        <w:lastRenderedPageBreak/>
        <w:t>of 5,616MW. Our energy retail business serves approximately 2.8 million customer accounts in Australia.</w:t>
      </w:r>
    </w:p>
    <w:p w:rsidR="00176D27" w:rsidRPr="007775BB" w:rsidRDefault="00176D27" w:rsidP="00176D27">
      <w:pPr>
        <w:rPr>
          <w:lang w:val="en-ZA" w:eastAsia="en-US"/>
        </w:rPr>
      </w:pPr>
    </w:p>
    <w:p w:rsidR="00176D27" w:rsidRPr="007775BB" w:rsidRDefault="00176D27" w:rsidP="00176D27">
      <w:pPr>
        <w:rPr>
          <w:lang w:val="en-ZA" w:eastAsia="en-US"/>
        </w:rPr>
      </w:pPr>
      <w:r w:rsidRPr="007775BB">
        <w:rPr>
          <w:lang w:val="en-ZA" w:eastAsia="en-US"/>
        </w:rPr>
        <w:t>China</w:t>
      </w:r>
    </w:p>
    <w:p w:rsidR="00176D27" w:rsidRPr="007775BB" w:rsidRDefault="00176D27" w:rsidP="002D5CD1">
      <w:pPr>
        <w:pStyle w:val="ListParagraph"/>
        <w:numPr>
          <w:ilvl w:val="0"/>
          <w:numId w:val="29"/>
        </w:numPr>
        <w:rPr>
          <w:lang w:val="en-ZA" w:eastAsia="en-US"/>
        </w:rPr>
      </w:pPr>
      <w:r w:rsidRPr="007775BB">
        <w:rPr>
          <w:lang w:val="en-ZA" w:eastAsia="en-US"/>
        </w:rPr>
        <w:t xml:space="preserve">Generating companies using </w:t>
      </w:r>
      <w:r w:rsidRPr="007775BB">
        <w:rPr>
          <w:lang w:eastAsia="en-US"/>
        </w:rPr>
        <w:t>coal, nuclear, and renewable energy such as hydro, wind and biomass. As of Dec 2012, we are the largest external investor with 5,912 equity MW. Our activities stretch from Guangdong to Beijing, Tianjin, Hebei, Liaoning, Inner Mongolia, Jilin, Shaanxi, Guangxi, Yunnan, Shandong, Sichuan, Gansu, Heilongjiang, Xinjiang and Shanghai.</w:t>
      </w:r>
    </w:p>
    <w:p w:rsidR="00176D27" w:rsidRPr="007775BB" w:rsidRDefault="00176D27" w:rsidP="00176D27">
      <w:pPr>
        <w:rPr>
          <w:lang w:val="en-ZA" w:eastAsia="en-US"/>
        </w:rPr>
      </w:pPr>
    </w:p>
    <w:p w:rsidR="00176D27" w:rsidRPr="007775BB" w:rsidRDefault="00176D27" w:rsidP="00176D27">
      <w:pPr>
        <w:rPr>
          <w:lang w:val="en-ZA" w:eastAsia="en-US"/>
        </w:rPr>
      </w:pPr>
      <w:r w:rsidRPr="007775BB">
        <w:rPr>
          <w:lang w:val="en-ZA" w:eastAsia="en-US"/>
        </w:rPr>
        <w:t>Hong Kong</w:t>
      </w:r>
    </w:p>
    <w:p w:rsidR="00176D27" w:rsidRPr="007775BB" w:rsidRDefault="00176D27" w:rsidP="002D5CD1">
      <w:pPr>
        <w:pStyle w:val="ListParagraph"/>
        <w:numPr>
          <w:ilvl w:val="0"/>
          <w:numId w:val="30"/>
        </w:numPr>
        <w:rPr>
          <w:lang w:val="en-ZA" w:eastAsia="en-US"/>
        </w:rPr>
      </w:pPr>
      <w:r w:rsidRPr="007775BB">
        <w:t>vertically-integrated power services to 2.4 million customers, representing 80% of Hong Kong’s population. We operate the Castle Peak Power Station, Black Point Power Station and Penny’s Bay Power Station, on behalf of CAPCO, a partnership between CLP and ExxonMobil. The three plants have a combined total power generation capacity of 6,908MW (as at 31 December 2012). CLP also manages over 14,200 km of cables and more than 13,750 substations.</w:t>
      </w:r>
    </w:p>
    <w:p w:rsidR="00176D27" w:rsidRPr="007775BB" w:rsidRDefault="00176D27" w:rsidP="00176D27">
      <w:pPr>
        <w:rPr>
          <w:lang w:val="en-ZA" w:eastAsia="en-US"/>
        </w:rPr>
      </w:pPr>
    </w:p>
    <w:p w:rsidR="00176D27" w:rsidRPr="007775BB" w:rsidRDefault="00176D27" w:rsidP="00176D27">
      <w:pPr>
        <w:rPr>
          <w:lang w:val="en-ZA" w:eastAsia="en-US"/>
        </w:rPr>
      </w:pPr>
      <w:r w:rsidRPr="007775BB">
        <w:rPr>
          <w:lang w:val="en-ZA" w:eastAsia="en-US"/>
        </w:rPr>
        <w:t>India</w:t>
      </w:r>
    </w:p>
    <w:p w:rsidR="00176D27" w:rsidRPr="007775BB" w:rsidRDefault="00176D27" w:rsidP="002D5CD1">
      <w:pPr>
        <w:pStyle w:val="ListParagraph"/>
        <w:numPr>
          <w:ilvl w:val="0"/>
          <w:numId w:val="31"/>
        </w:numPr>
        <w:rPr>
          <w:lang w:val="en-ZA" w:eastAsia="en-US"/>
        </w:rPr>
      </w:pPr>
      <w:r w:rsidRPr="007775BB">
        <w:t>2,947MW in renewable energy, supercritical coal-fired, and gas-fired generation, including:</w:t>
      </w:r>
    </w:p>
    <w:p w:rsidR="00176D27" w:rsidRPr="007775BB" w:rsidRDefault="00176D27" w:rsidP="002D5CD1">
      <w:pPr>
        <w:pStyle w:val="ListParagraph"/>
        <w:numPr>
          <w:ilvl w:val="1"/>
          <w:numId w:val="31"/>
        </w:numPr>
        <w:rPr>
          <w:lang w:val="en-ZA" w:eastAsia="en-US"/>
        </w:rPr>
      </w:pPr>
      <w:r w:rsidRPr="007775BB">
        <w:t>a 655MW gas-fired power plant in Baruch, Gujarat, which has been operating since 1998.</w:t>
      </w:r>
    </w:p>
    <w:p w:rsidR="00176D27" w:rsidRPr="007775BB" w:rsidRDefault="00176D27" w:rsidP="002D5CD1">
      <w:pPr>
        <w:pStyle w:val="ListParagraph"/>
        <w:numPr>
          <w:ilvl w:val="1"/>
          <w:numId w:val="31"/>
        </w:numPr>
        <w:rPr>
          <w:lang w:val="en-ZA" w:eastAsia="en-US"/>
        </w:rPr>
      </w:pPr>
      <w:r w:rsidRPr="007775BB">
        <w:t>a 1,320 MW supercritical coal-fired power project at Jhajjar in the northern state of Haryana.</w:t>
      </w:r>
    </w:p>
    <w:p w:rsidR="00176D27" w:rsidRPr="007775BB" w:rsidRDefault="00176D27" w:rsidP="002D5CD1">
      <w:pPr>
        <w:pStyle w:val="ListParagraph"/>
        <w:numPr>
          <w:ilvl w:val="1"/>
          <w:numId w:val="31"/>
        </w:numPr>
      </w:pPr>
      <w:r w:rsidRPr="007775BB">
        <w:t>972.2MW of wind power projects</w:t>
      </w:r>
    </w:p>
    <w:p w:rsidR="00176D27" w:rsidRDefault="00176D27" w:rsidP="00176D27">
      <w:pPr>
        <w:rPr>
          <w:lang w:val="en-ZA" w:eastAsia="en-US"/>
        </w:rPr>
      </w:pPr>
    </w:p>
    <w:tbl>
      <w:tblPr>
        <w:tblW w:w="9938" w:type="dxa"/>
        <w:tblInd w:w="93" w:type="dxa"/>
        <w:tblLayout w:type="fixed"/>
        <w:tblLook w:val="04A0" w:firstRow="1" w:lastRow="0" w:firstColumn="1" w:lastColumn="0" w:noHBand="0" w:noVBand="1"/>
      </w:tblPr>
      <w:tblGrid>
        <w:gridCol w:w="1008"/>
        <w:gridCol w:w="1559"/>
        <w:gridCol w:w="567"/>
        <w:gridCol w:w="992"/>
        <w:gridCol w:w="709"/>
        <w:gridCol w:w="2126"/>
        <w:gridCol w:w="2977"/>
      </w:tblGrid>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EnergyAustralia</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EG,ES</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5616</w:t>
            </w: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gas,coal,wind</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China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CLP China</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5912</w:t>
            </w: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coal, nuclear, hydro, wind and biomass. Largest external investor in China</w:t>
            </w:r>
          </w:p>
        </w:tc>
      </w:tr>
      <w:tr w:rsidR="007775BB" w:rsidRPr="007775BB" w:rsidTr="007775BB">
        <w:trPr>
          <w:trHeight w:val="510"/>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China/HK</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CLP</w:t>
            </w:r>
          </w:p>
        </w:tc>
        <w:tc>
          <w:tcPr>
            <w:tcW w:w="567"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EG,ED,ET</w:t>
            </w:r>
          </w:p>
        </w:tc>
        <w:tc>
          <w:tcPr>
            <w:tcW w:w="70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6908</w:t>
            </w:r>
          </w:p>
        </w:tc>
        <w:tc>
          <w:tcPr>
            <w:tcW w:w="2126" w:type="dxa"/>
            <w:tcBorders>
              <w:top w:val="nil"/>
              <w:left w:val="nil"/>
              <w:bottom w:val="nil"/>
              <w:right w:val="nil"/>
            </w:tcBorders>
            <w:shd w:val="clear" w:color="auto" w:fill="auto"/>
            <w:noWrap/>
            <w:vAlign w:val="center"/>
            <w:hideMark/>
          </w:tcPr>
          <w:p w:rsidR="007775BB" w:rsidRPr="007775BB" w:rsidRDefault="004510BD" w:rsidP="007775BB">
            <w:pPr>
              <w:rPr>
                <w:rFonts w:ascii="Calibri" w:hAnsi="Calibri"/>
                <w:color w:val="0000FF"/>
                <w:sz w:val="16"/>
                <w:szCs w:val="16"/>
                <w:u w:val="single"/>
              </w:rPr>
            </w:pPr>
            <w:hyperlink r:id="rId44" w:history="1">
              <w:r w:rsidR="007775BB" w:rsidRPr="007775BB">
                <w:rPr>
                  <w:rFonts w:ascii="Calibri" w:hAnsi="Calibri"/>
                  <w:color w:val="0000FF"/>
                  <w:sz w:val="16"/>
                  <w:szCs w:val="16"/>
                  <w:u w:val="single"/>
                </w:rPr>
                <w:t>https://www.clpgroup.com/</w:t>
              </w:r>
            </w:hyperlink>
          </w:p>
        </w:tc>
        <w:tc>
          <w:tcPr>
            <w:tcW w:w="2977"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 xml:space="preserve">integrated utility </w:t>
            </w:r>
            <w:r>
              <w:rPr>
                <w:rFonts w:ascii="Calibri" w:hAnsi="Calibri"/>
                <w:color w:val="000000"/>
                <w:sz w:val="20"/>
                <w:szCs w:val="20"/>
              </w:rPr>
              <w:t>for</w:t>
            </w:r>
            <w:r w:rsidRPr="007775BB">
              <w:rPr>
                <w:rFonts w:ascii="Calibri" w:hAnsi="Calibri"/>
                <w:color w:val="000000"/>
                <w:sz w:val="20"/>
                <w:szCs w:val="20"/>
              </w:rPr>
              <w:t xml:space="preserve"> 80% of HK</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India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Baruch</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655</w:t>
            </w:r>
          </w:p>
        </w:tc>
        <w:tc>
          <w:tcPr>
            <w:tcW w:w="2126" w:type="dxa"/>
            <w:tcBorders>
              <w:top w:val="nil"/>
              <w:left w:val="nil"/>
              <w:bottom w:val="nil"/>
              <w:right w:val="nil"/>
            </w:tcBorders>
            <w:shd w:val="clear" w:color="auto" w:fill="auto"/>
            <w:noWrap/>
            <w:vAlign w:val="center"/>
            <w:hideMark/>
          </w:tcPr>
          <w:p w:rsidR="007775BB" w:rsidRPr="007775BB" w:rsidRDefault="004510BD" w:rsidP="007775BB">
            <w:pPr>
              <w:rPr>
                <w:rFonts w:ascii="Calibri" w:hAnsi="Calibri"/>
                <w:color w:val="0000FF"/>
                <w:sz w:val="16"/>
                <w:szCs w:val="16"/>
                <w:u w:val="single"/>
              </w:rPr>
            </w:pPr>
            <w:hyperlink r:id="rId45" w:history="1">
              <w:r w:rsidR="007775BB" w:rsidRPr="007775BB">
                <w:rPr>
                  <w:rFonts w:ascii="Calibri" w:hAnsi="Calibri"/>
                  <w:color w:val="0000FF"/>
                  <w:sz w:val="16"/>
                  <w:szCs w:val="16"/>
                  <w:u w:val="single"/>
                </w:rPr>
                <w:t>https://www.clpgroup.com/</w:t>
              </w:r>
            </w:hyperlink>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gas, since 1998</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India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CLP India</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972</w:t>
            </w: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wind</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India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Jhajjar</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1320</w:t>
            </w: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coal, 2012</w:t>
            </w:r>
          </w:p>
        </w:tc>
      </w:tr>
      <w:tr w:rsidR="007775BB" w:rsidRPr="007775BB" w:rsidTr="007775BB">
        <w:trPr>
          <w:trHeight w:val="255"/>
        </w:trPr>
        <w:tc>
          <w:tcPr>
            <w:tcW w:w="1008"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Taiwan</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Ho-ping</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coal</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Thailand</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Lopburi</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solar</w:t>
            </w:r>
          </w:p>
        </w:tc>
      </w:tr>
    </w:tbl>
    <w:p w:rsidR="007775BB" w:rsidRDefault="007775BB" w:rsidP="00176D27">
      <w:pPr>
        <w:rPr>
          <w:lang w:val="en-ZA" w:eastAsia="en-US"/>
        </w:rPr>
      </w:pPr>
    </w:p>
    <w:p w:rsidR="009548D9" w:rsidRDefault="009548D9" w:rsidP="009548D9">
      <w:pPr>
        <w:pStyle w:val="Heading2"/>
      </w:pPr>
      <w:bookmarkStart w:id="26" w:name="_Toc367666864"/>
      <w:bookmarkStart w:id="27" w:name="_Toc367669533"/>
      <w:r>
        <w:t>China Three Gorges</w:t>
      </w:r>
      <w:bookmarkEnd w:id="26"/>
      <w:bookmarkEnd w:id="27"/>
    </w:p>
    <w:p w:rsidR="009548D9" w:rsidRDefault="009548D9" w:rsidP="009548D9">
      <w:pPr>
        <w:rPr>
          <w:lang w:eastAsia="en-US"/>
        </w:rPr>
      </w:pPr>
      <w:r>
        <w:rPr>
          <w:lang w:eastAsia="en-US"/>
        </w:rPr>
        <w:t xml:space="preserve">China Three Gorges is a state-owned power company responsible for operating the 3 Gorges and other hydro-electric power stations in China. </w:t>
      </w:r>
    </w:p>
    <w:p w:rsidR="009548D9" w:rsidRDefault="009548D9" w:rsidP="009548D9">
      <w:pPr>
        <w:rPr>
          <w:lang w:eastAsia="en-US"/>
        </w:rPr>
      </w:pPr>
    </w:p>
    <w:p w:rsidR="009548D9" w:rsidRDefault="009548D9" w:rsidP="009548D9">
      <w:pPr>
        <w:rPr>
          <w:lang w:eastAsia="en-US"/>
        </w:rPr>
      </w:pPr>
      <w:r w:rsidRPr="004010E4">
        <w:rPr>
          <w:lang w:eastAsia="en-US"/>
        </w:rPr>
        <w:t xml:space="preserve">In December 2011, China Three Gorges Corporation acquired a 21.35% </w:t>
      </w:r>
      <w:hyperlink r:id="rId46" w:tooltip="Portuguese government" w:history="1">
        <w:r w:rsidRPr="004010E4">
          <w:rPr>
            <w:rStyle w:val="Hyperlink"/>
            <w:lang w:eastAsia="en-US"/>
          </w:rPr>
          <w:t>Portuguese government</w:t>
        </w:r>
      </w:hyperlink>
      <w:r w:rsidRPr="004010E4">
        <w:rPr>
          <w:lang w:eastAsia="en-US"/>
        </w:rPr>
        <w:t xml:space="preserve">'s stake in </w:t>
      </w:r>
      <w:hyperlink r:id="rId47" w:tooltip="Energias de Portugal" w:history="1">
        <w:r w:rsidRPr="004010E4">
          <w:rPr>
            <w:rStyle w:val="Hyperlink"/>
            <w:i/>
            <w:iCs/>
            <w:lang w:eastAsia="en-US"/>
          </w:rPr>
          <w:t>Energias de Portugal</w:t>
        </w:r>
      </w:hyperlink>
      <w:r w:rsidRPr="004010E4">
        <w:rPr>
          <w:lang w:eastAsia="en-US"/>
        </w:rPr>
        <w:t xml:space="preserve"> for €2.69 billion</w:t>
      </w:r>
    </w:p>
    <w:p w:rsidR="009548D9" w:rsidRDefault="009548D9" w:rsidP="009548D9">
      <w:pPr>
        <w:rPr>
          <w:lang w:eastAsia="en-US"/>
        </w:rPr>
      </w:pPr>
    </w:p>
    <w:p w:rsidR="00176D27" w:rsidRDefault="00176D27" w:rsidP="00176D27">
      <w:pPr>
        <w:pStyle w:val="Heading2"/>
      </w:pPr>
      <w:bookmarkStart w:id="28" w:name="_Toc367666865"/>
      <w:bookmarkStart w:id="29" w:name="_Toc367669534"/>
      <w:r>
        <w:t>E.on</w:t>
      </w:r>
      <w:bookmarkEnd w:id="28"/>
      <w:bookmarkEnd w:id="29"/>
    </w:p>
    <w:p w:rsidR="008750CA" w:rsidRPr="008750CA" w:rsidRDefault="008750CA" w:rsidP="008750CA">
      <w:pPr>
        <w:autoSpaceDE w:val="0"/>
        <w:autoSpaceDN w:val="0"/>
        <w:adjustRightInd w:val="0"/>
        <w:rPr>
          <w:rFonts w:eastAsiaTheme="minorEastAsia"/>
          <w:color w:val="000000"/>
          <w:szCs w:val="22"/>
        </w:rPr>
      </w:pPr>
      <w:r w:rsidRPr="008750CA">
        <w:rPr>
          <w:rFonts w:eastAsiaTheme="minorEastAsia"/>
          <w:color w:val="000000"/>
          <w:szCs w:val="22"/>
        </w:rPr>
        <w:t xml:space="preserve">E.ON </w:t>
      </w:r>
      <w:r w:rsidR="00881108">
        <w:rPr>
          <w:rFonts w:eastAsiaTheme="minorEastAsia"/>
          <w:color w:val="000000"/>
          <w:szCs w:val="22"/>
        </w:rPr>
        <w:t>has</w:t>
      </w:r>
      <w:r w:rsidRPr="008750CA">
        <w:rPr>
          <w:rFonts w:eastAsiaTheme="minorEastAsia"/>
          <w:color w:val="000000"/>
          <w:szCs w:val="22"/>
        </w:rPr>
        <w:t xml:space="preserve"> a significant presence in 8 European markets. Its major corporate moves in 2010 and 2011 were: </w:t>
      </w:r>
    </w:p>
    <w:p w:rsidR="008750CA" w:rsidRPr="008750CA" w:rsidRDefault="008750CA" w:rsidP="008750CA">
      <w:pPr>
        <w:autoSpaceDE w:val="0"/>
        <w:autoSpaceDN w:val="0"/>
        <w:adjustRightInd w:val="0"/>
        <w:spacing w:after="74"/>
        <w:rPr>
          <w:rFonts w:eastAsiaTheme="minorEastAsia"/>
          <w:color w:val="000000"/>
          <w:szCs w:val="22"/>
        </w:rPr>
      </w:pPr>
      <w:r w:rsidRPr="008750CA">
        <w:rPr>
          <w:rFonts w:eastAsiaTheme="minorEastAsia"/>
          <w:color w:val="000000"/>
          <w:szCs w:val="22"/>
        </w:rPr>
        <w:t xml:space="preserve"> Sales of 4.8GW of German generating capacity to EDF and EnBW following earlier sales to Statkraft, Electrabel and Verbund to meet regulatory concerns about their market share in Germany; </w:t>
      </w:r>
    </w:p>
    <w:p w:rsidR="008750CA" w:rsidRPr="008750CA" w:rsidRDefault="008750CA" w:rsidP="008750CA">
      <w:pPr>
        <w:autoSpaceDE w:val="0"/>
        <w:autoSpaceDN w:val="0"/>
        <w:adjustRightInd w:val="0"/>
        <w:spacing w:after="74"/>
        <w:rPr>
          <w:rFonts w:eastAsiaTheme="minorEastAsia"/>
          <w:color w:val="000000"/>
          <w:szCs w:val="22"/>
        </w:rPr>
      </w:pPr>
      <w:r w:rsidRPr="008750CA">
        <w:rPr>
          <w:rFonts w:eastAsiaTheme="minorEastAsia"/>
          <w:color w:val="000000"/>
          <w:szCs w:val="22"/>
        </w:rPr>
        <w:t xml:space="preserve"> Sale of its German transmission network to the Dutch state-owned company, TenneT, to meet regulatory concerns; </w:t>
      </w:r>
    </w:p>
    <w:p w:rsidR="008750CA" w:rsidRPr="008750CA" w:rsidRDefault="008750CA" w:rsidP="008750CA">
      <w:pPr>
        <w:autoSpaceDE w:val="0"/>
        <w:autoSpaceDN w:val="0"/>
        <w:adjustRightInd w:val="0"/>
        <w:spacing w:after="74"/>
        <w:rPr>
          <w:rFonts w:eastAsiaTheme="minorEastAsia"/>
          <w:color w:val="000000"/>
          <w:szCs w:val="22"/>
        </w:rPr>
      </w:pPr>
      <w:r w:rsidRPr="008750CA">
        <w:rPr>
          <w:rFonts w:eastAsiaTheme="minorEastAsia"/>
          <w:color w:val="000000"/>
          <w:szCs w:val="22"/>
        </w:rPr>
        <w:t xml:space="preserve"> Sale of its US utility, formerly known as LG&amp;E ($7.6bn); </w:t>
      </w:r>
    </w:p>
    <w:p w:rsidR="008750CA" w:rsidRPr="008750CA" w:rsidRDefault="008750CA" w:rsidP="008750CA">
      <w:pPr>
        <w:autoSpaceDE w:val="0"/>
        <w:autoSpaceDN w:val="0"/>
        <w:adjustRightInd w:val="0"/>
        <w:rPr>
          <w:rFonts w:eastAsiaTheme="minorEastAsia"/>
          <w:color w:val="000000"/>
          <w:szCs w:val="22"/>
        </w:rPr>
      </w:pPr>
      <w:r w:rsidRPr="008750CA">
        <w:rPr>
          <w:rFonts w:eastAsiaTheme="minorEastAsia"/>
          <w:color w:val="000000"/>
          <w:szCs w:val="22"/>
        </w:rPr>
        <w:t xml:space="preserve"> Sale of its UK distribution networks (€4.7bn). </w:t>
      </w:r>
    </w:p>
    <w:p w:rsidR="008750CA" w:rsidRPr="008750CA" w:rsidRDefault="008750CA" w:rsidP="008750CA">
      <w:pPr>
        <w:autoSpaceDE w:val="0"/>
        <w:autoSpaceDN w:val="0"/>
        <w:adjustRightInd w:val="0"/>
        <w:rPr>
          <w:rFonts w:eastAsiaTheme="minorEastAsia"/>
          <w:color w:val="000000"/>
          <w:szCs w:val="22"/>
        </w:rPr>
      </w:pPr>
    </w:p>
    <w:p w:rsidR="008750CA" w:rsidRPr="00881108" w:rsidRDefault="008750CA" w:rsidP="008750CA">
      <w:pPr>
        <w:autoSpaceDE w:val="0"/>
        <w:autoSpaceDN w:val="0"/>
        <w:adjustRightInd w:val="0"/>
        <w:rPr>
          <w:rFonts w:eastAsiaTheme="minorEastAsia"/>
          <w:color w:val="000000"/>
          <w:szCs w:val="22"/>
        </w:rPr>
      </w:pPr>
      <w:r w:rsidRPr="00881108">
        <w:rPr>
          <w:rFonts w:eastAsiaTheme="minorEastAsia"/>
          <w:color w:val="000000"/>
          <w:szCs w:val="22"/>
        </w:rPr>
        <w:t xml:space="preserve">Of its 78889 employees, most are in Germany (35133), UK (12264), Romania (6457), Hungary (5337), Russia (4912), Sweden (3530), Czech Rep (3477), Bulgaria (1999) and Spain (1287). </w:t>
      </w:r>
    </w:p>
    <w:p w:rsidR="008750CA" w:rsidRPr="00881108" w:rsidRDefault="008750CA" w:rsidP="008750CA">
      <w:pPr>
        <w:rPr>
          <w:szCs w:val="22"/>
          <w:lang w:eastAsia="en-US"/>
        </w:rPr>
      </w:pPr>
      <w:r w:rsidRPr="00881108">
        <w:rPr>
          <w:rFonts w:eastAsiaTheme="minorEastAsia"/>
          <w:color w:val="000000"/>
          <w:szCs w:val="22"/>
        </w:rPr>
        <w:t xml:space="preserve">In October 2010, E.ON outsourced a large part of its IT services.10 It signed an IT outsourcing deal worth £2bn with IT services providers HP and Deutsche Telekom's T-Systems. In May 2012, E.ON also changed </w:t>
      </w:r>
      <w:r w:rsidRPr="00881108">
        <w:rPr>
          <w:rFonts w:eastAsiaTheme="minorEastAsia"/>
          <w:color w:val="000000"/>
          <w:szCs w:val="22"/>
        </w:rPr>
        <w:lastRenderedPageBreak/>
        <w:t>from an ‘AG’ into an ‘SE’ (European Company).11 An SE entails a significant shift in how a company is managed.</w:t>
      </w:r>
    </w:p>
    <w:p w:rsidR="008750CA" w:rsidRPr="00881108" w:rsidRDefault="008750CA" w:rsidP="00176D27">
      <w:pPr>
        <w:rPr>
          <w:szCs w:val="22"/>
          <w:lang w:eastAsia="en-US"/>
        </w:rPr>
      </w:pPr>
    </w:p>
    <w:p w:rsidR="00176D27" w:rsidRPr="00881108" w:rsidRDefault="00176D27" w:rsidP="00176D27">
      <w:pPr>
        <w:rPr>
          <w:szCs w:val="22"/>
        </w:rPr>
      </w:pPr>
      <w:r w:rsidRPr="00881108">
        <w:rPr>
          <w:szCs w:val="22"/>
          <w:lang w:eastAsia="en-US"/>
        </w:rPr>
        <w:t>E.on has not previously been active in Latin America [?], but in 2013 it increased its shareholding in the Brazilian generating company MPX Energia to 36.2%, becoming the main owner.  MPX owns natural gas resources and operates gas-fired power stations using that gas: it “</w:t>
      </w:r>
      <w:r w:rsidRPr="00881108">
        <w:rPr>
          <w:szCs w:val="22"/>
        </w:rPr>
        <w:t xml:space="preserve">has a large portfolio of thermal generation projects, with </w:t>
      </w:r>
      <w:r w:rsidRPr="00881108">
        <w:rPr>
          <w:rStyle w:val="Strong"/>
          <w:szCs w:val="22"/>
        </w:rPr>
        <w:t xml:space="preserve">3,000 MW </w:t>
      </w:r>
      <w:r w:rsidRPr="00881108">
        <w:rPr>
          <w:szCs w:val="22"/>
        </w:rPr>
        <w:t xml:space="preserve">contracted and </w:t>
      </w:r>
      <w:r w:rsidRPr="00881108">
        <w:rPr>
          <w:rStyle w:val="Strong"/>
          <w:szCs w:val="22"/>
        </w:rPr>
        <w:t xml:space="preserve">10,000 MW </w:t>
      </w:r>
      <w:r w:rsidRPr="00881108">
        <w:rPr>
          <w:szCs w:val="22"/>
        </w:rPr>
        <w:t>under development, which positions it to be a leading private-sector power generator.”  For example, the Parnaíba Thermoelectric Complex has 3,722 MW installed capacity from gas generation.  It has long-term, 15 to 20 year Power Purchase Agreements in place for 2.6 GW of capacity.</w:t>
      </w:r>
      <w:r w:rsidR="008750CA" w:rsidRPr="00881108">
        <w:rPr>
          <w:szCs w:val="22"/>
        </w:rPr>
        <w:t xml:space="preserve">  </w:t>
      </w:r>
      <w:r w:rsidRPr="00881108">
        <w:rPr>
          <w:szCs w:val="22"/>
        </w:rPr>
        <w:t xml:space="preserve">It is also planning to build a power station in Chile.  </w:t>
      </w:r>
    </w:p>
    <w:p w:rsidR="007775BB" w:rsidRDefault="007775BB" w:rsidP="00176D27"/>
    <w:p w:rsidR="007775BB" w:rsidRDefault="007775BB" w:rsidP="00176D27"/>
    <w:p w:rsidR="00176D27" w:rsidRDefault="00176D27" w:rsidP="00176D27">
      <w:pPr>
        <w:jc w:val="center"/>
        <w:rPr>
          <w:lang w:eastAsia="en-US"/>
        </w:rPr>
      </w:pPr>
      <w:r>
        <w:rPr>
          <w:noProof/>
        </w:rPr>
        <w:drawing>
          <wp:inline distT="0" distB="0" distL="0" distR="0" wp14:anchorId="1C1D9C6B" wp14:editId="37066F8A">
            <wp:extent cx="4140763" cy="3492500"/>
            <wp:effectExtent l="0" t="0" r="0" b="0"/>
            <wp:docPr id="1" name="Picture 1" descr="https://workflow.comunique-se.com.br/ViewImage.aspx?image=ATwBqgWvnIZ9aIXoFsNr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flow.comunique-se.com.br/ViewImage.aspx?image=ATwBqgWvnIZ9aIXoFsNrf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46953" cy="3497721"/>
                    </a:xfrm>
                    <a:prstGeom prst="rect">
                      <a:avLst/>
                    </a:prstGeom>
                    <a:noFill/>
                    <a:ln>
                      <a:noFill/>
                    </a:ln>
                  </pic:spPr>
                </pic:pic>
              </a:graphicData>
            </a:graphic>
          </wp:inline>
        </w:drawing>
      </w:r>
    </w:p>
    <w:p w:rsidR="00176D27" w:rsidRDefault="00176D27" w:rsidP="00176D27">
      <w:pPr>
        <w:rPr>
          <w:lang w:eastAsia="en-US"/>
        </w:rPr>
      </w:pPr>
    </w:p>
    <w:p w:rsidR="00176D27" w:rsidRDefault="00176D27" w:rsidP="00176D27">
      <w:pPr>
        <w:rPr>
          <w:lang w:eastAsia="en-US"/>
        </w:rPr>
      </w:pPr>
    </w:p>
    <w:p w:rsidR="00881108" w:rsidRDefault="00881108" w:rsidP="00881108"/>
    <w:tbl>
      <w:tblPr>
        <w:tblW w:w="9761" w:type="dxa"/>
        <w:tblInd w:w="93" w:type="dxa"/>
        <w:tblLayout w:type="fixed"/>
        <w:tblLook w:val="04A0" w:firstRow="1" w:lastRow="0" w:firstColumn="1" w:lastColumn="0" w:noHBand="0" w:noVBand="1"/>
      </w:tblPr>
      <w:tblGrid>
        <w:gridCol w:w="1008"/>
        <w:gridCol w:w="1736"/>
        <w:gridCol w:w="673"/>
        <w:gridCol w:w="709"/>
        <w:gridCol w:w="851"/>
        <w:gridCol w:w="708"/>
        <w:gridCol w:w="1430"/>
        <w:gridCol w:w="2646"/>
      </w:tblGrid>
      <w:tr w:rsidR="00881108" w:rsidRPr="007775BB" w:rsidTr="00881108">
        <w:trPr>
          <w:trHeight w:val="255"/>
        </w:trPr>
        <w:tc>
          <w:tcPr>
            <w:tcW w:w="1008"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Brazil</w:t>
            </w:r>
          </w:p>
        </w:tc>
        <w:tc>
          <w:tcPr>
            <w:tcW w:w="173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MPX Energia</w:t>
            </w:r>
          </w:p>
        </w:tc>
        <w:tc>
          <w:tcPr>
            <w:tcW w:w="673"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36</w:t>
            </w:r>
          </w:p>
        </w:tc>
        <w:tc>
          <w:tcPr>
            <w:tcW w:w="709"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EG</w:t>
            </w:r>
          </w:p>
        </w:tc>
        <w:tc>
          <w:tcPr>
            <w:tcW w:w="851"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11000</w:t>
            </w:r>
          </w:p>
        </w:tc>
        <w:tc>
          <w:tcPr>
            <w:tcW w:w="708"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3000</w:t>
            </w:r>
          </w:p>
        </w:tc>
        <w:tc>
          <w:tcPr>
            <w:tcW w:w="1430" w:type="dxa"/>
            <w:tcBorders>
              <w:top w:val="nil"/>
              <w:left w:val="nil"/>
              <w:bottom w:val="nil"/>
              <w:right w:val="nil"/>
            </w:tcBorders>
            <w:shd w:val="clear" w:color="auto" w:fill="auto"/>
            <w:noWrap/>
            <w:vAlign w:val="bottom"/>
            <w:hideMark/>
          </w:tcPr>
          <w:p w:rsidR="00881108" w:rsidRPr="007775BB" w:rsidRDefault="004510BD" w:rsidP="00881108">
            <w:pPr>
              <w:rPr>
                <w:rFonts w:ascii="Calibri" w:hAnsi="Calibri"/>
                <w:color w:val="0000FF"/>
                <w:sz w:val="16"/>
                <w:szCs w:val="16"/>
                <w:u w:val="single"/>
              </w:rPr>
            </w:pPr>
            <w:hyperlink r:id="rId49" w:history="1">
              <w:r w:rsidR="00881108" w:rsidRPr="007775BB">
                <w:rPr>
                  <w:rFonts w:ascii="Calibri" w:hAnsi="Calibri"/>
                  <w:color w:val="0000FF"/>
                  <w:sz w:val="16"/>
                  <w:szCs w:val="16"/>
                  <w:u w:val="single"/>
                </w:rPr>
                <w:t xml:space="preserve">http://www.mpx.com.br </w:t>
              </w:r>
            </w:hyperlink>
          </w:p>
        </w:tc>
        <w:tc>
          <w:tcPr>
            <w:tcW w:w="264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Gas. 3,000 MW contracted and 10,000 MW under development,</w:t>
            </w:r>
          </w:p>
        </w:tc>
      </w:tr>
      <w:tr w:rsidR="00881108" w:rsidRPr="007775BB" w:rsidTr="00881108">
        <w:trPr>
          <w:trHeight w:val="255"/>
        </w:trPr>
        <w:tc>
          <w:tcPr>
            <w:tcW w:w="1008"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Turkey</w:t>
            </w:r>
          </w:p>
        </w:tc>
        <w:tc>
          <w:tcPr>
            <w:tcW w:w="173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Enerjisa</w:t>
            </w:r>
          </w:p>
        </w:tc>
        <w:tc>
          <w:tcPr>
            <w:tcW w:w="673"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51</w:t>
            </w:r>
          </w:p>
        </w:tc>
        <w:tc>
          <w:tcPr>
            <w:tcW w:w="709"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EG,ED</w:t>
            </w:r>
          </w:p>
        </w:tc>
        <w:tc>
          <w:tcPr>
            <w:tcW w:w="851"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p>
        </w:tc>
        <w:tc>
          <w:tcPr>
            <w:tcW w:w="708"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1700</w:t>
            </w:r>
          </w:p>
        </w:tc>
        <w:tc>
          <w:tcPr>
            <w:tcW w:w="1430" w:type="dxa"/>
            <w:tcBorders>
              <w:top w:val="nil"/>
              <w:left w:val="nil"/>
              <w:bottom w:val="nil"/>
              <w:right w:val="nil"/>
            </w:tcBorders>
            <w:shd w:val="clear" w:color="auto" w:fill="auto"/>
            <w:noWrap/>
            <w:vAlign w:val="center"/>
            <w:hideMark/>
          </w:tcPr>
          <w:p w:rsidR="00881108" w:rsidRPr="007775BB" w:rsidRDefault="00881108" w:rsidP="00881108">
            <w:pPr>
              <w:rPr>
                <w:rFonts w:ascii="Calibri" w:hAnsi="Calibri"/>
                <w:color w:val="000000"/>
                <w:sz w:val="16"/>
                <w:szCs w:val="16"/>
              </w:rPr>
            </w:pPr>
          </w:p>
        </w:tc>
        <w:tc>
          <w:tcPr>
            <w:tcW w:w="264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Gas,hydro, wind</w:t>
            </w:r>
          </w:p>
        </w:tc>
      </w:tr>
      <w:tr w:rsidR="00881108" w:rsidRPr="007775BB" w:rsidTr="00881108">
        <w:trPr>
          <w:trHeight w:val="255"/>
        </w:trPr>
        <w:tc>
          <w:tcPr>
            <w:tcW w:w="1008"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USA</w:t>
            </w:r>
          </w:p>
        </w:tc>
        <w:tc>
          <w:tcPr>
            <w:tcW w:w="1736"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E.on US energy</w:t>
            </w:r>
          </w:p>
        </w:tc>
        <w:tc>
          <w:tcPr>
            <w:tcW w:w="673"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p>
        </w:tc>
        <w:tc>
          <w:tcPr>
            <w:tcW w:w="709"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EG</w:t>
            </w:r>
          </w:p>
        </w:tc>
        <w:tc>
          <w:tcPr>
            <w:tcW w:w="851"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p>
        </w:tc>
        <w:tc>
          <w:tcPr>
            <w:tcW w:w="708"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p>
        </w:tc>
        <w:tc>
          <w:tcPr>
            <w:tcW w:w="1430" w:type="dxa"/>
            <w:tcBorders>
              <w:top w:val="nil"/>
              <w:left w:val="nil"/>
              <w:bottom w:val="nil"/>
              <w:right w:val="nil"/>
            </w:tcBorders>
            <w:shd w:val="clear" w:color="auto" w:fill="auto"/>
            <w:noWrap/>
            <w:vAlign w:val="center"/>
            <w:hideMark/>
          </w:tcPr>
          <w:p w:rsidR="00881108" w:rsidRPr="007775BB" w:rsidRDefault="00881108" w:rsidP="00881108">
            <w:pPr>
              <w:rPr>
                <w:rFonts w:ascii="Calibri" w:hAnsi="Calibri"/>
                <w:color w:val="000000"/>
                <w:sz w:val="16"/>
                <w:szCs w:val="16"/>
              </w:rPr>
            </w:pPr>
          </w:p>
        </w:tc>
        <w:tc>
          <w:tcPr>
            <w:tcW w:w="264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p>
        </w:tc>
      </w:tr>
      <w:tr w:rsidR="00881108" w:rsidRPr="007775BB" w:rsidTr="00881108">
        <w:trPr>
          <w:trHeight w:val="255"/>
        </w:trPr>
        <w:tc>
          <w:tcPr>
            <w:tcW w:w="7115" w:type="dxa"/>
            <w:gridSpan w:val="7"/>
            <w:tcBorders>
              <w:top w:val="nil"/>
              <w:left w:val="nil"/>
              <w:bottom w:val="nil"/>
              <w:right w:val="nil"/>
            </w:tcBorders>
            <w:shd w:val="clear" w:color="auto" w:fill="auto"/>
            <w:noWrap/>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Europe: Germany, Sweden, UK, Czech Rep, Bulgaria, Romania, Hungary, Spain</w:t>
            </w:r>
          </w:p>
        </w:tc>
        <w:tc>
          <w:tcPr>
            <w:tcW w:w="264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p>
        </w:tc>
      </w:tr>
    </w:tbl>
    <w:p w:rsidR="00881108" w:rsidRDefault="00881108" w:rsidP="00881108"/>
    <w:p w:rsidR="00176D27" w:rsidRPr="002D4A60" w:rsidRDefault="00176D27" w:rsidP="00176D27">
      <w:pPr>
        <w:rPr>
          <w:lang w:eastAsia="en-US"/>
        </w:rPr>
      </w:pPr>
    </w:p>
    <w:p w:rsidR="00176D27" w:rsidRPr="002D4A60" w:rsidRDefault="00176D27" w:rsidP="00176D27">
      <w:pPr>
        <w:rPr>
          <w:lang w:eastAsia="en-US"/>
        </w:rPr>
      </w:pPr>
    </w:p>
    <w:p w:rsidR="00176D27" w:rsidRDefault="00176D27" w:rsidP="00176D27">
      <w:pPr>
        <w:pStyle w:val="Heading2"/>
        <w:rPr>
          <w:lang w:val="en-ZA"/>
        </w:rPr>
      </w:pPr>
      <w:bookmarkStart w:id="30" w:name="_Toc367666866"/>
      <w:bookmarkStart w:id="31" w:name="_Toc367669535"/>
      <w:r>
        <w:rPr>
          <w:lang w:val="en-ZA"/>
        </w:rPr>
        <w:t>EDF</w:t>
      </w:r>
      <w:bookmarkEnd w:id="30"/>
      <w:bookmarkEnd w:id="31"/>
    </w:p>
    <w:p w:rsidR="00176D27" w:rsidRDefault="00176D27" w:rsidP="00176D27">
      <w:pPr>
        <w:rPr>
          <w:rFonts w:ascii="Arial" w:hAnsi="Arial" w:cs="Arial"/>
          <w:i/>
          <w:iCs/>
          <w:color w:val="000000"/>
          <w:sz w:val="20"/>
          <w:szCs w:val="20"/>
        </w:rPr>
      </w:pPr>
    </w:p>
    <w:p w:rsidR="008750CA" w:rsidRDefault="008750CA" w:rsidP="00176D27">
      <w:pPr>
        <w:rPr>
          <w:rFonts w:ascii="Arial" w:hAnsi="Arial" w:cs="Arial"/>
          <w:i/>
          <w:iCs/>
          <w:color w:val="000000"/>
          <w:sz w:val="20"/>
          <w:szCs w:val="20"/>
        </w:rPr>
      </w:pPr>
      <w:r>
        <w:rPr>
          <w:szCs w:val="22"/>
        </w:rPr>
        <w:t>The main developments for 2010/11 were the sale of its UK distribution networks to the Hong Kong Cheung Kong group for €3.7bn and of its share in the German company EnBW in 2011 for €4.7bn. It restructured its US holdings in the Constellation group in 2010. In 2012, EDF completed a complicated deal that allowed them to take over Edison. EDF has taken control of Edison, while A2A, Iren and other shareholders in Delmi (the holding company for the Italian shareholders in Edison) have taken charge of Edipower and its electrical production plants, with 7.6GW of capacity.</w:t>
      </w:r>
      <w:r>
        <w:rPr>
          <w:sz w:val="14"/>
          <w:szCs w:val="14"/>
        </w:rPr>
        <w:t xml:space="preserve">13 </w:t>
      </w:r>
      <w:r>
        <w:rPr>
          <w:szCs w:val="22"/>
        </w:rPr>
        <w:t xml:space="preserve">Of its 161,000 employees, more than 112,000 work in France. </w:t>
      </w:r>
      <w:r>
        <w:rPr>
          <w:szCs w:val="22"/>
        </w:rPr>
        <w:lastRenderedPageBreak/>
        <w:t>Most of the rest work in the UK (15536) and Italy (3818). In the rest of Continental Europe, it employs 7149 workers, in Poland, Belgium, Switzerland, Hungary, Netherlands and Germany.</w:t>
      </w:r>
    </w:p>
    <w:p w:rsidR="008750CA" w:rsidRDefault="008750CA" w:rsidP="00176D27">
      <w:pPr>
        <w:rPr>
          <w:rFonts w:ascii="Arial" w:hAnsi="Arial" w:cs="Arial"/>
          <w:i/>
          <w:iCs/>
          <w:color w:val="000000"/>
          <w:sz w:val="20"/>
          <w:szCs w:val="20"/>
        </w:rPr>
      </w:pPr>
    </w:p>
    <w:p w:rsidR="00176D27" w:rsidRDefault="00176D27" w:rsidP="00176D27">
      <w:pPr>
        <w:rPr>
          <w:rFonts w:ascii="Arial" w:hAnsi="Arial" w:cs="Arial"/>
          <w:i/>
          <w:iCs/>
          <w:color w:val="000000"/>
          <w:sz w:val="20"/>
          <w:szCs w:val="20"/>
        </w:rPr>
      </w:pPr>
    </w:p>
    <w:tbl>
      <w:tblPr>
        <w:tblW w:w="9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906"/>
        <w:gridCol w:w="906"/>
        <w:gridCol w:w="1197"/>
        <w:gridCol w:w="919"/>
        <w:gridCol w:w="883"/>
        <w:gridCol w:w="1197"/>
        <w:gridCol w:w="920"/>
      </w:tblGrid>
      <w:tr w:rsidR="00176D27" w:rsidRPr="00D80678" w:rsidTr="00D7728D">
        <w:trPr>
          <w:trHeight w:val="960"/>
        </w:trPr>
        <w:tc>
          <w:tcPr>
            <w:tcW w:w="2366" w:type="dxa"/>
            <w:shd w:val="clear" w:color="auto" w:fill="auto"/>
            <w:vAlign w:val="center"/>
            <w:hideMark/>
          </w:tcPr>
          <w:p w:rsidR="00176D27" w:rsidRPr="00D80678" w:rsidRDefault="00176D27" w:rsidP="00D7728D">
            <w:pPr>
              <w:rPr>
                <w:rFonts w:ascii="Calibri" w:hAnsi="Calibri"/>
                <w:i/>
                <w:iCs/>
                <w:color w:val="000000"/>
                <w:sz w:val="20"/>
                <w:szCs w:val="20"/>
              </w:rPr>
            </w:pPr>
            <w:r w:rsidRPr="00D80678">
              <w:rPr>
                <w:rFonts w:ascii="Calibri" w:hAnsi="Calibri"/>
                <w:i/>
                <w:iCs/>
                <w:color w:val="000000"/>
                <w:sz w:val="20"/>
                <w:szCs w:val="20"/>
              </w:rPr>
              <w:t>In millions of euros</w:t>
            </w:r>
          </w:p>
        </w:tc>
        <w:tc>
          <w:tcPr>
            <w:tcW w:w="926"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Group total</w:t>
            </w:r>
          </w:p>
        </w:tc>
        <w:tc>
          <w:tcPr>
            <w:tcW w:w="926"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France</w:t>
            </w:r>
          </w:p>
        </w:tc>
        <w:tc>
          <w:tcPr>
            <w:tcW w:w="1011"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International and Other activities</w:t>
            </w:r>
          </w:p>
        </w:tc>
        <w:tc>
          <w:tcPr>
            <w:tcW w:w="929"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United Kingdom</w:t>
            </w:r>
          </w:p>
        </w:tc>
        <w:tc>
          <w:tcPr>
            <w:tcW w:w="922"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Italy</w:t>
            </w:r>
          </w:p>
        </w:tc>
        <w:tc>
          <w:tcPr>
            <w:tcW w:w="1011"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Other International</w:t>
            </w:r>
          </w:p>
        </w:tc>
        <w:tc>
          <w:tcPr>
            <w:tcW w:w="929"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Other activities</w:t>
            </w:r>
          </w:p>
        </w:tc>
      </w:tr>
      <w:tr w:rsidR="00176D27" w:rsidRPr="00D80678" w:rsidTr="00D7728D">
        <w:trPr>
          <w:trHeight w:val="300"/>
        </w:trPr>
        <w:tc>
          <w:tcPr>
            <w:tcW w:w="2366" w:type="dxa"/>
            <w:shd w:val="clear" w:color="000000" w:fill="C5D9F1"/>
            <w:vAlign w:val="center"/>
            <w:hideMark/>
          </w:tcPr>
          <w:p w:rsidR="00176D27" w:rsidRPr="00D80678" w:rsidRDefault="00176D27" w:rsidP="00D7728D">
            <w:pPr>
              <w:rPr>
                <w:rFonts w:ascii="Calibri" w:hAnsi="Calibri"/>
                <w:b/>
                <w:bCs/>
                <w:sz w:val="20"/>
                <w:szCs w:val="20"/>
              </w:rPr>
            </w:pPr>
            <w:r w:rsidRPr="00D80678">
              <w:rPr>
                <w:rFonts w:ascii="Calibri" w:hAnsi="Calibri"/>
                <w:b/>
                <w:bCs/>
                <w:sz w:val="20"/>
                <w:szCs w:val="20"/>
              </w:rPr>
              <w:t>Sales</w:t>
            </w:r>
          </w:p>
        </w:tc>
        <w:tc>
          <w:tcPr>
            <w:tcW w:w="926"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72,729</w:t>
            </w:r>
          </w:p>
        </w:tc>
        <w:tc>
          <w:tcPr>
            <w:tcW w:w="926"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39,120</w:t>
            </w:r>
          </w:p>
        </w:tc>
        <w:tc>
          <w:tcPr>
            <w:tcW w:w="1011"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33,609</w:t>
            </w:r>
          </w:p>
        </w:tc>
        <w:tc>
          <w:tcPr>
            <w:tcW w:w="929"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9,739</w:t>
            </w:r>
          </w:p>
        </w:tc>
        <w:tc>
          <w:tcPr>
            <w:tcW w:w="922"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10,098</w:t>
            </w:r>
          </w:p>
        </w:tc>
        <w:tc>
          <w:tcPr>
            <w:tcW w:w="1011"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7,976</w:t>
            </w:r>
          </w:p>
        </w:tc>
        <w:tc>
          <w:tcPr>
            <w:tcW w:w="929"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5,796</w:t>
            </w:r>
          </w:p>
        </w:tc>
      </w:tr>
      <w:tr w:rsidR="00176D27" w:rsidRPr="00D80678" w:rsidTr="00D7728D">
        <w:trPr>
          <w:trHeight w:val="510"/>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Fuel and energy purchases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(37,098)</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(16,360)</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(20,738)</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(5,330)</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(8,628)</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(5,575)</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(1,205)</w:t>
            </w:r>
          </w:p>
        </w:tc>
      </w:tr>
      <w:tr w:rsidR="00176D27" w:rsidRPr="00D80678" w:rsidTr="00D7728D">
        <w:trPr>
          <w:trHeight w:val="510"/>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Other external expenses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(10,087)</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(5,860)</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(4,227)</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(1,215)</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(577)</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(681)</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(1,754)</w:t>
            </w:r>
          </w:p>
        </w:tc>
      </w:tr>
      <w:tr w:rsidR="00176D27" w:rsidRPr="00D80678" w:rsidTr="00D7728D">
        <w:trPr>
          <w:trHeight w:val="300"/>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Personnel expenses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(11,624)</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(8,676)</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(2,948)</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(1,128)</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(261)</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(504)</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(1,055)</w:t>
            </w:r>
          </w:p>
        </w:tc>
      </w:tr>
      <w:tr w:rsidR="00176D27" w:rsidRPr="00D80678" w:rsidTr="00D7728D">
        <w:trPr>
          <w:trHeight w:val="510"/>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Taxes other than income taxes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(3,287)</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(2,955)</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(332)</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(99)</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(15)</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(94)</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(124)</w:t>
            </w:r>
          </w:p>
        </w:tc>
      </w:tr>
      <w:tr w:rsidR="00176D27" w:rsidRPr="00D80678" w:rsidTr="00D7728D">
        <w:trPr>
          <w:trHeight w:val="765"/>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Other operating income and expenses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5,451</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4,661</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790</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87</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402</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(55)</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356</w:t>
            </w:r>
          </w:p>
        </w:tc>
      </w:tr>
      <w:tr w:rsidR="00176D27" w:rsidRPr="00D80678" w:rsidTr="00D7728D">
        <w:trPr>
          <w:trHeight w:val="300"/>
        </w:trPr>
        <w:tc>
          <w:tcPr>
            <w:tcW w:w="2366" w:type="dxa"/>
            <w:shd w:val="clear" w:color="000000" w:fill="C5D9F1"/>
            <w:vAlign w:val="center"/>
            <w:hideMark/>
          </w:tcPr>
          <w:p w:rsidR="00176D27" w:rsidRPr="00D80678" w:rsidRDefault="00176D27" w:rsidP="00D7728D">
            <w:pPr>
              <w:rPr>
                <w:rFonts w:ascii="Calibri" w:hAnsi="Calibri"/>
                <w:b/>
                <w:bCs/>
                <w:sz w:val="20"/>
                <w:szCs w:val="20"/>
              </w:rPr>
            </w:pPr>
            <w:r w:rsidRPr="00D80678">
              <w:rPr>
                <w:rFonts w:ascii="Calibri" w:hAnsi="Calibri"/>
                <w:b/>
                <w:bCs/>
                <w:sz w:val="20"/>
                <w:szCs w:val="20"/>
              </w:rPr>
              <w:t>EBITDA</w:t>
            </w:r>
          </w:p>
        </w:tc>
        <w:tc>
          <w:tcPr>
            <w:tcW w:w="926"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16,084</w:t>
            </w:r>
          </w:p>
        </w:tc>
        <w:tc>
          <w:tcPr>
            <w:tcW w:w="926"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9,930</w:t>
            </w:r>
          </w:p>
        </w:tc>
        <w:tc>
          <w:tcPr>
            <w:tcW w:w="1011"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6,154</w:t>
            </w:r>
          </w:p>
        </w:tc>
        <w:tc>
          <w:tcPr>
            <w:tcW w:w="929"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2,054</w:t>
            </w:r>
          </w:p>
        </w:tc>
        <w:tc>
          <w:tcPr>
            <w:tcW w:w="922"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1,019</w:t>
            </w:r>
          </w:p>
        </w:tc>
        <w:tc>
          <w:tcPr>
            <w:tcW w:w="1011"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1,067</w:t>
            </w:r>
          </w:p>
        </w:tc>
        <w:tc>
          <w:tcPr>
            <w:tcW w:w="929"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2,014</w:t>
            </w:r>
          </w:p>
        </w:tc>
      </w:tr>
    </w:tbl>
    <w:p w:rsidR="00176D27" w:rsidRPr="00D80678" w:rsidRDefault="00176D27" w:rsidP="00176D27">
      <w:pPr>
        <w:rPr>
          <w:rFonts w:ascii="Arial" w:hAnsi="Arial" w:cs="Arial"/>
          <w:iCs/>
          <w:color w:val="000000"/>
          <w:sz w:val="20"/>
          <w:szCs w:val="20"/>
        </w:rPr>
      </w:pPr>
    </w:p>
    <w:p w:rsidR="00176D27" w:rsidRDefault="00176D27" w:rsidP="00176D27">
      <w:pPr>
        <w:rPr>
          <w:rFonts w:ascii="Arial" w:hAnsi="Arial" w:cs="Arial"/>
          <w:i/>
          <w:iCs/>
          <w:color w:val="000000"/>
          <w:sz w:val="20"/>
          <w:szCs w:val="20"/>
        </w:rPr>
      </w:pPr>
    </w:p>
    <w:tbl>
      <w:tblPr>
        <w:tblW w:w="9761" w:type="dxa"/>
        <w:tblInd w:w="93" w:type="dxa"/>
        <w:tblLook w:val="04A0" w:firstRow="1" w:lastRow="0" w:firstColumn="1" w:lastColumn="0" w:noHBand="0" w:noVBand="1"/>
      </w:tblPr>
      <w:tblGrid>
        <w:gridCol w:w="903"/>
        <w:gridCol w:w="1152"/>
        <w:gridCol w:w="521"/>
        <w:gridCol w:w="558"/>
        <w:gridCol w:w="466"/>
        <w:gridCol w:w="981"/>
        <w:gridCol w:w="888"/>
        <w:gridCol w:w="4292"/>
      </w:tblGrid>
      <w:tr w:rsidR="00881108" w:rsidRPr="00881108" w:rsidTr="00881108">
        <w:trPr>
          <w:trHeight w:val="255"/>
        </w:trPr>
        <w:tc>
          <w:tcPr>
            <w:tcW w:w="90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152"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UTE Norte-Fluminense</w:t>
            </w:r>
          </w:p>
        </w:tc>
        <w:tc>
          <w:tcPr>
            <w:tcW w:w="521"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90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869</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FF"/>
                <w:sz w:val="16"/>
                <w:szCs w:val="16"/>
                <w:u w:val="single"/>
              </w:rPr>
            </w:pPr>
          </w:p>
        </w:tc>
        <w:tc>
          <w:tcPr>
            <w:tcW w:w="4292"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China</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DSPC</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35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thermal, from 2007</w:t>
            </w: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China</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Figlec</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100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1,200</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thermal, from 2000</w:t>
            </w: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China</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SZPC</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20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3,060</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Shiheng 1&amp;2, Heze 2, Liaocheng;thermal, from 1988/1997/2003,2004</w:t>
            </w: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Laos</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Nam Theun 2</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40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1,070</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USA</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CENG</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50</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center"/>
            <w:hideMark/>
          </w:tcPr>
          <w:p w:rsidR="00881108" w:rsidRPr="00881108" w:rsidRDefault="00881108" w:rsidP="00881108">
            <w:pPr>
              <w:jc w:val="cente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3,900</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Vietnam</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MECO</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56</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715</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thermal</w:t>
            </w:r>
          </w:p>
        </w:tc>
      </w:tr>
      <w:tr w:rsidR="00881108" w:rsidRPr="00881108" w:rsidTr="00881108">
        <w:trPr>
          <w:trHeight w:val="255"/>
        </w:trPr>
        <w:tc>
          <w:tcPr>
            <w:tcW w:w="9761" w:type="dxa"/>
            <w:gridSpan w:val="8"/>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Europe: France, Germany, UK, Italy, Austria, Hungary, UK, Brazil, Switzerland, Belgium, Slovak Rep, Netherlands, Poland</w:t>
            </w:r>
          </w:p>
        </w:tc>
      </w:tr>
    </w:tbl>
    <w:p w:rsidR="00176D27" w:rsidRDefault="00176D27" w:rsidP="00176D27">
      <w:pPr>
        <w:rPr>
          <w:rFonts w:ascii="Arial" w:hAnsi="Arial" w:cs="Arial"/>
          <w:i/>
          <w:iCs/>
          <w:color w:val="000000"/>
          <w:sz w:val="20"/>
          <w:szCs w:val="20"/>
        </w:rPr>
      </w:pPr>
    </w:p>
    <w:p w:rsidR="00176D27" w:rsidRDefault="00176D27" w:rsidP="00176D27">
      <w:pPr>
        <w:rPr>
          <w:rFonts w:ascii="Arial" w:hAnsi="Arial" w:cs="Arial"/>
          <w:i/>
          <w:iCs/>
          <w:color w:val="000000"/>
          <w:sz w:val="20"/>
          <w:szCs w:val="20"/>
        </w:rPr>
      </w:pPr>
    </w:p>
    <w:p w:rsidR="00176D27" w:rsidRPr="000E0998" w:rsidRDefault="00176D27" w:rsidP="00176D27">
      <w:pPr>
        <w:rPr>
          <w:lang w:val="en-ZA" w:eastAsia="en-US"/>
        </w:rPr>
      </w:pPr>
    </w:p>
    <w:p w:rsidR="00176D27" w:rsidRDefault="00176D27" w:rsidP="00176D27">
      <w:pPr>
        <w:pStyle w:val="Heading2"/>
        <w:rPr>
          <w:lang w:val="en-ZA"/>
        </w:rPr>
      </w:pPr>
      <w:bookmarkStart w:id="32" w:name="_Toc367666867"/>
      <w:bookmarkStart w:id="33" w:name="_Toc367669536"/>
      <w:r>
        <w:rPr>
          <w:lang w:val="en-ZA"/>
        </w:rPr>
        <w:t>EGAT</w:t>
      </w:r>
      <w:bookmarkEnd w:id="32"/>
      <w:bookmarkEnd w:id="33"/>
    </w:p>
    <w:p w:rsidR="00176D27" w:rsidRDefault="00176D27" w:rsidP="00176D27">
      <w:pPr>
        <w:rPr>
          <w:lang w:eastAsia="en-US"/>
        </w:rPr>
      </w:pPr>
      <w:r w:rsidRPr="00871990">
        <w:rPr>
          <w:lang w:eastAsia="en-US"/>
        </w:rPr>
        <w:t>Thailand’s state-owned power utility, responsible for electric power generation and transmission for the whole country as well as bulk electric energy sales.  We are the largest power producer in Thailand, owning and operating power plants of different types and sizes which are located in 39 sites across the country.  We also own and operate a high voltage transmission network which covers all parts of the country.  Under the enhanced single buyer (ESB) model of Thailand’s electricity supply industry, EGAT is the single buyer, purchasing bulk electricity from private power producers and neighbo</w:t>
      </w:r>
      <w:r>
        <w:rPr>
          <w:lang w:eastAsia="en-US"/>
        </w:rPr>
        <w:t>u</w:t>
      </w:r>
      <w:r w:rsidRPr="00871990">
        <w:rPr>
          <w:lang w:eastAsia="en-US"/>
        </w:rPr>
        <w:t>ring countries and sells wholesale electric energy to two distributing authorities and a small number of direct industrial customers as well as neighbo</w:t>
      </w:r>
      <w:r>
        <w:rPr>
          <w:lang w:eastAsia="en-US"/>
        </w:rPr>
        <w:t>u</w:t>
      </w:r>
      <w:r w:rsidRPr="00871990">
        <w:rPr>
          <w:lang w:eastAsia="en-US"/>
        </w:rPr>
        <w:t>ring</w:t>
      </w:r>
      <w:r>
        <w:rPr>
          <w:lang w:eastAsia="en-US"/>
        </w:rPr>
        <w:t xml:space="preserve"> </w:t>
      </w:r>
      <w:r w:rsidRPr="00871990">
        <w:rPr>
          <w:lang w:eastAsia="en-US"/>
        </w:rPr>
        <w:t>utilities.</w:t>
      </w:r>
    </w:p>
    <w:p w:rsidR="00176D27" w:rsidRDefault="00176D27" w:rsidP="00176D27">
      <w:pPr>
        <w:rPr>
          <w:lang w:eastAsia="en-US"/>
        </w:rPr>
      </w:pPr>
    </w:p>
    <w:p w:rsidR="00176D27" w:rsidRDefault="00176D27" w:rsidP="00176D27">
      <w:pPr>
        <w:rPr>
          <w:lang w:eastAsia="en-US"/>
        </w:rPr>
      </w:pPr>
      <w:r w:rsidRPr="00871990">
        <w:rPr>
          <w:lang w:eastAsia="en-US"/>
        </w:rPr>
        <w:t xml:space="preserve">On February 26, 2013, EGATi signed a shareholders’ agreement with KPIC Netherlands B.V. and Lao Holding State Enterprise (LHSE) for the joint investment in establishing Nam Ngiep 1 Power Company to develop and construct a 289 MW Nam Ngiep hydropower project in Lao’s People Democratic Republic. </w:t>
      </w:r>
    </w:p>
    <w:p w:rsidR="00176D27" w:rsidRPr="00871990" w:rsidRDefault="00176D27" w:rsidP="00176D27">
      <w:pPr>
        <w:rPr>
          <w:lang w:eastAsia="en-US"/>
        </w:rPr>
      </w:pPr>
      <w:r w:rsidRPr="00871990">
        <w:rPr>
          <w:lang w:eastAsia="en-US"/>
        </w:rPr>
        <w:t>     Under the agreement, EGATi will hold 30% stake in the venture while Japanese Kansai Electric Power Company’s wholly owned KPIC Netherlands B.V. will hold 45%. The remaining 25% stake will be held by Laos’ state-owned Lao Holding State Enterprise.</w:t>
      </w:r>
    </w:p>
    <w:p w:rsidR="00176D27" w:rsidRPr="00871990" w:rsidRDefault="00176D27" w:rsidP="00176D27">
      <w:pPr>
        <w:rPr>
          <w:lang w:eastAsia="en-US"/>
        </w:rPr>
      </w:pPr>
      <w:r w:rsidRPr="00871990">
        <w:rPr>
          <w:lang w:eastAsia="en-US"/>
        </w:rPr>
        <w:t>     Nam Ngiep 1 Power Project will start commercial operation in 2019 producing totally 289 MW of power – 269 MW to be sold to Thailand via Udon Thani province and 20 MW to Electricite du Laos for local consumption.</w:t>
      </w:r>
    </w:p>
    <w:p w:rsidR="00176D27" w:rsidRDefault="00176D27" w:rsidP="00176D27">
      <w:pPr>
        <w:rPr>
          <w:lang w:eastAsia="en-US"/>
        </w:rPr>
      </w:pPr>
    </w:p>
    <w:p w:rsidR="00176D27" w:rsidRDefault="00176D27" w:rsidP="00176D27">
      <w:pPr>
        <w:rPr>
          <w:lang w:eastAsia="en-US"/>
        </w:rPr>
      </w:pPr>
    </w:p>
    <w:p w:rsidR="00176D27" w:rsidRPr="00871990" w:rsidRDefault="00176D27" w:rsidP="00176D27">
      <w:pPr>
        <w:rPr>
          <w:lang w:eastAsia="en-US"/>
        </w:rPr>
      </w:pPr>
    </w:p>
    <w:p w:rsidR="00176D27" w:rsidRDefault="00176D27" w:rsidP="00176D27">
      <w:pPr>
        <w:pStyle w:val="Heading2"/>
      </w:pPr>
      <w:bookmarkStart w:id="34" w:name="_Toc367666868"/>
      <w:bookmarkStart w:id="35" w:name="_Toc367669537"/>
      <w:r>
        <w:t>Enel-Endesa</w:t>
      </w:r>
      <w:bookmarkEnd w:id="34"/>
      <w:bookmarkEnd w:id="35"/>
    </w:p>
    <w:p w:rsidR="00176D27" w:rsidRPr="00312EC3" w:rsidRDefault="00176D27" w:rsidP="00176D27">
      <w:pPr>
        <w:rPr>
          <w:lang w:eastAsia="en-US"/>
        </w:rPr>
      </w:pPr>
    </w:p>
    <w:p w:rsidR="00176D27" w:rsidRDefault="00176D27" w:rsidP="00176D27">
      <w:pPr>
        <w:rPr>
          <w:lang w:eastAsia="en-US"/>
        </w:rPr>
      </w:pPr>
      <w:r>
        <w:rPr>
          <w:lang w:eastAsia="en-US"/>
        </w:rPr>
        <w:t xml:space="preserve">Enel is an Italian multinational energy company, with substantial operations in Europe and Latin America.   </w:t>
      </w:r>
      <w:r w:rsidRPr="00A210BB">
        <w:rPr>
          <w:lang w:eastAsia="en-US"/>
        </w:rPr>
        <w:t xml:space="preserve">In 2012, Enel posted revenues </w:t>
      </w:r>
      <w:r>
        <w:rPr>
          <w:lang w:eastAsia="en-US"/>
        </w:rPr>
        <w:t xml:space="preserve">of </w:t>
      </w:r>
      <w:r w:rsidRPr="00A210BB">
        <w:rPr>
          <w:lang w:eastAsia="en-US"/>
        </w:rPr>
        <w:t xml:space="preserve">around 85 billion euros, </w:t>
      </w:r>
      <w:r>
        <w:rPr>
          <w:lang w:eastAsia="en-US"/>
        </w:rPr>
        <w:t xml:space="preserve">and gross profit </w:t>
      </w:r>
      <w:r w:rsidRPr="00A210BB">
        <w:rPr>
          <w:lang w:eastAsia="en-US"/>
        </w:rPr>
        <w:t xml:space="preserve">of, approximately, 17 billion euros. As of December 31st, 2012, the Group has nearly 74,000 employees and operates a wide range of hydroelectric, thermoelectric, nuclear, geothermal, wind, solar and other renewable power plants. </w:t>
      </w:r>
    </w:p>
    <w:p w:rsidR="00176D27" w:rsidRDefault="00176D27" w:rsidP="00176D27">
      <w:pPr>
        <w:rPr>
          <w:lang w:eastAsia="en-US"/>
        </w:rPr>
      </w:pPr>
    </w:p>
    <w:p w:rsidR="008750CA" w:rsidRDefault="008750CA" w:rsidP="00176D27">
      <w:pPr>
        <w:rPr>
          <w:lang w:eastAsia="en-US"/>
        </w:rPr>
      </w:pPr>
      <w:r>
        <w:rPr>
          <w:szCs w:val="22"/>
        </w:rPr>
        <w:t>Of ENEL’s 75360 employees, 36842 were employed in Italy and of the 38518 employed outside Italy, 11649 were employed in Brazil and 3870 in Russia. The main non-Italian business is Endesa which employs 11670 in Spain and Portugal and 11092 in Latin America. ENEL Romania employs about 5000 people. ENEL owns 66 per cent of the shares of the Slovak company, Slovenske Elektrarne, which employs 4857 people.</w:t>
      </w:r>
    </w:p>
    <w:p w:rsidR="008750CA" w:rsidRDefault="008750CA" w:rsidP="00176D27">
      <w:pPr>
        <w:rPr>
          <w:lang w:eastAsia="en-US"/>
        </w:rPr>
      </w:pPr>
    </w:p>
    <w:p w:rsidR="008750CA" w:rsidRDefault="008750CA" w:rsidP="00176D27">
      <w:pPr>
        <w:rPr>
          <w:lang w:eastAsia="en-US"/>
        </w:rPr>
      </w:pPr>
    </w:p>
    <w:p w:rsidR="00176D27" w:rsidRDefault="00176D27" w:rsidP="00176D27">
      <w:pPr>
        <w:rPr>
          <w:lang w:eastAsia="en-US"/>
        </w:rPr>
      </w:pPr>
      <w:r>
        <w:rPr>
          <w:lang w:eastAsia="en-US"/>
        </w:rPr>
        <w:t>The operations in Latin America are held through the Spanish company Endesa, which was bought by Enel in 2009.  The largest subsidiary is the Chilean company Enersis, which is 61% owned. It is planned  to reorganise the other holdings in latin America under Enersis.</w:t>
      </w:r>
    </w:p>
    <w:p w:rsidR="00176D27" w:rsidRDefault="00176D27" w:rsidP="00176D27">
      <w:pPr>
        <w:rPr>
          <w:lang w:eastAsia="en-US"/>
        </w:rPr>
      </w:pPr>
    </w:p>
    <w:tbl>
      <w:tblPr>
        <w:tblW w:w="10460" w:type="dxa"/>
        <w:tblInd w:w="93" w:type="dxa"/>
        <w:tblLook w:val="04A0" w:firstRow="1" w:lastRow="0" w:firstColumn="1" w:lastColumn="0" w:noHBand="0" w:noVBand="1"/>
      </w:tblPr>
      <w:tblGrid>
        <w:gridCol w:w="1843"/>
        <w:gridCol w:w="1340"/>
        <w:gridCol w:w="1894"/>
        <w:gridCol w:w="674"/>
        <w:gridCol w:w="956"/>
        <w:gridCol w:w="709"/>
        <w:gridCol w:w="520"/>
        <w:gridCol w:w="2524"/>
      </w:tblGrid>
      <w:tr w:rsidR="00881108" w:rsidRPr="00881108" w:rsidTr="00881108">
        <w:trPr>
          <w:trHeight w:val="510"/>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Argentina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lang w:val="es-ES_tradnl"/>
              </w:rPr>
            </w:pPr>
            <w:r w:rsidRPr="00881108">
              <w:rPr>
                <w:rFonts w:ascii="Calibri" w:hAnsi="Calibri"/>
                <w:color w:val="000000"/>
                <w:sz w:val="20"/>
                <w:szCs w:val="20"/>
                <w:lang w:val="es-ES_tradnl"/>
              </w:rPr>
              <w:t>Costanera, El Chocon, Central Dock Sud</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70</w:t>
            </w:r>
          </w:p>
        </w:tc>
        <w:tc>
          <w:tcPr>
            <w:tcW w:w="95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3,569</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 xml:space="preserve">www.endesa.com </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Argentina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Edesur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72</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 xml:space="preserve">www.endesa.com </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Argentina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Yacylec</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22</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ET</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 xml:space="preserve">www.endesa.com </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Ampla</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100</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Cachoeira Dourada</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100</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CIEN</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100</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ET</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510"/>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Endesa Brasil</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EG,ED,ET</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2,658</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 xml:space="preserve">www.endesa.com </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Chile</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Enersis</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61</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EG,ED</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2,461</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Colombia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Codensa</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48</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Colombia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Emgesa</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48</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1,644</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Costa Rica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El Salvador</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Guatemala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Mexico</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Panama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Peru</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Edegel</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84</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938</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Peru</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Edelnor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76</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Enel-Endesa</w:t>
            </w:r>
          </w:p>
        </w:tc>
        <w:tc>
          <w:tcPr>
            <w:tcW w:w="4864" w:type="dxa"/>
            <w:gridSpan w:val="4"/>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 xml:space="preserve">Europe: Italy, Spain, Slovak Rep, Russia, Romania, </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r>
    </w:tbl>
    <w:p w:rsidR="00881108" w:rsidRDefault="00881108" w:rsidP="00176D27">
      <w:pPr>
        <w:rPr>
          <w:lang w:eastAsia="en-US"/>
        </w:rPr>
      </w:pPr>
    </w:p>
    <w:p w:rsidR="00881108" w:rsidRDefault="00881108" w:rsidP="00176D27">
      <w:pPr>
        <w:rPr>
          <w:lang w:eastAsia="en-US"/>
        </w:rPr>
      </w:pPr>
    </w:p>
    <w:p w:rsidR="00176D27" w:rsidRDefault="00176D27" w:rsidP="00176D27">
      <w:pPr>
        <w:rPr>
          <w:lang w:val="es-ES" w:eastAsia="en-US"/>
        </w:rPr>
      </w:pPr>
      <w:r>
        <w:rPr>
          <w:lang w:val="es-ES" w:eastAsia="en-US"/>
        </w:rPr>
        <w:t>Sources:</w:t>
      </w:r>
    </w:p>
    <w:p w:rsidR="00176D27" w:rsidRDefault="004510BD" w:rsidP="00176D27">
      <w:pPr>
        <w:rPr>
          <w:lang w:val="es-ES" w:eastAsia="en-US"/>
        </w:rPr>
      </w:pPr>
      <w:hyperlink r:id="rId50" w:history="1">
        <w:r w:rsidR="00176D27" w:rsidRPr="001B1995">
          <w:rPr>
            <w:rStyle w:val="Hyperlink"/>
            <w:lang w:val="es-ES" w:eastAsia="en-US"/>
          </w:rPr>
          <w:t>http://www.endesa.com/en/aboutEndesa/ourStrategy/ENDESAintheworld/latinAmerica/latinAmerica</w:t>
        </w:r>
      </w:hyperlink>
      <w:r w:rsidR="00176D27">
        <w:rPr>
          <w:lang w:val="es-ES" w:eastAsia="en-US"/>
        </w:rPr>
        <w:t xml:space="preserve"> </w:t>
      </w:r>
    </w:p>
    <w:p w:rsidR="00176D27" w:rsidRPr="00CE495B" w:rsidRDefault="004510BD" w:rsidP="00176D27">
      <w:pPr>
        <w:rPr>
          <w:lang w:eastAsia="en-US"/>
        </w:rPr>
      </w:pPr>
      <w:hyperlink r:id="rId51" w:history="1">
        <w:r w:rsidR="00176D27" w:rsidRPr="00CE495B">
          <w:rPr>
            <w:rStyle w:val="Hyperlink"/>
            <w:lang w:eastAsia="en-US"/>
          </w:rPr>
          <w:t>http://www.enel.com/</w:t>
        </w:r>
      </w:hyperlink>
    </w:p>
    <w:p w:rsidR="00176D27" w:rsidRPr="00CE495B" w:rsidRDefault="00176D27" w:rsidP="00176D27">
      <w:pPr>
        <w:rPr>
          <w:lang w:eastAsia="en-US"/>
        </w:rPr>
      </w:pPr>
    </w:p>
    <w:p w:rsidR="00176D27" w:rsidRDefault="00176D27" w:rsidP="00176D27">
      <w:pPr>
        <w:rPr>
          <w:lang w:eastAsia="en-US"/>
        </w:rPr>
      </w:pPr>
      <w:r w:rsidRPr="00A210BB">
        <w:rPr>
          <w:lang w:eastAsia="en-US"/>
        </w:rPr>
        <w:t xml:space="preserve">In </w:t>
      </w:r>
      <w:r w:rsidRPr="00A210BB">
        <w:rPr>
          <w:b/>
          <w:bCs/>
          <w:lang w:eastAsia="en-US"/>
        </w:rPr>
        <w:t>Latin America</w:t>
      </w:r>
      <w:r w:rsidRPr="00A210BB">
        <w:rPr>
          <w:lang w:eastAsia="en-US"/>
        </w:rPr>
        <w:t>, through Endesa and</w:t>
      </w:r>
      <w:r>
        <w:rPr>
          <w:lang w:eastAsia="en-US"/>
        </w:rPr>
        <w:t xml:space="preserve"> </w:t>
      </w:r>
      <w:r w:rsidRPr="00A210BB">
        <w:rPr>
          <w:lang w:eastAsia="en-US"/>
        </w:rPr>
        <w:t xml:space="preserve"> its subsidiaries in 5 countries, the Enel Group is the largest private player with more than 16 GW of installed capacity from thermal, hydro and other renewable power plants, and serving some 14 million customers. </w:t>
      </w:r>
      <w:r>
        <w:rPr>
          <w:lang w:eastAsia="en-US"/>
        </w:rPr>
        <w:t xml:space="preserve">  It has a total of 11301 employees. </w:t>
      </w:r>
      <w:r w:rsidRPr="00A210BB">
        <w:rPr>
          <w:lang w:eastAsia="en-US"/>
        </w:rPr>
        <w:t xml:space="preserve">In the generation sector, Endesa owns and operates 4.4 GW in Argentina, 1.0 GW in Brazil, 5.9 GW in Chile, 2.9 GW in Colombia and 1.7 GW in Peru. In the distribution sector, the Group is present in the state of Cearà in Brazil and in five of the largest cities in South America: Rio de Janeiro, Bogota, Buenos Aires, Santiago de Chile and Lima. </w:t>
      </w:r>
      <w:r>
        <w:rPr>
          <w:lang w:eastAsia="en-US"/>
        </w:rPr>
        <w:t xml:space="preserve"> </w:t>
      </w:r>
      <w:r w:rsidRPr="00A210BB">
        <w:rPr>
          <w:lang w:eastAsia="en-US"/>
        </w:rPr>
        <w:t xml:space="preserve">In the </w:t>
      </w:r>
      <w:r w:rsidRPr="00A210BB">
        <w:rPr>
          <w:lang w:eastAsia="en-US"/>
        </w:rPr>
        <w:lastRenderedPageBreak/>
        <w:t xml:space="preserve">transmission sector, Endesa operates an interconnection power line between Brazil and Argentina. </w:t>
      </w:r>
      <w:r>
        <w:rPr>
          <w:lang w:eastAsia="en-US"/>
        </w:rPr>
        <w:t xml:space="preserve">In renewables, it has </w:t>
      </w:r>
      <w:r w:rsidRPr="00A210BB">
        <w:rPr>
          <w:lang w:eastAsia="en-US"/>
        </w:rPr>
        <w:t>0.9 GW of wind and hydroelectric plants operated by EGP Latin America</w:t>
      </w:r>
      <w:r>
        <w:rPr>
          <w:lang w:eastAsia="en-US"/>
        </w:rPr>
        <w:t xml:space="preserve"> in </w:t>
      </w:r>
      <w:r w:rsidRPr="00A210BB">
        <w:rPr>
          <w:lang w:eastAsia="en-US"/>
        </w:rPr>
        <w:t xml:space="preserve">Chile and Brazil, along with Costa Rica, Guatemala, Panama, El Salvador and Mexico </w:t>
      </w:r>
    </w:p>
    <w:p w:rsidR="00176D27" w:rsidRDefault="00176D27" w:rsidP="00176D27">
      <w:pPr>
        <w:rPr>
          <w:lang w:eastAsia="en-US"/>
        </w:rPr>
      </w:pPr>
    </w:p>
    <w:p w:rsidR="00176D27" w:rsidRDefault="00176D27" w:rsidP="00176D27">
      <w:pPr>
        <w:pStyle w:val="ListParagraph"/>
        <w:numPr>
          <w:ilvl w:val="0"/>
          <w:numId w:val="22"/>
        </w:numPr>
        <w:rPr>
          <w:lang w:eastAsia="en-US"/>
        </w:rPr>
      </w:pPr>
      <w:r>
        <w:rPr>
          <w:lang w:eastAsia="en-US"/>
        </w:rPr>
        <w:t>In Argentina</w:t>
      </w:r>
    </w:p>
    <w:p w:rsidR="00176D27" w:rsidRPr="00F7366E" w:rsidRDefault="00176D27" w:rsidP="00176D27">
      <w:pPr>
        <w:pStyle w:val="ListParagraph"/>
        <w:numPr>
          <w:ilvl w:val="1"/>
          <w:numId w:val="22"/>
        </w:numPr>
        <w:rPr>
          <w:lang w:eastAsia="en-US"/>
        </w:rPr>
      </w:pPr>
      <w:r w:rsidRPr="00F7366E">
        <w:rPr>
          <w:lang w:eastAsia="en-US"/>
        </w:rPr>
        <w:t>In the generation business, Endesa holds a 69.99% stake in Central Dock Sud, a thermal plant with installed capacity of 870 MW. Through Enersis and Endesa Chile, it also controls 69.76% of the Costanera thermal plant (2,324 MW capacity) and 67.67% of the El Chocón hydro plant (1,328 MW capacity).</w:t>
      </w:r>
    </w:p>
    <w:p w:rsidR="00176D27" w:rsidRPr="00F7366E" w:rsidRDefault="00176D27" w:rsidP="00176D27">
      <w:pPr>
        <w:pStyle w:val="ListParagraph"/>
        <w:numPr>
          <w:ilvl w:val="1"/>
          <w:numId w:val="22"/>
        </w:numPr>
        <w:rPr>
          <w:lang w:eastAsia="en-US"/>
        </w:rPr>
      </w:pPr>
      <w:r w:rsidRPr="00F7366E">
        <w:rPr>
          <w:lang w:eastAsia="en-US"/>
        </w:rPr>
        <w:t>In the distribution business, the group holds a 72.10% stake in Edesur, which supplies electricity to 2.4 million customers in the southern part of Buenos Aires.</w:t>
      </w:r>
    </w:p>
    <w:p w:rsidR="00176D27" w:rsidRPr="00F7366E" w:rsidRDefault="00176D27" w:rsidP="00176D27">
      <w:pPr>
        <w:pStyle w:val="ListParagraph"/>
        <w:numPr>
          <w:ilvl w:val="1"/>
          <w:numId w:val="22"/>
        </w:numPr>
        <w:rPr>
          <w:lang w:eastAsia="en-US"/>
        </w:rPr>
      </w:pPr>
      <w:r w:rsidRPr="00F7366E">
        <w:rPr>
          <w:lang w:eastAsia="en-US"/>
        </w:rPr>
        <w:t>In the transmission business, Endesa holds a 22.22% stake in Yacylec, which operates the 282-kilometre Yacyretá line and the Resistencia switching station.</w:t>
      </w:r>
    </w:p>
    <w:p w:rsidR="00176D27" w:rsidRDefault="00176D27" w:rsidP="00176D27">
      <w:pPr>
        <w:ind w:left="360"/>
        <w:rPr>
          <w:lang w:eastAsia="en-US"/>
        </w:rPr>
      </w:pPr>
    </w:p>
    <w:p w:rsidR="00176D27" w:rsidRDefault="00176D27" w:rsidP="00176D27">
      <w:pPr>
        <w:ind w:left="360"/>
        <w:rPr>
          <w:lang w:eastAsia="en-US"/>
        </w:rPr>
      </w:pPr>
    </w:p>
    <w:p w:rsidR="00176D27" w:rsidRDefault="00176D27" w:rsidP="00176D27">
      <w:pPr>
        <w:ind w:left="360"/>
        <w:rPr>
          <w:lang w:eastAsia="en-US"/>
        </w:rPr>
      </w:pPr>
    </w:p>
    <w:p w:rsidR="00176D27" w:rsidRDefault="00176D27" w:rsidP="00176D27">
      <w:pPr>
        <w:pStyle w:val="ListParagraph"/>
        <w:numPr>
          <w:ilvl w:val="0"/>
          <w:numId w:val="22"/>
        </w:numPr>
        <w:rPr>
          <w:lang w:eastAsia="en-US"/>
        </w:rPr>
      </w:pPr>
      <w:r>
        <w:rPr>
          <w:lang w:eastAsia="en-US"/>
        </w:rPr>
        <w:t xml:space="preserve">In Brazil, </w:t>
      </w:r>
    </w:p>
    <w:p w:rsidR="00176D27" w:rsidRPr="004A730A" w:rsidRDefault="00176D27" w:rsidP="00176D27">
      <w:pPr>
        <w:pStyle w:val="ListParagraph"/>
        <w:numPr>
          <w:ilvl w:val="1"/>
          <w:numId w:val="22"/>
        </w:numPr>
        <w:rPr>
          <w:lang w:eastAsia="en-US"/>
        </w:rPr>
      </w:pPr>
      <w:r w:rsidRPr="004A730A">
        <w:rPr>
          <w:lang w:eastAsia="en-US"/>
        </w:rPr>
        <w:t>Endesa has a total workforce of 2,658 employees.</w:t>
      </w:r>
      <w:r>
        <w:rPr>
          <w:lang w:eastAsia="en-US"/>
        </w:rPr>
        <w:t xml:space="preserve"> </w:t>
      </w:r>
      <w:r w:rsidRPr="004A730A">
        <w:rPr>
          <w:lang w:eastAsia="en-US"/>
        </w:rPr>
        <w:t>Endesa holds a 99.61% stake in the Cachoeira Dourada hydroelectric power plant (665 MW installed capacity) and a 100% stake in the Fortaleza thermal power plant (322 MW installed capacity).</w:t>
      </w:r>
      <w:r>
        <w:rPr>
          <w:lang w:eastAsia="en-US"/>
        </w:rPr>
        <w:t xml:space="preserve"> </w:t>
      </w:r>
    </w:p>
    <w:p w:rsidR="00176D27" w:rsidRPr="004A730A" w:rsidRDefault="00176D27" w:rsidP="00176D27">
      <w:pPr>
        <w:pStyle w:val="ListParagraph"/>
        <w:numPr>
          <w:ilvl w:val="1"/>
          <w:numId w:val="22"/>
        </w:numPr>
        <w:rPr>
          <w:lang w:eastAsia="en-US"/>
        </w:rPr>
      </w:pPr>
      <w:r w:rsidRPr="004A730A">
        <w:rPr>
          <w:lang w:eastAsia="en-US"/>
        </w:rPr>
        <w:t>In the electricity transmission business, Endesa wholly owns CIEN, which manages the two 500-kilometre inter</w:t>
      </w:r>
      <w:r>
        <w:rPr>
          <w:lang w:eastAsia="en-US"/>
        </w:rPr>
        <w:t>connection power lines between A</w:t>
      </w:r>
      <w:r w:rsidRPr="004A730A">
        <w:rPr>
          <w:lang w:eastAsia="en-US"/>
        </w:rPr>
        <w:t>rgentina and Brazil with a total interconnection capacity of 2,100 MW.</w:t>
      </w:r>
    </w:p>
    <w:p w:rsidR="00176D27" w:rsidRPr="004A730A" w:rsidRDefault="00176D27" w:rsidP="00176D27">
      <w:pPr>
        <w:pStyle w:val="ListParagraph"/>
        <w:numPr>
          <w:ilvl w:val="1"/>
          <w:numId w:val="22"/>
        </w:numPr>
        <w:rPr>
          <w:lang w:eastAsia="en-US"/>
        </w:rPr>
      </w:pPr>
      <w:r w:rsidRPr="004A730A">
        <w:rPr>
          <w:lang w:eastAsia="en-US"/>
        </w:rPr>
        <w:t>In the distribution segment, Endesa manages Ampla and Coelce, in which it has controlling interests of 99.64% and 58.87%, respectively. Ampla distributes energy to 2.7 million customers in Rio de Janeiro state, while Coelce, which is listed on the Sao Paulo stock Exchange, sells electricity to over 3.3 million customers in the state of Ceará.</w:t>
      </w:r>
    </w:p>
    <w:p w:rsidR="00176D27" w:rsidRDefault="00176D27" w:rsidP="00176D27">
      <w:pPr>
        <w:rPr>
          <w:lang w:eastAsia="en-US"/>
        </w:rPr>
      </w:pPr>
    </w:p>
    <w:p w:rsidR="00176D27" w:rsidRDefault="00176D27" w:rsidP="00176D27">
      <w:pPr>
        <w:pStyle w:val="ListParagraph"/>
        <w:numPr>
          <w:ilvl w:val="0"/>
          <w:numId w:val="22"/>
        </w:numPr>
        <w:rPr>
          <w:lang w:eastAsia="en-US"/>
        </w:rPr>
      </w:pPr>
      <w:r>
        <w:rPr>
          <w:lang w:eastAsia="en-US"/>
        </w:rPr>
        <w:t>In Chile</w:t>
      </w:r>
    </w:p>
    <w:p w:rsidR="00176D27" w:rsidRPr="004A730A" w:rsidRDefault="00176D27" w:rsidP="00176D27">
      <w:pPr>
        <w:pStyle w:val="ListParagraph"/>
        <w:numPr>
          <w:ilvl w:val="1"/>
          <w:numId w:val="22"/>
        </w:numPr>
        <w:rPr>
          <w:lang w:eastAsia="en-US"/>
        </w:rPr>
      </w:pPr>
      <w:r w:rsidRPr="004A730A">
        <w:rPr>
          <w:lang w:eastAsia="en-US"/>
        </w:rPr>
        <w:t>Endesa controls Endesa Chile, the main generator in Chile, which owns 5,961 MW of capacity either directly or through its investees. Enersis holds</w:t>
      </w:r>
      <w:r>
        <w:rPr>
          <w:lang w:eastAsia="en-US"/>
        </w:rPr>
        <w:t xml:space="preserve"> a 59.98% stake in Endesa Chile: i</w:t>
      </w:r>
      <w:r w:rsidRPr="004A730A">
        <w:rPr>
          <w:lang w:eastAsia="en-US"/>
        </w:rPr>
        <w:t>n turn, Endesa Chile holds stakes in other Chilean generation companies such as San Isidro, Pehuenche and the Canela wind farm, and owns 50% of Gas Atacama, with 781 MW of thermal energy capacity. Endesa Chile exercises control over this company alongside another shareholder.</w:t>
      </w:r>
      <w:r>
        <w:rPr>
          <w:lang w:eastAsia="en-US"/>
        </w:rPr>
        <w:t xml:space="preserve"> </w:t>
      </w:r>
    </w:p>
    <w:p w:rsidR="00176D27" w:rsidRDefault="00176D27" w:rsidP="00176D27">
      <w:pPr>
        <w:pStyle w:val="ListParagraph"/>
        <w:numPr>
          <w:ilvl w:val="1"/>
          <w:numId w:val="22"/>
        </w:numPr>
        <w:rPr>
          <w:lang w:eastAsia="en-US"/>
        </w:rPr>
      </w:pPr>
      <w:r w:rsidRPr="004A730A">
        <w:rPr>
          <w:lang w:eastAsia="en-US"/>
        </w:rPr>
        <w:t xml:space="preserve">Also through Enersis, Endesa holds a 99.09% controlling interest in the distribution company Chilectra which has 1.7 million customers. </w:t>
      </w:r>
    </w:p>
    <w:p w:rsidR="00176D27" w:rsidRPr="004A730A" w:rsidRDefault="00176D27" w:rsidP="00176D27">
      <w:pPr>
        <w:pStyle w:val="ListParagraph"/>
        <w:numPr>
          <w:ilvl w:val="1"/>
          <w:numId w:val="22"/>
        </w:numPr>
        <w:rPr>
          <w:lang w:eastAsia="en-US"/>
        </w:rPr>
      </w:pPr>
      <w:r w:rsidRPr="004A730A">
        <w:rPr>
          <w:lang w:eastAsia="en-US"/>
        </w:rPr>
        <w:t>Enersis also has significant holdings in companies conducting other activities in Chile and elsewhere in Latin America.</w:t>
      </w:r>
    </w:p>
    <w:p w:rsidR="00176D27" w:rsidRDefault="00176D27" w:rsidP="00176D27">
      <w:pPr>
        <w:rPr>
          <w:lang w:eastAsia="en-US"/>
        </w:rPr>
      </w:pPr>
    </w:p>
    <w:p w:rsidR="00176D27" w:rsidRDefault="00176D27" w:rsidP="00176D27">
      <w:pPr>
        <w:pStyle w:val="ListParagraph"/>
        <w:numPr>
          <w:ilvl w:val="0"/>
          <w:numId w:val="22"/>
        </w:numPr>
        <w:rPr>
          <w:lang w:eastAsia="en-US"/>
        </w:rPr>
      </w:pPr>
      <w:r>
        <w:rPr>
          <w:lang w:eastAsia="en-US"/>
        </w:rPr>
        <w:t>In Colombia</w:t>
      </w:r>
    </w:p>
    <w:p w:rsidR="00176D27" w:rsidRPr="004A730A" w:rsidRDefault="00176D27" w:rsidP="00176D27">
      <w:pPr>
        <w:pStyle w:val="ListParagraph"/>
        <w:numPr>
          <w:ilvl w:val="1"/>
          <w:numId w:val="22"/>
        </w:numPr>
        <w:rPr>
          <w:lang w:eastAsia="en-US"/>
        </w:rPr>
      </w:pPr>
      <w:r w:rsidRPr="004A730A">
        <w:rPr>
          <w:lang w:eastAsia="en-US"/>
        </w:rPr>
        <w:t>Endesa holds a stake in Emgesa, the country’s largest generation company, with 2,914 MW of installed capacity. Endesa holds a 48.48% controlling interest in this company.</w:t>
      </w:r>
    </w:p>
    <w:p w:rsidR="00176D27" w:rsidRPr="004A730A" w:rsidRDefault="00176D27" w:rsidP="00176D27">
      <w:pPr>
        <w:pStyle w:val="ListParagraph"/>
        <w:numPr>
          <w:ilvl w:val="1"/>
          <w:numId w:val="22"/>
        </w:numPr>
        <w:rPr>
          <w:lang w:eastAsia="en-US"/>
        </w:rPr>
      </w:pPr>
      <w:r w:rsidRPr="004A730A">
        <w:rPr>
          <w:lang w:eastAsia="en-US"/>
        </w:rPr>
        <w:t>Endesa also holds a 48.48% controlling stake in the distribution company Codensa, which supplies power to 2.6 million customers in Bogotá and neighbouring municipalities. Furthermore, Codensa holds a minority stake in Empresa de Energía de Cundinamarca (EEC), which supplies more than 258,000 customers in the Cundinamarca region.</w:t>
      </w:r>
    </w:p>
    <w:p w:rsidR="00176D27" w:rsidRDefault="00176D27" w:rsidP="00176D27">
      <w:pPr>
        <w:rPr>
          <w:lang w:eastAsia="en-US"/>
        </w:rPr>
      </w:pPr>
    </w:p>
    <w:p w:rsidR="00176D27" w:rsidRDefault="00176D27" w:rsidP="00176D27">
      <w:pPr>
        <w:pStyle w:val="ListParagraph"/>
        <w:numPr>
          <w:ilvl w:val="0"/>
          <w:numId w:val="24"/>
        </w:numPr>
        <w:rPr>
          <w:lang w:eastAsia="en-US"/>
        </w:rPr>
      </w:pPr>
      <w:r>
        <w:rPr>
          <w:lang w:eastAsia="en-US"/>
        </w:rPr>
        <w:t>In Peru</w:t>
      </w:r>
    </w:p>
    <w:p w:rsidR="00176D27" w:rsidRPr="004A730A" w:rsidRDefault="00176D27" w:rsidP="00176D27">
      <w:pPr>
        <w:pStyle w:val="ListParagraph"/>
        <w:numPr>
          <w:ilvl w:val="0"/>
          <w:numId w:val="23"/>
        </w:numPr>
        <w:rPr>
          <w:lang w:eastAsia="en-US"/>
        </w:rPr>
      </w:pPr>
      <w:r>
        <w:rPr>
          <w:lang w:eastAsia="en-US"/>
        </w:rPr>
        <w:t xml:space="preserve">Endesa </w:t>
      </w:r>
      <w:r w:rsidRPr="004A730A">
        <w:rPr>
          <w:lang w:eastAsia="en-US"/>
        </w:rPr>
        <w:t>holds an 83.6% controlling stake in the electricity generation company Edegel, with 1,658 MW of installed capacity, and a 96.5% controlling stake in Empresa Eléctrica de Piura (Eepsa), with 116 MW of capacity.</w:t>
      </w:r>
    </w:p>
    <w:p w:rsidR="00176D27" w:rsidRPr="004A730A" w:rsidRDefault="00176D27" w:rsidP="00176D27">
      <w:pPr>
        <w:pStyle w:val="ListParagraph"/>
        <w:numPr>
          <w:ilvl w:val="0"/>
          <w:numId w:val="23"/>
        </w:numPr>
        <w:rPr>
          <w:lang w:eastAsia="en-US"/>
        </w:rPr>
      </w:pPr>
      <w:r w:rsidRPr="004A730A">
        <w:rPr>
          <w:lang w:eastAsia="en-US"/>
        </w:rPr>
        <w:t>Endesa also holds a controlling stake of 75.68% in Edelnor, which distributes electricity to 1.2 million customers in the northern part of Lima.</w:t>
      </w:r>
    </w:p>
    <w:p w:rsidR="00176D27" w:rsidRPr="00A210BB" w:rsidRDefault="00176D27" w:rsidP="00176D27">
      <w:pPr>
        <w:rPr>
          <w:lang w:eastAsia="en-US"/>
        </w:rPr>
      </w:pPr>
      <w:r w:rsidRPr="00A210BB">
        <w:rPr>
          <w:lang w:eastAsia="en-US"/>
        </w:rPr>
        <w:br w:type="page"/>
      </w:r>
    </w:p>
    <w:p w:rsidR="00176D27" w:rsidRPr="00A210BB" w:rsidRDefault="00176D27" w:rsidP="00176D27">
      <w:pPr>
        <w:rPr>
          <w:lang w:eastAsia="en-US"/>
        </w:rPr>
      </w:pPr>
    </w:p>
    <w:p w:rsidR="00176D27" w:rsidRPr="00A210BB" w:rsidRDefault="00176D27" w:rsidP="00176D27">
      <w:pPr>
        <w:rPr>
          <w:lang w:eastAsia="en-US"/>
        </w:rPr>
      </w:pPr>
    </w:p>
    <w:p w:rsidR="00176D27" w:rsidRPr="00C557CB" w:rsidRDefault="00176D27" w:rsidP="00176D27">
      <w:pPr>
        <w:pStyle w:val="Heading2"/>
        <w:rPr>
          <w:lang w:val="es-ES_tradnl"/>
        </w:rPr>
      </w:pPr>
      <w:bookmarkStart w:id="36" w:name="_Toc367666872"/>
      <w:bookmarkStart w:id="37" w:name="_Toc367669538"/>
      <w:r w:rsidRPr="00C557CB">
        <w:rPr>
          <w:szCs w:val="22"/>
          <w:lang w:val="es-ES_tradnl"/>
        </w:rPr>
        <w:t>Empresas Publicas de Medell</w:t>
      </w:r>
      <w:r>
        <w:rPr>
          <w:szCs w:val="22"/>
          <w:lang w:val="es-ES_tradnl"/>
        </w:rPr>
        <w:t>i</w:t>
      </w:r>
      <w:r w:rsidRPr="00C557CB">
        <w:rPr>
          <w:szCs w:val="22"/>
          <w:lang w:val="es-ES_tradnl"/>
        </w:rPr>
        <w:t>n</w:t>
      </w:r>
      <w:r w:rsidRPr="00C557CB">
        <w:rPr>
          <w:lang w:val="es-ES_tradnl"/>
        </w:rPr>
        <w:t xml:space="preserve"> </w:t>
      </w:r>
      <w:r>
        <w:rPr>
          <w:lang w:val="es-ES_tradnl"/>
        </w:rPr>
        <w:t>(</w:t>
      </w:r>
      <w:r w:rsidRPr="00C557CB">
        <w:rPr>
          <w:lang w:val="es-ES_tradnl"/>
        </w:rPr>
        <w:t>EPM</w:t>
      </w:r>
      <w:r>
        <w:rPr>
          <w:lang w:val="es-ES_tradnl"/>
        </w:rPr>
        <w:t>)</w:t>
      </w:r>
      <w:bookmarkEnd w:id="36"/>
      <w:bookmarkEnd w:id="37"/>
    </w:p>
    <w:p w:rsidR="00176D27" w:rsidRDefault="00176D27" w:rsidP="00176D27">
      <w:pPr>
        <w:rPr>
          <w:lang w:eastAsia="en-US"/>
        </w:rPr>
      </w:pPr>
      <w:r w:rsidRPr="00133204">
        <w:rPr>
          <w:szCs w:val="22"/>
        </w:rPr>
        <w:t>Empresas Publicas de Medell</w:t>
      </w:r>
      <w:r>
        <w:rPr>
          <w:szCs w:val="22"/>
        </w:rPr>
        <w:t>i</w:t>
      </w:r>
      <w:r w:rsidRPr="00133204">
        <w:rPr>
          <w:szCs w:val="22"/>
        </w:rPr>
        <w:t>n</w:t>
      </w:r>
      <w:r>
        <w:rPr>
          <w:lang w:eastAsia="en-US"/>
        </w:rPr>
        <w:t xml:space="preserve">  (EPM) is</w:t>
      </w:r>
      <w:r w:rsidRPr="00CE495B">
        <w:rPr>
          <w:lang w:eastAsia="en-US"/>
        </w:rPr>
        <w:t xml:space="preserve"> </w:t>
      </w:r>
      <w:r>
        <w:rPr>
          <w:lang w:eastAsia="en-US"/>
        </w:rPr>
        <w:t>a municipal company providing</w:t>
      </w:r>
      <w:r w:rsidRPr="00CE495B">
        <w:rPr>
          <w:lang w:eastAsia="en-US"/>
        </w:rPr>
        <w:t xml:space="preserve"> </w:t>
      </w:r>
      <w:hyperlink r:id="rId52" w:tooltip="Electricity" w:history="1">
        <w:r w:rsidRPr="00CE495B">
          <w:rPr>
            <w:rStyle w:val="Hyperlink"/>
            <w:lang w:eastAsia="en-US"/>
          </w:rPr>
          <w:t>electricity</w:t>
        </w:r>
      </w:hyperlink>
      <w:r w:rsidRPr="00CE495B">
        <w:rPr>
          <w:lang w:eastAsia="en-US"/>
        </w:rPr>
        <w:t xml:space="preserve">, </w:t>
      </w:r>
      <w:hyperlink r:id="rId53" w:tooltip="Gas" w:history="1">
        <w:r w:rsidRPr="00CE495B">
          <w:rPr>
            <w:rStyle w:val="Hyperlink"/>
            <w:lang w:eastAsia="en-US"/>
          </w:rPr>
          <w:t>gas</w:t>
        </w:r>
      </w:hyperlink>
      <w:r w:rsidRPr="00CE495B">
        <w:rPr>
          <w:lang w:eastAsia="en-US"/>
        </w:rPr>
        <w:t xml:space="preserve">, </w:t>
      </w:r>
      <w:hyperlink r:id="rId54" w:tooltip="Water" w:history="1">
        <w:r w:rsidRPr="00CE495B">
          <w:rPr>
            <w:rStyle w:val="Hyperlink"/>
            <w:lang w:eastAsia="en-US"/>
          </w:rPr>
          <w:t>water</w:t>
        </w:r>
      </w:hyperlink>
      <w:r w:rsidRPr="00CE495B">
        <w:rPr>
          <w:lang w:eastAsia="en-US"/>
        </w:rPr>
        <w:t xml:space="preserve">, </w:t>
      </w:r>
      <w:hyperlink r:id="rId55" w:tooltip="Sanitation" w:history="1">
        <w:r w:rsidRPr="00CE495B">
          <w:rPr>
            <w:rStyle w:val="Hyperlink"/>
            <w:lang w:eastAsia="en-US"/>
          </w:rPr>
          <w:t>sanitation</w:t>
        </w:r>
      </w:hyperlink>
      <w:r w:rsidRPr="00CE495B">
        <w:rPr>
          <w:lang w:eastAsia="en-US"/>
        </w:rPr>
        <w:t>,</w:t>
      </w:r>
      <w:r>
        <w:rPr>
          <w:lang w:eastAsia="en-US"/>
        </w:rPr>
        <w:t xml:space="preserve"> waste management</w:t>
      </w:r>
      <w:r w:rsidRPr="00CE495B">
        <w:rPr>
          <w:lang w:eastAsia="en-US"/>
        </w:rPr>
        <w:t xml:space="preserve"> and </w:t>
      </w:r>
      <w:hyperlink r:id="rId56" w:tooltip="Telecommunications" w:history="1">
        <w:r w:rsidRPr="00CE495B">
          <w:rPr>
            <w:rStyle w:val="Hyperlink"/>
            <w:lang w:eastAsia="en-US"/>
          </w:rPr>
          <w:t>telecommunications</w:t>
        </w:r>
      </w:hyperlink>
      <w:r w:rsidRPr="00CE495B">
        <w:rPr>
          <w:lang w:eastAsia="en-US"/>
        </w:rPr>
        <w:t>.</w:t>
      </w:r>
      <w:r>
        <w:rPr>
          <w:lang w:eastAsia="en-US"/>
        </w:rPr>
        <w:t xml:space="preserve">services. It is 100% </w:t>
      </w:r>
      <w:r w:rsidRPr="00CE495B">
        <w:rPr>
          <w:lang w:eastAsia="en-US"/>
        </w:rPr>
        <w:t>owned by the municipality of Medellin</w:t>
      </w:r>
      <w:r>
        <w:rPr>
          <w:lang w:eastAsia="en-US"/>
        </w:rPr>
        <w:t>.</w:t>
      </w:r>
      <w:r w:rsidRPr="00756002">
        <w:rPr>
          <w:lang w:eastAsia="en-US"/>
        </w:rPr>
        <w:t xml:space="preserve"> </w:t>
      </w:r>
    </w:p>
    <w:p w:rsidR="00176D27" w:rsidRDefault="00176D27" w:rsidP="00176D27">
      <w:pPr>
        <w:rPr>
          <w:lang w:eastAsia="en-US"/>
        </w:rPr>
      </w:pPr>
    </w:p>
    <w:p w:rsidR="00176D27" w:rsidRDefault="00176D27" w:rsidP="00176D27">
      <w:pPr>
        <w:rPr>
          <w:lang w:eastAsia="en-US"/>
        </w:rPr>
      </w:pPr>
      <w:r>
        <w:rPr>
          <w:lang w:eastAsia="en-US"/>
        </w:rPr>
        <w:t xml:space="preserve">It has expanded into other areas, both within Colombia and into other Latin American countries.  In Colombia, EPM has 12 subsidiaries, and  </w:t>
      </w:r>
      <w:r w:rsidRPr="00CE495B">
        <w:rPr>
          <w:lang w:eastAsia="en-US"/>
        </w:rPr>
        <w:t xml:space="preserve">has equity participation in eight others in the </w:t>
      </w:r>
      <w:hyperlink r:id="rId57" w:tooltip="Electricity" w:history="1">
        <w:r w:rsidRPr="00CE495B">
          <w:rPr>
            <w:rStyle w:val="Hyperlink"/>
            <w:lang w:eastAsia="en-US"/>
          </w:rPr>
          <w:t>electricity</w:t>
        </w:r>
      </w:hyperlink>
      <w:r w:rsidRPr="00CE495B">
        <w:rPr>
          <w:lang w:eastAsia="en-US"/>
        </w:rPr>
        <w:t xml:space="preserve"> and </w:t>
      </w:r>
      <w:hyperlink r:id="rId58" w:tooltip="Water" w:history="1">
        <w:r w:rsidRPr="00CE495B">
          <w:rPr>
            <w:rStyle w:val="Hyperlink"/>
            <w:lang w:eastAsia="en-US"/>
          </w:rPr>
          <w:t>water</w:t>
        </w:r>
      </w:hyperlink>
      <w:r w:rsidRPr="00CE495B">
        <w:rPr>
          <w:lang w:eastAsia="en-US"/>
        </w:rPr>
        <w:t xml:space="preserve"> sectors</w:t>
      </w:r>
      <w:r>
        <w:rPr>
          <w:lang w:eastAsia="en-US"/>
        </w:rPr>
        <w:t xml:space="preserve">, including a 10% stake in the transmission grid company ISA (also 51% state owned) </w:t>
      </w:r>
      <w:r w:rsidRPr="00CE495B">
        <w:rPr>
          <w:lang w:eastAsia="en-US"/>
        </w:rPr>
        <w:t xml:space="preserve">. </w:t>
      </w:r>
      <w:r>
        <w:rPr>
          <w:lang w:eastAsia="en-US"/>
        </w:rPr>
        <w:t xml:space="preserve"> </w:t>
      </w:r>
      <w:r w:rsidRPr="00CE495B">
        <w:rPr>
          <w:lang w:eastAsia="en-US"/>
        </w:rPr>
        <w:t xml:space="preserve">Its affiliate EPM </w:t>
      </w:r>
      <w:hyperlink r:id="rId59" w:tooltip="Telecomunicaciones (page does not exist)" w:history="1">
        <w:r w:rsidRPr="00CE495B">
          <w:rPr>
            <w:rStyle w:val="Hyperlink"/>
            <w:lang w:eastAsia="en-US"/>
          </w:rPr>
          <w:t>Telecomunicaciones</w:t>
        </w:r>
      </w:hyperlink>
      <w:r w:rsidRPr="00CE495B">
        <w:rPr>
          <w:lang w:eastAsia="en-US"/>
        </w:rPr>
        <w:t>, which operates under the name UNE, controls seven other companies in various cities around the country.</w:t>
      </w:r>
    </w:p>
    <w:p w:rsidR="00176D27" w:rsidRDefault="00176D27" w:rsidP="00176D27">
      <w:pPr>
        <w:rPr>
          <w:lang w:eastAsia="en-US"/>
        </w:rPr>
      </w:pPr>
    </w:p>
    <w:p w:rsidR="00176D27" w:rsidRDefault="00176D27" w:rsidP="00176D27">
      <w:pPr>
        <w:rPr>
          <w:lang w:eastAsia="en-US"/>
        </w:rPr>
      </w:pPr>
      <w:r>
        <w:rPr>
          <w:lang w:eastAsia="en-US"/>
        </w:rPr>
        <w:t xml:space="preserve">It has expanded into central America, where it now owns distribution companies in El Salvador, Guatemala, and Panama, </w:t>
      </w:r>
      <w:r w:rsidRPr="00133204">
        <w:rPr>
          <w:szCs w:val="22"/>
        </w:rPr>
        <w:t>activities worth more than US$800 million</w:t>
      </w:r>
      <w:r>
        <w:rPr>
          <w:szCs w:val="22"/>
        </w:rPr>
        <w:t xml:space="preserve"> in 2011.  EPM controls 21% of all electricity distribution in central America. It also owns </w:t>
      </w:r>
      <w:r>
        <w:rPr>
          <w:lang w:eastAsia="en-US"/>
        </w:rPr>
        <w:t xml:space="preserve">a hydroelectric project in Panama. However it sold its shares in hydroelectric companies in Guatemala in 2012. </w:t>
      </w:r>
    </w:p>
    <w:p w:rsidR="00176D27" w:rsidRDefault="00176D27" w:rsidP="00176D27">
      <w:pPr>
        <w:rPr>
          <w:lang w:eastAsia="en-US"/>
        </w:rPr>
      </w:pPr>
    </w:p>
    <w:p w:rsidR="00176D27" w:rsidRDefault="00176D27" w:rsidP="00176D27">
      <w:pPr>
        <w:rPr>
          <w:lang w:eastAsia="en-US"/>
        </w:rPr>
      </w:pPr>
      <w:r>
        <w:rPr>
          <w:lang w:eastAsia="en-US"/>
        </w:rPr>
        <w:t>As well as these  international operations in the energy sector, it also provides water and waste advisory services in Mexico, and provides</w:t>
      </w:r>
      <w:r w:rsidRPr="00CE495B">
        <w:rPr>
          <w:lang w:eastAsia="en-US"/>
        </w:rPr>
        <w:t xml:space="preserve"> telecommunications services in the United States and Spain under the brand UNE</w:t>
      </w:r>
      <w:r>
        <w:rPr>
          <w:lang w:eastAsia="en-US"/>
        </w:rPr>
        <w:t>.</w:t>
      </w:r>
      <w:r w:rsidRPr="0078383B">
        <w:rPr>
          <w:lang w:eastAsia="en-US"/>
        </w:rPr>
        <w:t xml:space="preserve"> </w:t>
      </w:r>
      <w:r>
        <w:rPr>
          <w:lang w:eastAsia="en-US"/>
        </w:rPr>
        <w:t>EPM</w:t>
      </w:r>
      <w:r w:rsidRPr="0063344A">
        <w:rPr>
          <w:lang w:eastAsia="en-US"/>
        </w:rPr>
        <w:t xml:space="preserve"> aims to obtain over US$1.2-billion-worth of sales revenues</w:t>
      </w:r>
      <w:r w:rsidRPr="0078383B">
        <w:rPr>
          <w:lang w:eastAsia="en-US"/>
        </w:rPr>
        <w:t xml:space="preserve"> </w:t>
      </w:r>
      <w:r w:rsidRPr="0063344A">
        <w:rPr>
          <w:lang w:eastAsia="en-US"/>
        </w:rPr>
        <w:t>from</w:t>
      </w:r>
      <w:r>
        <w:rPr>
          <w:lang w:eastAsia="en-US"/>
        </w:rPr>
        <w:t xml:space="preserve"> </w:t>
      </w:r>
      <w:r w:rsidRPr="0063344A">
        <w:rPr>
          <w:lang w:eastAsia="en-US"/>
        </w:rPr>
        <w:t xml:space="preserve"> its overseas operations by 2015</w:t>
      </w:r>
      <w:r>
        <w:rPr>
          <w:lang w:eastAsia="en-US"/>
        </w:rPr>
        <w:t>,</w:t>
      </w:r>
      <w:r w:rsidRPr="0063344A">
        <w:rPr>
          <w:lang w:eastAsia="en-US"/>
        </w:rPr>
        <w:t xml:space="preserve"> 40% of </w:t>
      </w:r>
      <w:r>
        <w:rPr>
          <w:lang w:eastAsia="en-US"/>
        </w:rPr>
        <w:t>its total revenues.</w:t>
      </w:r>
      <w:r>
        <w:rPr>
          <w:rStyle w:val="EndnoteReference"/>
          <w:lang w:eastAsia="en-US"/>
        </w:rPr>
        <w:endnoteReference w:id="8"/>
      </w:r>
    </w:p>
    <w:p w:rsidR="00176D27" w:rsidRDefault="00176D27" w:rsidP="00176D27">
      <w:pPr>
        <w:rPr>
          <w:lang w:eastAsia="en-US"/>
        </w:rPr>
      </w:pPr>
    </w:p>
    <w:p w:rsidR="00176D27" w:rsidRPr="00D73B96" w:rsidRDefault="00176D27" w:rsidP="00176D27">
      <w:pPr>
        <w:rPr>
          <w:lang w:eastAsia="en-US"/>
        </w:rPr>
      </w:pPr>
      <w:r w:rsidRPr="0063344A">
        <w:rPr>
          <w:lang w:eastAsia="en-US"/>
        </w:rPr>
        <w:t>Another Colombian company, ISA, already has transmission assets in Bolivia, Peru, and Brazil.</w:t>
      </w:r>
    </w:p>
    <w:p w:rsidR="00176D27" w:rsidRDefault="00176D27" w:rsidP="00176D27">
      <w:pPr>
        <w:rPr>
          <w:lang w:eastAsia="en-US"/>
        </w:rPr>
      </w:pPr>
    </w:p>
    <w:p w:rsidR="00176D27" w:rsidRDefault="00176D27" w:rsidP="00176D27">
      <w:pPr>
        <w:rPr>
          <w:lang w:eastAsia="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410"/>
        <w:gridCol w:w="992"/>
        <w:gridCol w:w="992"/>
        <w:gridCol w:w="1134"/>
        <w:gridCol w:w="1134"/>
        <w:gridCol w:w="2410"/>
      </w:tblGrid>
      <w:tr w:rsidR="00681FAF" w:rsidRPr="003939CE" w:rsidTr="00681FAF">
        <w:tc>
          <w:tcPr>
            <w:tcW w:w="1276" w:type="dxa"/>
            <w:shd w:val="clear" w:color="auto" w:fill="FFC000"/>
          </w:tcPr>
          <w:p w:rsidR="00681FAF" w:rsidRPr="003939CE" w:rsidRDefault="00681FAF" w:rsidP="00D7728D">
            <w:pPr>
              <w:jc w:val="center"/>
              <w:rPr>
                <w:rFonts w:asciiTheme="minorHAnsi" w:hAnsiTheme="minorHAnsi"/>
                <w:bCs/>
                <w:sz w:val="20"/>
                <w:szCs w:val="20"/>
              </w:rPr>
            </w:pPr>
            <w:r w:rsidRPr="003939CE">
              <w:rPr>
                <w:rFonts w:asciiTheme="minorHAnsi" w:hAnsiTheme="minorHAnsi" w:cs="Arial"/>
                <w:bCs/>
                <w:sz w:val="20"/>
                <w:szCs w:val="20"/>
              </w:rPr>
              <w:t>Country/ pais</w:t>
            </w:r>
          </w:p>
        </w:tc>
        <w:tc>
          <w:tcPr>
            <w:tcW w:w="2410" w:type="dxa"/>
            <w:shd w:val="clear" w:color="auto" w:fill="FFC000"/>
          </w:tcPr>
          <w:p w:rsidR="00681FAF" w:rsidRPr="003939CE" w:rsidRDefault="00681FAF" w:rsidP="00D7728D">
            <w:pPr>
              <w:jc w:val="center"/>
              <w:rPr>
                <w:rFonts w:asciiTheme="minorHAnsi" w:hAnsiTheme="minorHAnsi"/>
                <w:bCs/>
                <w:sz w:val="20"/>
                <w:szCs w:val="20"/>
              </w:rPr>
            </w:pPr>
            <w:r w:rsidRPr="003939CE">
              <w:rPr>
                <w:rFonts w:asciiTheme="minorHAnsi" w:hAnsiTheme="minorHAnsi" w:cs="Arial"/>
                <w:bCs/>
                <w:sz w:val="20"/>
                <w:szCs w:val="20"/>
              </w:rPr>
              <w:t>Company/empresa</w:t>
            </w:r>
          </w:p>
        </w:tc>
        <w:tc>
          <w:tcPr>
            <w:tcW w:w="992" w:type="dxa"/>
            <w:shd w:val="clear" w:color="auto" w:fill="FFC000"/>
          </w:tcPr>
          <w:p w:rsidR="00681FAF" w:rsidRPr="003939CE" w:rsidRDefault="00681FAF" w:rsidP="00D22FD3">
            <w:pPr>
              <w:jc w:val="right"/>
              <w:rPr>
                <w:rFonts w:asciiTheme="minorHAnsi" w:hAnsiTheme="minorHAnsi"/>
                <w:bCs/>
                <w:sz w:val="20"/>
                <w:szCs w:val="20"/>
                <w:lang w:val="es-ES"/>
              </w:rPr>
            </w:pPr>
            <w:r w:rsidRPr="003939CE">
              <w:rPr>
                <w:rFonts w:asciiTheme="minorHAnsi" w:hAnsiTheme="minorHAnsi" w:cs="Arial"/>
                <w:bCs/>
                <w:sz w:val="20"/>
                <w:szCs w:val="20"/>
                <w:lang w:val="es-ES"/>
              </w:rPr>
              <w:t>%</w:t>
            </w:r>
          </w:p>
        </w:tc>
        <w:tc>
          <w:tcPr>
            <w:tcW w:w="992" w:type="dxa"/>
            <w:shd w:val="clear" w:color="auto" w:fill="FFC000"/>
          </w:tcPr>
          <w:p w:rsidR="00681FAF" w:rsidRPr="003939CE" w:rsidRDefault="00681FAF" w:rsidP="00D7728D">
            <w:pPr>
              <w:jc w:val="center"/>
              <w:rPr>
                <w:rFonts w:asciiTheme="minorHAnsi" w:hAnsiTheme="minorHAnsi"/>
                <w:bCs/>
                <w:sz w:val="20"/>
                <w:szCs w:val="20"/>
                <w:lang w:val="es-ES"/>
              </w:rPr>
            </w:pPr>
            <w:r w:rsidRPr="003939CE">
              <w:rPr>
                <w:rFonts w:asciiTheme="minorHAnsi" w:hAnsiTheme="minorHAnsi" w:cs="Arial"/>
                <w:bCs/>
                <w:sz w:val="20"/>
                <w:szCs w:val="20"/>
                <w:lang w:val="es-ES"/>
              </w:rPr>
              <w:t>Sector</w:t>
            </w:r>
          </w:p>
        </w:tc>
        <w:tc>
          <w:tcPr>
            <w:tcW w:w="1134" w:type="dxa"/>
            <w:shd w:val="clear" w:color="auto" w:fill="FFC000"/>
          </w:tcPr>
          <w:p w:rsidR="00681FAF" w:rsidRPr="003939CE" w:rsidRDefault="00681FAF" w:rsidP="00D22FD3">
            <w:pPr>
              <w:jc w:val="center"/>
              <w:rPr>
                <w:rFonts w:asciiTheme="minorHAnsi" w:hAnsiTheme="minorHAnsi" w:cs="Arial"/>
                <w:bCs/>
                <w:sz w:val="20"/>
                <w:szCs w:val="20"/>
                <w:lang w:val="es-ES"/>
              </w:rPr>
            </w:pPr>
            <w:r w:rsidRPr="003939CE">
              <w:rPr>
                <w:rFonts w:asciiTheme="minorHAnsi" w:hAnsiTheme="minorHAnsi" w:cs="Arial"/>
                <w:bCs/>
                <w:sz w:val="20"/>
                <w:szCs w:val="20"/>
                <w:lang w:val="es-ES"/>
              </w:rPr>
              <w:t>Empl</w:t>
            </w:r>
          </w:p>
        </w:tc>
        <w:tc>
          <w:tcPr>
            <w:tcW w:w="1134" w:type="dxa"/>
            <w:shd w:val="clear" w:color="auto" w:fill="FFC000"/>
          </w:tcPr>
          <w:p w:rsidR="00681FAF" w:rsidRPr="003939CE" w:rsidRDefault="00681FAF" w:rsidP="00D7728D">
            <w:pPr>
              <w:jc w:val="center"/>
              <w:rPr>
                <w:rFonts w:asciiTheme="minorHAnsi" w:hAnsiTheme="minorHAnsi" w:cs="Arial"/>
                <w:bCs/>
                <w:sz w:val="20"/>
                <w:szCs w:val="20"/>
                <w:lang w:val="es-ES"/>
              </w:rPr>
            </w:pPr>
            <w:r w:rsidRPr="003939CE">
              <w:rPr>
                <w:rFonts w:asciiTheme="minorHAnsi" w:hAnsiTheme="minorHAnsi" w:cs="Arial"/>
                <w:bCs/>
                <w:sz w:val="20"/>
                <w:szCs w:val="20"/>
                <w:lang w:val="es-ES"/>
              </w:rPr>
              <w:t>Type</w:t>
            </w:r>
          </w:p>
        </w:tc>
        <w:tc>
          <w:tcPr>
            <w:tcW w:w="2410" w:type="dxa"/>
            <w:shd w:val="clear" w:color="auto" w:fill="FFC000"/>
          </w:tcPr>
          <w:p w:rsidR="00681FAF" w:rsidRPr="003939CE" w:rsidRDefault="00681FAF" w:rsidP="00D7728D">
            <w:pPr>
              <w:jc w:val="center"/>
              <w:rPr>
                <w:rFonts w:asciiTheme="minorHAnsi" w:hAnsiTheme="minorHAnsi" w:cs="Arial"/>
                <w:bCs/>
                <w:sz w:val="20"/>
                <w:szCs w:val="20"/>
                <w:lang w:val="es-ES"/>
              </w:rPr>
            </w:pPr>
            <w:r w:rsidRPr="003939CE">
              <w:rPr>
                <w:rFonts w:asciiTheme="minorHAnsi" w:hAnsiTheme="minorHAnsi" w:cs="Arial"/>
                <w:bCs/>
                <w:sz w:val="20"/>
                <w:szCs w:val="20"/>
                <w:lang w:val="es-ES"/>
              </w:rPr>
              <w:t>Link</w:t>
            </w:r>
          </w:p>
        </w:tc>
      </w:tr>
      <w:tr w:rsidR="006346B3" w:rsidRPr="003939CE" w:rsidTr="00681FAF">
        <w:tc>
          <w:tcPr>
            <w:tcW w:w="1276" w:type="dxa"/>
            <w:shd w:val="clear" w:color="auto" w:fill="FFC000"/>
          </w:tcPr>
          <w:p w:rsidR="006346B3" w:rsidRPr="003939CE" w:rsidRDefault="006346B3" w:rsidP="008578F3">
            <w:pPr>
              <w:rPr>
                <w:rFonts w:asciiTheme="minorHAnsi" w:hAnsiTheme="minorHAnsi" w:cs="Arial"/>
                <w:sz w:val="20"/>
                <w:szCs w:val="20"/>
                <w:lang w:val="es-ES"/>
              </w:rPr>
            </w:pPr>
            <w:r w:rsidRPr="003939CE">
              <w:rPr>
                <w:rFonts w:asciiTheme="minorHAnsi" w:hAnsiTheme="minorHAnsi" w:cs="Arial"/>
                <w:sz w:val="20"/>
                <w:szCs w:val="20"/>
                <w:lang w:val="es-ES"/>
              </w:rPr>
              <w:t>Panama</w:t>
            </w:r>
          </w:p>
        </w:tc>
        <w:tc>
          <w:tcPr>
            <w:tcW w:w="2410" w:type="dxa"/>
          </w:tcPr>
          <w:p w:rsidR="006346B3" w:rsidRPr="003939CE" w:rsidRDefault="006346B3" w:rsidP="00D7728D">
            <w:pPr>
              <w:rPr>
                <w:rFonts w:asciiTheme="minorHAnsi" w:hAnsiTheme="minorHAnsi" w:cs="Arial"/>
                <w:sz w:val="20"/>
                <w:szCs w:val="20"/>
                <w:lang w:val="es-ES"/>
              </w:rPr>
            </w:pPr>
            <w:r w:rsidRPr="003939CE">
              <w:rPr>
                <w:rFonts w:asciiTheme="minorHAnsi" w:hAnsiTheme="minorHAnsi"/>
                <w:sz w:val="20"/>
                <w:szCs w:val="20"/>
                <w:lang w:eastAsia="en-US"/>
              </w:rPr>
              <w:t>Hidroecológica del Teribe</w:t>
            </w:r>
          </w:p>
        </w:tc>
        <w:tc>
          <w:tcPr>
            <w:tcW w:w="992" w:type="dxa"/>
          </w:tcPr>
          <w:p w:rsidR="006346B3" w:rsidRPr="003939CE" w:rsidRDefault="006346B3" w:rsidP="00D22FD3">
            <w:pPr>
              <w:jc w:val="right"/>
              <w:rPr>
                <w:rFonts w:asciiTheme="minorHAnsi" w:hAnsiTheme="minorHAnsi" w:cs="Arial"/>
                <w:sz w:val="20"/>
                <w:szCs w:val="20"/>
                <w:lang w:val="es-ES"/>
              </w:rPr>
            </w:pPr>
            <w:r w:rsidRPr="003939CE">
              <w:rPr>
                <w:rFonts w:asciiTheme="minorHAnsi" w:hAnsiTheme="minorHAnsi" w:cs="Arial"/>
                <w:sz w:val="20"/>
                <w:szCs w:val="20"/>
                <w:lang w:val="es-ES"/>
              </w:rPr>
              <w:t>97</w:t>
            </w:r>
          </w:p>
        </w:tc>
        <w:tc>
          <w:tcPr>
            <w:tcW w:w="992" w:type="dxa"/>
          </w:tcPr>
          <w:p w:rsidR="006346B3" w:rsidRPr="003939CE" w:rsidRDefault="006346B3" w:rsidP="00D7728D">
            <w:pPr>
              <w:rPr>
                <w:rFonts w:asciiTheme="minorHAnsi" w:hAnsiTheme="minorHAnsi"/>
                <w:sz w:val="20"/>
                <w:szCs w:val="20"/>
              </w:rPr>
            </w:pPr>
            <w:r w:rsidRPr="003939CE">
              <w:rPr>
                <w:rFonts w:asciiTheme="minorHAnsi" w:hAnsiTheme="minorHAnsi"/>
                <w:sz w:val="20"/>
                <w:szCs w:val="20"/>
              </w:rPr>
              <w:t>Elec gen</w:t>
            </w:r>
          </w:p>
        </w:tc>
        <w:tc>
          <w:tcPr>
            <w:tcW w:w="1134" w:type="dxa"/>
          </w:tcPr>
          <w:p w:rsidR="006346B3" w:rsidRPr="003939CE" w:rsidRDefault="006346B3" w:rsidP="00D22FD3">
            <w:pPr>
              <w:jc w:val="right"/>
              <w:rPr>
                <w:rFonts w:asciiTheme="minorHAnsi" w:hAnsiTheme="minorHAnsi" w:cs="Arial"/>
                <w:sz w:val="20"/>
                <w:szCs w:val="20"/>
                <w:lang w:val="es-ES"/>
              </w:rPr>
            </w:pPr>
          </w:p>
        </w:tc>
        <w:tc>
          <w:tcPr>
            <w:tcW w:w="1134" w:type="dxa"/>
          </w:tcPr>
          <w:p w:rsidR="006346B3" w:rsidRPr="003939CE" w:rsidRDefault="006346B3" w:rsidP="00D7728D">
            <w:pPr>
              <w:rPr>
                <w:rFonts w:asciiTheme="minorHAnsi" w:hAnsiTheme="minorHAnsi" w:cs="Arial"/>
                <w:sz w:val="20"/>
                <w:szCs w:val="20"/>
                <w:lang w:val="es-ES"/>
              </w:rPr>
            </w:pPr>
          </w:p>
        </w:tc>
        <w:tc>
          <w:tcPr>
            <w:tcW w:w="2410" w:type="dxa"/>
          </w:tcPr>
          <w:p w:rsidR="006346B3" w:rsidRPr="003939CE" w:rsidRDefault="006346B3" w:rsidP="00D7728D">
            <w:pPr>
              <w:rPr>
                <w:rFonts w:asciiTheme="minorHAnsi" w:hAnsiTheme="minorHAnsi" w:cs="Arial"/>
                <w:sz w:val="20"/>
                <w:szCs w:val="20"/>
                <w:lang w:val="es-ES"/>
              </w:rPr>
            </w:pPr>
          </w:p>
        </w:tc>
      </w:tr>
      <w:tr w:rsidR="006346B3" w:rsidRPr="003939CE" w:rsidTr="00681FAF">
        <w:tc>
          <w:tcPr>
            <w:tcW w:w="1276" w:type="dxa"/>
            <w:shd w:val="clear" w:color="auto" w:fill="FFC000"/>
          </w:tcPr>
          <w:p w:rsidR="006346B3" w:rsidRPr="003939CE" w:rsidRDefault="006346B3" w:rsidP="008578F3">
            <w:pPr>
              <w:rPr>
                <w:rFonts w:asciiTheme="minorHAnsi" w:hAnsiTheme="minorHAnsi" w:cs="Arial"/>
                <w:sz w:val="20"/>
                <w:szCs w:val="20"/>
                <w:lang w:val="es-ES"/>
              </w:rPr>
            </w:pPr>
            <w:r w:rsidRPr="003939CE">
              <w:rPr>
                <w:rFonts w:asciiTheme="minorHAnsi" w:hAnsiTheme="minorHAnsi" w:cs="Arial"/>
                <w:sz w:val="20"/>
                <w:szCs w:val="20"/>
                <w:lang w:val="es-ES"/>
              </w:rPr>
              <w:t>Panama</w:t>
            </w:r>
          </w:p>
        </w:tc>
        <w:tc>
          <w:tcPr>
            <w:tcW w:w="2410" w:type="dxa"/>
          </w:tcPr>
          <w:p w:rsidR="006346B3" w:rsidRPr="003939CE" w:rsidRDefault="006346B3" w:rsidP="00D7728D">
            <w:pPr>
              <w:rPr>
                <w:rFonts w:asciiTheme="minorHAnsi" w:hAnsiTheme="minorHAnsi" w:cs="Arial"/>
                <w:sz w:val="20"/>
                <w:szCs w:val="20"/>
                <w:lang w:val="es-ES"/>
              </w:rPr>
            </w:pPr>
            <w:r w:rsidRPr="003939CE">
              <w:rPr>
                <w:rFonts w:asciiTheme="minorHAnsi" w:hAnsiTheme="minorHAnsi"/>
                <w:sz w:val="20"/>
                <w:szCs w:val="20"/>
                <w:lang w:val="es-ES_tradnl" w:eastAsia="en-US"/>
              </w:rPr>
              <w:t>Ensa</w:t>
            </w:r>
          </w:p>
        </w:tc>
        <w:tc>
          <w:tcPr>
            <w:tcW w:w="992" w:type="dxa"/>
          </w:tcPr>
          <w:p w:rsidR="006346B3" w:rsidRPr="003939CE" w:rsidRDefault="006346B3" w:rsidP="00D22FD3">
            <w:pPr>
              <w:jc w:val="right"/>
              <w:rPr>
                <w:rFonts w:asciiTheme="minorHAnsi" w:hAnsiTheme="minorHAnsi"/>
                <w:sz w:val="20"/>
                <w:szCs w:val="20"/>
                <w:lang w:val="es-ES"/>
              </w:rPr>
            </w:pPr>
            <w:r w:rsidRPr="003939CE">
              <w:rPr>
                <w:rFonts w:asciiTheme="minorHAnsi" w:hAnsiTheme="minorHAnsi"/>
                <w:sz w:val="20"/>
                <w:szCs w:val="20"/>
                <w:lang w:val="es-ES"/>
              </w:rPr>
              <w:t>51</w:t>
            </w:r>
          </w:p>
        </w:tc>
        <w:tc>
          <w:tcPr>
            <w:tcW w:w="992" w:type="dxa"/>
          </w:tcPr>
          <w:p w:rsidR="006346B3" w:rsidRPr="003939CE" w:rsidRDefault="006346B3" w:rsidP="00D7728D">
            <w:pPr>
              <w:rPr>
                <w:rFonts w:asciiTheme="minorHAnsi" w:hAnsiTheme="minorHAnsi" w:cs="Arial"/>
                <w:sz w:val="20"/>
                <w:szCs w:val="20"/>
                <w:lang w:val="es-ES"/>
              </w:rPr>
            </w:pPr>
            <w:r w:rsidRPr="003939CE">
              <w:rPr>
                <w:rFonts w:asciiTheme="minorHAnsi" w:hAnsiTheme="minorHAnsi" w:cs="Arial"/>
                <w:sz w:val="20"/>
                <w:szCs w:val="20"/>
                <w:lang w:val="es-ES"/>
              </w:rPr>
              <w:t>Elec dist</w:t>
            </w:r>
          </w:p>
        </w:tc>
        <w:tc>
          <w:tcPr>
            <w:tcW w:w="1134" w:type="dxa"/>
          </w:tcPr>
          <w:p w:rsidR="006346B3" w:rsidRPr="003939CE" w:rsidRDefault="006346B3" w:rsidP="00D22FD3">
            <w:pPr>
              <w:jc w:val="right"/>
              <w:rPr>
                <w:rFonts w:asciiTheme="minorHAnsi" w:hAnsiTheme="minorHAnsi" w:cs="Arial"/>
                <w:sz w:val="20"/>
                <w:szCs w:val="20"/>
                <w:lang w:val="es-ES"/>
              </w:rPr>
            </w:pPr>
          </w:p>
        </w:tc>
        <w:tc>
          <w:tcPr>
            <w:tcW w:w="1134" w:type="dxa"/>
          </w:tcPr>
          <w:p w:rsidR="006346B3" w:rsidRPr="003939CE" w:rsidRDefault="006346B3" w:rsidP="00D7728D">
            <w:pPr>
              <w:rPr>
                <w:rFonts w:asciiTheme="minorHAnsi" w:hAnsiTheme="minorHAnsi" w:cs="Arial"/>
                <w:sz w:val="20"/>
                <w:szCs w:val="20"/>
                <w:lang w:val="es-ES"/>
              </w:rPr>
            </w:pPr>
          </w:p>
        </w:tc>
        <w:tc>
          <w:tcPr>
            <w:tcW w:w="2410" w:type="dxa"/>
          </w:tcPr>
          <w:p w:rsidR="006346B3" w:rsidRPr="003939CE" w:rsidRDefault="006346B3" w:rsidP="00D7728D">
            <w:pPr>
              <w:rPr>
                <w:rFonts w:asciiTheme="minorHAnsi" w:hAnsiTheme="minorHAnsi" w:cs="Arial"/>
                <w:sz w:val="20"/>
                <w:szCs w:val="20"/>
                <w:lang w:val="es-ES"/>
              </w:rPr>
            </w:pPr>
          </w:p>
        </w:tc>
      </w:tr>
      <w:tr w:rsidR="006346B3" w:rsidRPr="003939CE" w:rsidTr="00681FAF">
        <w:tc>
          <w:tcPr>
            <w:tcW w:w="1276" w:type="dxa"/>
            <w:shd w:val="clear" w:color="auto" w:fill="FFC000"/>
          </w:tcPr>
          <w:p w:rsidR="006346B3" w:rsidRPr="003939CE" w:rsidRDefault="006346B3" w:rsidP="00D7728D">
            <w:pPr>
              <w:rPr>
                <w:rFonts w:asciiTheme="minorHAnsi" w:hAnsiTheme="minorHAnsi"/>
                <w:sz w:val="20"/>
                <w:szCs w:val="20"/>
                <w:lang w:val="es-ES"/>
              </w:rPr>
            </w:pPr>
            <w:r w:rsidRPr="003939CE">
              <w:rPr>
                <w:rFonts w:asciiTheme="minorHAnsi" w:hAnsiTheme="minorHAnsi"/>
                <w:sz w:val="20"/>
                <w:szCs w:val="20"/>
                <w:lang w:val="es-ES_tradnl" w:eastAsia="en-US"/>
              </w:rPr>
              <w:t>Guatemala</w:t>
            </w:r>
          </w:p>
        </w:tc>
        <w:tc>
          <w:tcPr>
            <w:tcW w:w="2410" w:type="dxa"/>
          </w:tcPr>
          <w:p w:rsidR="006346B3" w:rsidRPr="003939CE" w:rsidRDefault="006346B3" w:rsidP="00D7728D">
            <w:pPr>
              <w:rPr>
                <w:rFonts w:asciiTheme="minorHAnsi" w:hAnsiTheme="minorHAnsi"/>
                <w:sz w:val="20"/>
                <w:szCs w:val="20"/>
                <w:lang w:val="es-ES_tradnl" w:eastAsia="en-US"/>
              </w:rPr>
            </w:pPr>
            <w:r w:rsidRPr="003939CE">
              <w:rPr>
                <w:rFonts w:asciiTheme="minorHAnsi" w:hAnsiTheme="minorHAnsi"/>
                <w:sz w:val="20"/>
                <w:szCs w:val="20"/>
                <w:lang w:val="es-ES_tradnl" w:eastAsia="en-US"/>
              </w:rPr>
              <w:t>Eegsa</w:t>
            </w:r>
          </w:p>
        </w:tc>
        <w:tc>
          <w:tcPr>
            <w:tcW w:w="992" w:type="dxa"/>
          </w:tcPr>
          <w:p w:rsidR="006346B3" w:rsidRPr="003939CE" w:rsidRDefault="006346B3" w:rsidP="00D22FD3">
            <w:pPr>
              <w:jc w:val="right"/>
              <w:rPr>
                <w:rFonts w:asciiTheme="minorHAnsi" w:hAnsiTheme="minorHAnsi"/>
                <w:sz w:val="20"/>
                <w:szCs w:val="20"/>
                <w:lang w:val="es-ES"/>
              </w:rPr>
            </w:pPr>
            <w:r w:rsidRPr="003939CE">
              <w:rPr>
                <w:rFonts w:asciiTheme="minorHAnsi" w:hAnsiTheme="minorHAnsi"/>
                <w:sz w:val="20"/>
                <w:szCs w:val="20"/>
                <w:lang w:val="es-ES"/>
              </w:rPr>
              <w:t>81</w:t>
            </w:r>
          </w:p>
        </w:tc>
        <w:tc>
          <w:tcPr>
            <w:tcW w:w="992" w:type="dxa"/>
          </w:tcPr>
          <w:p w:rsidR="006346B3" w:rsidRPr="003939CE" w:rsidRDefault="006346B3" w:rsidP="00D7728D">
            <w:pPr>
              <w:rPr>
                <w:rFonts w:asciiTheme="minorHAnsi" w:hAnsiTheme="minorHAnsi" w:cs="Arial"/>
                <w:sz w:val="20"/>
                <w:szCs w:val="20"/>
                <w:lang w:val="es-ES"/>
              </w:rPr>
            </w:pPr>
            <w:r w:rsidRPr="003939CE">
              <w:rPr>
                <w:rFonts w:asciiTheme="minorHAnsi" w:hAnsiTheme="minorHAnsi" w:cs="Arial"/>
                <w:sz w:val="20"/>
                <w:szCs w:val="20"/>
                <w:lang w:val="es-ES"/>
              </w:rPr>
              <w:t>Elec dist</w:t>
            </w:r>
          </w:p>
        </w:tc>
        <w:tc>
          <w:tcPr>
            <w:tcW w:w="1134" w:type="dxa"/>
          </w:tcPr>
          <w:p w:rsidR="006346B3" w:rsidRPr="003939CE" w:rsidRDefault="006346B3" w:rsidP="00D22FD3">
            <w:pPr>
              <w:jc w:val="right"/>
              <w:rPr>
                <w:rFonts w:asciiTheme="minorHAnsi" w:hAnsiTheme="minorHAnsi" w:cs="Arial"/>
                <w:sz w:val="20"/>
                <w:szCs w:val="20"/>
                <w:lang w:val="es-ES"/>
              </w:rPr>
            </w:pPr>
          </w:p>
        </w:tc>
        <w:tc>
          <w:tcPr>
            <w:tcW w:w="1134" w:type="dxa"/>
          </w:tcPr>
          <w:p w:rsidR="006346B3" w:rsidRPr="003939CE" w:rsidRDefault="006346B3" w:rsidP="00D7728D">
            <w:pPr>
              <w:rPr>
                <w:rFonts w:asciiTheme="minorHAnsi" w:hAnsiTheme="minorHAnsi" w:cs="Arial"/>
                <w:sz w:val="20"/>
                <w:szCs w:val="20"/>
                <w:lang w:val="es-ES"/>
              </w:rPr>
            </w:pPr>
          </w:p>
        </w:tc>
        <w:tc>
          <w:tcPr>
            <w:tcW w:w="2410" w:type="dxa"/>
          </w:tcPr>
          <w:p w:rsidR="006346B3" w:rsidRPr="003939CE" w:rsidRDefault="006346B3" w:rsidP="00D7728D">
            <w:pPr>
              <w:rPr>
                <w:rFonts w:asciiTheme="minorHAnsi" w:hAnsiTheme="minorHAnsi" w:cs="Arial"/>
                <w:sz w:val="20"/>
                <w:szCs w:val="20"/>
                <w:lang w:val="es-ES"/>
              </w:rPr>
            </w:pPr>
          </w:p>
        </w:tc>
      </w:tr>
      <w:tr w:rsidR="006346B3" w:rsidRPr="003939CE" w:rsidTr="00681FAF">
        <w:tc>
          <w:tcPr>
            <w:tcW w:w="1276" w:type="dxa"/>
            <w:shd w:val="clear" w:color="auto" w:fill="FFC000"/>
          </w:tcPr>
          <w:p w:rsidR="006346B3" w:rsidRPr="003939CE" w:rsidRDefault="006346B3" w:rsidP="00D7728D">
            <w:pPr>
              <w:rPr>
                <w:rFonts w:asciiTheme="minorHAnsi" w:hAnsiTheme="minorHAnsi"/>
                <w:sz w:val="20"/>
                <w:szCs w:val="20"/>
                <w:lang w:val="es-ES"/>
              </w:rPr>
            </w:pPr>
            <w:r w:rsidRPr="003939CE">
              <w:rPr>
                <w:rFonts w:asciiTheme="minorHAnsi" w:hAnsiTheme="minorHAnsi"/>
                <w:sz w:val="20"/>
                <w:szCs w:val="20"/>
                <w:lang w:val="es-ES_tradnl" w:eastAsia="en-US"/>
              </w:rPr>
              <w:t>El Salvador</w:t>
            </w:r>
          </w:p>
        </w:tc>
        <w:tc>
          <w:tcPr>
            <w:tcW w:w="2410" w:type="dxa"/>
          </w:tcPr>
          <w:p w:rsidR="006346B3" w:rsidRPr="003939CE" w:rsidRDefault="006346B3" w:rsidP="00D7728D">
            <w:pPr>
              <w:rPr>
                <w:rFonts w:asciiTheme="minorHAnsi" w:hAnsiTheme="minorHAnsi"/>
                <w:sz w:val="20"/>
                <w:szCs w:val="20"/>
                <w:lang w:val="es-ES_tradnl" w:eastAsia="en-US"/>
              </w:rPr>
            </w:pPr>
            <w:r w:rsidRPr="003939CE">
              <w:rPr>
                <w:rFonts w:asciiTheme="minorHAnsi" w:hAnsiTheme="minorHAnsi"/>
                <w:sz w:val="20"/>
                <w:szCs w:val="20"/>
                <w:lang w:val="es-ES_tradnl" w:eastAsia="en-US"/>
              </w:rPr>
              <w:t>Del Sur</w:t>
            </w:r>
          </w:p>
        </w:tc>
        <w:tc>
          <w:tcPr>
            <w:tcW w:w="992" w:type="dxa"/>
          </w:tcPr>
          <w:p w:rsidR="006346B3" w:rsidRPr="003939CE" w:rsidRDefault="006346B3" w:rsidP="00D22FD3">
            <w:pPr>
              <w:jc w:val="right"/>
              <w:rPr>
                <w:rFonts w:asciiTheme="minorHAnsi" w:hAnsiTheme="minorHAnsi"/>
                <w:sz w:val="20"/>
                <w:szCs w:val="20"/>
                <w:lang w:val="es-ES"/>
              </w:rPr>
            </w:pPr>
            <w:r w:rsidRPr="003939CE">
              <w:rPr>
                <w:rFonts w:asciiTheme="minorHAnsi" w:hAnsiTheme="minorHAnsi"/>
                <w:sz w:val="20"/>
                <w:szCs w:val="20"/>
                <w:lang w:val="es-ES_tradnl" w:eastAsia="en-US"/>
              </w:rPr>
              <w:t>86</w:t>
            </w:r>
          </w:p>
        </w:tc>
        <w:tc>
          <w:tcPr>
            <w:tcW w:w="992" w:type="dxa"/>
          </w:tcPr>
          <w:p w:rsidR="006346B3" w:rsidRPr="003939CE" w:rsidRDefault="006346B3" w:rsidP="00D7728D">
            <w:pPr>
              <w:rPr>
                <w:rFonts w:asciiTheme="minorHAnsi" w:hAnsiTheme="minorHAnsi" w:cs="Arial"/>
                <w:sz w:val="20"/>
                <w:szCs w:val="20"/>
                <w:lang w:val="es-ES"/>
              </w:rPr>
            </w:pPr>
            <w:r w:rsidRPr="003939CE">
              <w:rPr>
                <w:rFonts w:asciiTheme="minorHAnsi" w:hAnsiTheme="minorHAnsi" w:cs="Arial"/>
                <w:sz w:val="20"/>
                <w:szCs w:val="20"/>
                <w:lang w:val="es-ES"/>
              </w:rPr>
              <w:t>Elec dist</w:t>
            </w:r>
          </w:p>
        </w:tc>
        <w:tc>
          <w:tcPr>
            <w:tcW w:w="1134" w:type="dxa"/>
          </w:tcPr>
          <w:p w:rsidR="006346B3" w:rsidRPr="003939CE" w:rsidRDefault="006346B3" w:rsidP="00D22FD3">
            <w:pPr>
              <w:jc w:val="right"/>
              <w:rPr>
                <w:rFonts w:asciiTheme="minorHAnsi" w:hAnsiTheme="minorHAnsi" w:cs="Arial"/>
                <w:sz w:val="20"/>
                <w:szCs w:val="20"/>
                <w:lang w:val="es-ES"/>
              </w:rPr>
            </w:pPr>
          </w:p>
        </w:tc>
        <w:tc>
          <w:tcPr>
            <w:tcW w:w="1134" w:type="dxa"/>
          </w:tcPr>
          <w:p w:rsidR="006346B3" w:rsidRPr="003939CE" w:rsidRDefault="006346B3" w:rsidP="00D7728D">
            <w:pPr>
              <w:rPr>
                <w:rFonts w:asciiTheme="minorHAnsi" w:hAnsiTheme="minorHAnsi" w:cs="Arial"/>
                <w:sz w:val="20"/>
                <w:szCs w:val="20"/>
                <w:lang w:val="es-ES"/>
              </w:rPr>
            </w:pPr>
          </w:p>
        </w:tc>
        <w:tc>
          <w:tcPr>
            <w:tcW w:w="2410" w:type="dxa"/>
          </w:tcPr>
          <w:p w:rsidR="006346B3" w:rsidRPr="003939CE" w:rsidRDefault="006346B3" w:rsidP="00D7728D">
            <w:pPr>
              <w:rPr>
                <w:rFonts w:asciiTheme="minorHAnsi" w:hAnsiTheme="minorHAnsi" w:cs="Arial"/>
                <w:sz w:val="20"/>
                <w:szCs w:val="20"/>
                <w:lang w:val="es-ES"/>
              </w:rPr>
            </w:pPr>
          </w:p>
        </w:tc>
      </w:tr>
    </w:tbl>
    <w:p w:rsidR="00176D27" w:rsidRPr="001106E2" w:rsidRDefault="00176D27" w:rsidP="00176D27">
      <w:pPr>
        <w:rPr>
          <w:lang w:val="es-ES_tradnl" w:eastAsia="en-US"/>
        </w:rPr>
      </w:pPr>
    </w:p>
    <w:p w:rsidR="00176D27" w:rsidRDefault="00176D27" w:rsidP="00176D27">
      <w:pPr>
        <w:rPr>
          <w:lang w:val="es-ES_tradnl" w:eastAsia="en-US"/>
        </w:rPr>
      </w:pPr>
      <w:r w:rsidRPr="001106E2">
        <w:rPr>
          <w:lang w:val="es-ES_tradnl" w:eastAsia="en-US"/>
        </w:rPr>
        <w:t xml:space="preserve">El Salvador: </w:t>
      </w:r>
    </w:p>
    <w:p w:rsidR="00176D27" w:rsidRPr="00C557CB" w:rsidRDefault="00176D27" w:rsidP="00176D27">
      <w:pPr>
        <w:pStyle w:val="ListParagraph"/>
        <w:numPr>
          <w:ilvl w:val="0"/>
          <w:numId w:val="19"/>
        </w:numPr>
        <w:rPr>
          <w:lang w:val="es-ES_tradnl" w:eastAsia="en-US"/>
        </w:rPr>
      </w:pPr>
      <w:r w:rsidRPr="00C557CB">
        <w:rPr>
          <w:lang w:val="es-ES_tradnl" w:eastAsia="en-US"/>
        </w:rPr>
        <w:t>EPM owns 86% of Del Sur</w:t>
      </w:r>
      <w:r w:rsidRPr="00C557CB">
        <w:rPr>
          <w:lang w:val="es-ES_tradnl"/>
        </w:rPr>
        <w:t>, d</w:t>
      </w:r>
      <w:r w:rsidRPr="00C557CB">
        <w:rPr>
          <w:lang w:val="es-ES_tradnl" w:eastAsia="en-US"/>
        </w:rPr>
        <w:t xml:space="preserve">istribución y comercialización de energí, 323.000 clientes </w:t>
      </w:r>
    </w:p>
    <w:p w:rsidR="00176D27" w:rsidRDefault="00176D27" w:rsidP="00176D27">
      <w:pPr>
        <w:rPr>
          <w:lang w:val="es-ES_tradnl" w:eastAsia="en-US"/>
        </w:rPr>
      </w:pPr>
    </w:p>
    <w:p w:rsidR="00176D27" w:rsidRDefault="00176D27" w:rsidP="00176D27">
      <w:pPr>
        <w:rPr>
          <w:lang w:val="es-ES_tradnl" w:eastAsia="en-US"/>
        </w:rPr>
      </w:pPr>
      <w:r w:rsidRPr="00C80338">
        <w:rPr>
          <w:lang w:val="es-ES_tradnl" w:eastAsia="en-US"/>
        </w:rPr>
        <w:t xml:space="preserve">Guatemala: </w:t>
      </w:r>
    </w:p>
    <w:p w:rsidR="00176D27" w:rsidRPr="001106E2" w:rsidRDefault="00176D27" w:rsidP="00176D27">
      <w:pPr>
        <w:pStyle w:val="ListParagraph"/>
        <w:numPr>
          <w:ilvl w:val="0"/>
          <w:numId w:val="19"/>
        </w:numPr>
        <w:rPr>
          <w:lang w:val="es-ES_tradnl" w:eastAsia="en-US"/>
        </w:rPr>
      </w:pPr>
      <w:r w:rsidRPr="001106E2">
        <w:rPr>
          <w:lang w:val="es-ES_tradnl" w:eastAsia="en-US"/>
        </w:rPr>
        <w:t xml:space="preserve">EPM owns 100% </w:t>
      </w:r>
      <w:hyperlink r:id="rId60" w:tgtFrame="_blank" w:history="1">
        <w:r w:rsidRPr="001106E2">
          <w:rPr>
            <w:rStyle w:val="Hyperlink"/>
            <w:lang w:val="es-ES_tradnl" w:eastAsia="en-US"/>
          </w:rPr>
          <w:t>Empresa Eléctrica de Guatemala</w:t>
        </w:r>
      </w:hyperlink>
      <w:r w:rsidRPr="001106E2">
        <w:rPr>
          <w:lang w:val="es-ES_tradnl" w:eastAsia="en-US"/>
        </w:rPr>
        <w:t xml:space="preserve"> (Eegsa) - 940.000 clientes, 6,975 kilómetros cuadrados, incluyendo los departamentos de Guatemala (que incluye la capital del país, Ciudad de Guatemala) Sacatepéquez y Escuintla, las regiones de Guatemala más pobladas y económicamente activas. </w:t>
      </w:r>
      <w:r>
        <w:rPr>
          <w:rStyle w:val="EndnoteReference"/>
          <w:lang w:val="es-ES_tradnl" w:eastAsia="en-US"/>
        </w:rPr>
        <w:endnoteReference w:id="9"/>
      </w:r>
    </w:p>
    <w:p w:rsidR="00176D27" w:rsidRDefault="00176D27" w:rsidP="00176D27">
      <w:pPr>
        <w:pStyle w:val="ListParagraph"/>
        <w:numPr>
          <w:ilvl w:val="0"/>
          <w:numId w:val="26"/>
        </w:numPr>
        <w:rPr>
          <w:lang w:eastAsia="en-US"/>
        </w:rPr>
      </w:pPr>
      <w:r>
        <w:rPr>
          <w:lang w:eastAsia="en-US"/>
        </w:rPr>
        <w:t xml:space="preserve">In November 2012 it sold its stakes in the Guatemalan hydroelectric companies </w:t>
      </w:r>
      <w:r w:rsidRPr="00D319AB">
        <w:rPr>
          <w:lang w:eastAsia="en-US"/>
        </w:rPr>
        <w:t>Genhidro and Hidronorte</w:t>
      </w:r>
      <w:r>
        <w:rPr>
          <w:lang w:eastAsia="en-US"/>
        </w:rPr>
        <w:t xml:space="preserve"> to the infrastructure fund CAMIF.</w:t>
      </w:r>
      <w:r>
        <w:rPr>
          <w:rStyle w:val="EndnoteReference"/>
          <w:lang w:eastAsia="en-US"/>
        </w:rPr>
        <w:endnoteReference w:id="10"/>
      </w:r>
    </w:p>
    <w:p w:rsidR="00176D27" w:rsidRDefault="00176D27" w:rsidP="00176D27">
      <w:pPr>
        <w:rPr>
          <w:lang w:eastAsia="en-US"/>
        </w:rPr>
      </w:pPr>
    </w:p>
    <w:p w:rsidR="00176D27" w:rsidRDefault="00176D27" w:rsidP="00176D27">
      <w:pPr>
        <w:rPr>
          <w:lang w:eastAsia="en-US"/>
        </w:rPr>
      </w:pPr>
      <w:r w:rsidRPr="00C06EA9">
        <w:rPr>
          <w:lang w:eastAsia="en-US"/>
        </w:rPr>
        <w:t> </w:t>
      </w:r>
      <w:r w:rsidRPr="00CE495B">
        <w:rPr>
          <w:lang w:eastAsia="en-US"/>
        </w:rPr>
        <w:t>Panama</w:t>
      </w:r>
      <w:r>
        <w:rPr>
          <w:lang w:eastAsia="en-US"/>
        </w:rPr>
        <w:t xml:space="preserve">: </w:t>
      </w:r>
    </w:p>
    <w:p w:rsidR="00176D27" w:rsidRDefault="00176D27" w:rsidP="00176D27">
      <w:pPr>
        <w:pStyle w:val="ListParagraph"/>
        <w:numPr>
          <w:ilvl w:val="0"/>
          <w:numId w:val="19"/>
        </w:numPr>
        <w:rPr>
          <w:lang w:eastAsia="en-US"/>
        </w:rPr>
      </w:pPr>
      <w:r>
        <w:rPr>
          <w:lang w:eastAsia="en-US"/>
        </w:rPr>
        <w:t>EPM</w:t>
      </w:r>
      <w:r w:rsidRPr="00CE495B">
        <w:rPr>
          <w:lang w:eastAsia="en-US"/>
        </w:rPr>
        <w:t xml:space="preserve"> is implementing the Bonyic hydroelectric project through its affiliate Hidroecológica del Teribe. </w:t>
      </w:r>
    </w:p>
    <w:p w:rsidR="00176D27" w:rsidRPr="001106E2" w:rsidRDefault="00176D27" w:rsidP="00176D27">
      <w:pPr>
        <w:pStyle w:val="ListParagraph"/>
        <w:numPr>
          <w:ilvl w:val="0"/>
          <w:numId w:val="19"/>
        </w:numPr>
        <w:rPr>
          <w:lang w:val="es-ES_tradnl" w:eastAsia="en-US"/>
        </w:rPr>
      </w:pPr>
      <w:r>
        <w:rPr>
          <w:lang w:val="es-ES_tradnl" w:eastAsia="en-US"/>
        </w:rPr>
        <w:t xml:space="preserve">EPM owns 51% of </w:t>
      </w:r>
      <w:r w:rsidRPr="001106E2">
        <w:rPr>
          <w:lang w:val="es-ES_tradnl" w:eastAsia="en-US"/>
        </w:rPr>
        <w:t>Elektra Noreste S.A.</w:t>
      </w:r>
      <w:r>
        <w:rPr>
          <w:lang w:val="es-ES_tradnl" w:eastAsia="en-US"/>
        </w:rPr>
        <w:t xml:space="preserve"> (Ensa)</w:t>
      </w:r>
      <w:r w:rsidRPr="001106E2">
        <w:rPr>
          <w:lang w:val="es-ES_tradnl" w:eastAsia="en-US"/>
        </w:rPr>
        <w:t xml:space="preserve"> la segunda distribuidora eléctrica de Panamá, 360,000 clientes</w:t>
      </w:r>
      <w:r>
        <w:rPr>
          <w:lang w:val="es-ES_tradnl" w:eastAsia="en-US"/>
        </w:rPr>
        <w:t>. (48% owned by the state of Panama)</w:t>
      </w:r>
    </w:p>
    <w:p w:rsidR="00176D27" w:rsidRPr="00D73B96" w:rsidRDefault="00176D27" w:rsidP="00176D27">
      <w:pPr>
        <w:rPr>
          <w:lang w:val="es-ES_tradnl" w:eastAsia="en-US"/>
        </w:rPr>
      </w:pPr>
    </w:p>
    <w:p w:rsidR="00176D27" w:rsidRPr="00D73B96" w:rsidRDefault="00176D27" w:rsidP="00176D27">
      <w:pPr>
        <w:rPr>
          <w:lang w:val="es-ES_tradnl" w:eastAsia="en-US"/>
        </w:rPr>
      </w:pPr>
    </w:p>
    <w:p w:rsidR="00BE652D" w:rsidRPr="00182B76" w:rsidRDefault="00BE652D" w:rsidP="00BE652D">
      <w:pPr>
        <w:pStyle w:val="Heading2"/>
        <w:rPr>
          <w:lang w:val="en-ZA"/>
        </w:rPr>
      </w:pPr>
      <w:bookmarkStart w:id="38" w:name="_Toc367666873"/>
      <w:bookmarkStart w:id="39" w:name="_Toc367669539"/>
      <w:r w:rsidRPr="00182B76">
        <w:rPr>
          <w:lang w:val="en-ZA"/>
        </w:rPr>
        <w:t>Finagestion</w:t>
      </w:r>
      <w:bookmarkEnd w:id="20"/>
      <w:bookmarkEnd w:id="21"/>
      <w:bookmarkEnd w:id="38"/>
      <w:bookmarkEnd w:id="39"/>
    </w:p>
    <w:p w:rsidR="00782918" w:rsidRPr="00182B76" w:rsidRDefault="00BE652D" w:rsidP="00782918">
      <w:pPr>
        <w:rPr>
          <w:lang w:val="en-ZA" w:eastAsia="en-US"/>
        </w:rPr>
      </w:pPr>
      <w:r w:rsidRPr="00BE652D">
        <w:rPr>
          <w:lang w:eastAsia="en-US"/>
        </w:rPr>
        <w:t xml:space="preserve">Finagestion is a Paris-based holding company controlling several concessions in the water and electricity sectors in Côte d’Ivoire and Senegal.  </w:t>
      </w:r>
      <w:r w:rsidR="00782918" w:rsidRPr="00182B76">
        <w:rPr>
          <w:lang w:val="en-ZA" w:eastAsia="en-US"/>
        </w:rPr>
        <w:t xml:space="preserve">Finagestion </w:t>
      </w:r>
      <w:r w:rsidR="00782918">
        <w:rPr>
          <w:lang w:val="en-ZA" w:eastAsia="en-US"/>
        </w:rPr>
        <w:t xml:space="preserve">was </w:t>
      </w:r>
      <w:r w:rsidR="00782918" w:rsidRPr="00182B76">
        <w:rPr>
          <w:lang w:val="en-ZA" w:eastAsia="en-US"/>
        </w:rPr>
        <w:t xml:space="preserve">set up </w:t>
      </w:r>
      <w:r w:rsidR="00782918">
        <w:rPr>
          <w:lang w:val="en-ZA" w:eastAsia="en-US"/>
        </w:rPr>
        <w:t>by</w:t>
      </w:r>
      <w:r w:rsidR="00782918" w:rsidRPr="00182B76">
        <w:rPr>
          <w:lang w:val="en-ZA" w:eastAsia="en-US"/>
        </w:rPr>
        <w:t xml:space="preserve"> Bouygues</w:t>
      </w:r>
      <w:r w:rsidR="00782918">
        <w:rPr>
          <w:lang w:val="en-ZA" w:eastAsia="en-US"/>
        </w:rPr>
        <w:t xml:space="preserve"> to hold</w:t>
      </w:r>
      <w:r w:rsidR="00782918" w:rsidRPr="00182B76">
        <w:rPr>
          <w:lang w:val="en-ZA" w:eastAsia="en-US"/>
        </w:rPr>
        <w:t xml:space="preserve"> its Africa concessions in Cote d’Ivoire and Senegal. </w:t>
      </w:r>
      <w:r w:rsidR="00782918">
        <w:rPr>
          <w:lang w:val="en-ZA" w:eastAsia="en-US"/>
        </w:rPr>
        <w:t>I</w:t>
      </w:r>
      <w:r w:rsidR="00782918" w:rsidRPr="00182B76">
        <w:rPr>
          <w:lang w:val="en-ZA" w:eastAsia="en-US"/>
        </w:rPr>
        <w:t>n 2008 Emerging Capital Partners (ECP) bought into Finagestion</w:t>
      </w:r>
      <w:r w:rsidR="00782918">
        <w:rPr>
          <w:lang w:val="en-ZA" w:eastAsia="en-US"/>
        </w:rPr>
        <w:t>, and b</w:t>
      </w:r>
      <w:r w:rsidR="00782918" w:rsidRPr="00182B76">
        <w:rPr>
          <w:lang w:val="en-ZA" w:eastAsia="en-US"/>
        </w:rPr>
        <w:t>y 2009 ECP had a 60% controlling share of Finagestion.</w:t>
      </w:r>
      <w:r w:rsidR="00782918">
        <w:rPr>
          <w:lang w:val="en-ZA" w:eastAsia="en-US"/>
        </w:rPr>
        <w:t>.</w:t>
      </w:r>
    </w:p>
    <w:p w:rsidR="00782918" w:rsidRDefault="00782918" w:rsidP="00BE652D">
      <w:pPr>
        <w:rPr>
          <w:lang w:eastAsia="en-US"/>
        </w:rPr>
      </w:pPr>
    </w:p>
    <w:p w:rsidR="00782918" w:rsidRPr="00782918" w:rsidRDefault="00782918" w:rsidP="00782918">
      <w:pPr>
        <w:rPr>
          <w:lang w:val="en-ZA" w:eastAsia="en-US"/>
        </w:rPr>
      </w:pPr>
      <w:r w:rsidRPr="00782918">
        <w:rPr>
          <w:lang w:val="en-ZA" w:eastAsia="en-US"/>
        </w:rPr>
        <w:t>ECP is a US-based, international private equity firm that focuses on investing across the African continent through seven private equity funds.  ECP has done extremely well – reporting returns of up to 300 percent on their investments.</w:t>
      </w:r>
      <w:r w:rsidRPr="00782918">
        <w:rPr>
          <w:vertAlign w:val="superscript"/>
          <w:lang w:val="en-ZA" w:eastAsia="en-US"/>
        </w:rPr>
        <w:endnoteReference w:id="11"/>
      </w:r>
      <w:r w:rsidRPr="00782918">
        <w:rPr>
          <w:lang w:val="en-ZA" w:eastAsia="en-US"/>
        </w:rPr>
        <w:t xml:space="preserve">  ECP see their investment in Finagestion as a major opportunity for growth in West Africa. ECP’s investments in Nigeria have been the subject of controversy and investigation. Several of the companies that ECP invested in have been accused of being a money laundering front for money it is alleged that James Ibori, the ex-Governor of Delta State in Nigeria, obtained through corrupt means. Ibori has recently pleaded guilty to conspiracy to defraud. He admitted in a UK court to stealing money from Delta state when he was the Governor and laundering it in London through a number of offshore companies.</w:t>
      </w:r>
      <w:r w:rsidRPr="00782918">
        <w:rPr>
          <w:vertAlign w:val="superscript"/>
          <w:lang w:val="en-ZA" w:eastAsia="en-US"/>
        </w:rPr>
        <w:endnoteReference w:id="12"/>
      </w:r>
      <w:r w:rsidRPr="00782918">
        <w:rPr>
          <w:lang w:val="en-ZA" w:eastAsia="en-US"/>
        </w:rPr>
        <w:t xml:space="preserve"> ECP is now under investigation by the European Union’s Anti-Fraud Office (OLAF) and Nigeria’s Financial and Economic Crimes Commission. They are investigating whether ECP defrauded investors in ECP’s Africa Fund II of about $5 million.</w:t>
      </w:r>
      <w:r w:rsidRPr="00782918">
        <w:rPr>
          <w:vertAlign w:val="superscript"/>
          <w:lang w:val="en-ZA" w:eastAsia="en-US"/>
        </w:rPr>
        <w:endnoteReference w:id="13"/>
      </w:r>
    </w:p>
    <w:p w:rsidR="00782918" w:rsidRDefault="00782918" w:rsidP="00BE652D">
      <w:pPr>
        <w:rPr>
          <w:lang w:eastAsia="en-US"/>
        </w:rPr>
      </w:pPr>
    </w:p>
    <w:p w:rsidR="00BE652D" w:rsidRDefault="00BE652D" w:rsidP="00BE652D">
      <w:pPr>
        <w:rPr>
          <w:lang w:eastAsia="en-US"/>
        </w:rPr>
      </w:pPr>
      <w:r w:rsidRPr="00BE652D">
        <w:rPr>
          <w:lang w:eastAsia="en-US"/>
        </w:rPr>
        <w:t>Finagestion’s four core subsidiaries are SODECI, a water production and distribution company in Côte d’Ivoire, CIE, a power transmission and distribution company in Côte d’Ivoire, CIPREL, a 320MW power generation company based in Côte d’Ivoire, and SDE, a production and distribution company in Senegal.</w:t>
      </w:r>
    </w:p>
    <w:p w:rsidR="00BE652D" w:rsidRPr="00782918" w:rsidRDefault="00BE652D" w:rsidP="00BE652D">
      <w:pPr>
        <w:rPr>
          <w:lang w:eastAsia="en-US"/>
        </w:rPr>
      </w:pPr>
    </w:p>
    <w:p w:rsidR="00BE652D" w:rsidRPr="00182B76" w:rsidRDefault="00BE652D" w:rsidP="00BE652D">
      <w:pPr>
        <w:rPr>
          <w:lang w:val="en-ZA" w:eastAsia="en-US"/>
        </w:rPr>
      </w:pPr>
      <w:r w:rsidRPr="00182B76">
        <w:rPr>
          <w:lang w:val="en-ZA" w:eastAsia="en-US"/>
        </w:rPr>
        <w:t xml:space="preserve">In Cote D’Ivoire, CIE (Compagnie Ivoirienne d’Electricite) was set up after SAUR/EDF won a 15 year concession to operate the state owned electricity utility. Various changes in ownership then took place, and Finagestion now has a 54% shareholding in CIE. </w:t>
      </w:r>
      <w:r w:rsidRPr="00182B76">
        <w:rPr>
          <w:vertAlign w:val="superscript"/>
          <w:lang w:val="en-ZA" w:eastAsia="en-US"/>
        </w:rPr>
        <w:endnoteReference w:id="14"/>
      </w:r>
      <w:r w:rsidRPr="00182B76">
        <w:rPr>
          <w:lang w:val="en-ZA" w:eastAsia="en-US"/>
        </w:rPr>
        <w:t xml:space="preserve"> Finagestion has also taken over Bouygues’ shares in CIPREL, one of the IPPs operating in Cote d’Ivoire. The second IPP, Azito, has CDC/Globeleq as a shareholder. With CDC having investments in Finagestion, Finagestion now has interests in both the electricity utility; as well as in both IPPs active in the country.</w:t>
      </w:r>
      <w:r w:rsidRPr="00182B76">
        <w:rPr>
          <w:b/>
          <w:lang w:val="en-ZA" w:eastAsia="en-US"/>
        </w:rPr>
        <w:t xml:space="preserve"> </w:t>
      </w:r>
    </w:p>
    <w:p w:rsidR="007D16C0" w:rsidRDefault="007D16C0" w:rsidP="007D16C0">
      <w:pPr>
        <w:rPr>
          <w:lang w:eastAsia="en-US"/>
        </w:rPr>
      </w:pPr>
    </w:p>
    <w:p w:rsidR="00BE652D" w:rsidRDefault="00BE652D" w:rsidP="00BE652D">
      <w:pPr>
        <w:rPr>
          <w:lang w:eastAsia="en-US"/>
        </w:rPr>
      </w:pPr>
    </w:p>
    <w:tbl>
      <w:tblPr>
        <w:tblW w:w="8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6"/>
        <w:gridCol w:w="567"/>
        <w:gridCol w:w="1701"/>
        <w:gridCol w:w="709"/>
        <w:gridCol w:w="1417"/>
      </w:tblGrid>
      <w:tr w:rsidR="00881108" w:rsidRPr="00017A13" w:rsidTr="00881108">
        <w:tc>
          <w:tcPr>
            <w:tcW w:w="1701" w:type="dxa"/>
            <w:shd w:val="clear" w:color="auto" w:fill="FFC000"/>
          </w:tcPr>
          <w:p w:rsidR="00881108" w:rsidRPr="00017A13" w:rsidRDefault="00881108" w:rsidP="00063AE5">
            <w:pPr>
              <w:rPr>
                <w:rFonts w:asciiTheme="minorHAnsi" w:hAnsiTheme="minorHAnsi"/>
                <w:bCs/>
                <w:sz w:val="20"/>
                <w:szCs w:val="20"/>
                <w:lang w:eastAsia="en-US"/>
              </w:rPr>
            </w:pPr>
            <w:r w:rsidRPr="00017A13">
              <w:rPr>
                <w:rFonts w:asciiTheme="minorHAnsi" w:hAnsiTheme="minorHAnsi"/>
                <w:bCs/>
                <w:sz w:val="20"/>
                <w:szCs w:val="20"/>
                <w:lang w:eastAsia="en-US"/>
              </w:rPr>
              <w:t>Country/ pais</w:t>
            </w:r>
          </w:p>
        </w:tc>
        <w:tc>
          <w:tcPr>
            <w:tcW w:w="2126" w:type="dxa"/>
            <w:shd w:val="clear" w:color="auto" w:fill="FFC000"/>
          </w:tcPr>
          <w:p w:rsidR="00881108" w:rsidRPr="00017A13" w:rsidRDefault="00881108" w:rsidP="00063AE5">
            <w:pPr>
              <w:rPr>
                <w:rFonts w:asciiTheme="minorHAnsi" w:hAnsiTheme="minorHAnsi"/>
                <w:bCs/>
                <w:sz w:val="20"/>
                <w:szCs w:val="20"/>
                <w:lang w:eastAsia="en-US"/>
              </w:rPr>
            </w:pPr>
            <w:r w:rsidRPr="00017A13">
              <w:rPr>
                <w:rFonts w:asciiTheme="minorHAnsi" w:hAnsiTheme="minorHAnsi"/>
                <w:bCs/>
                <w:sz w:val="20"/>
                <w:szCs w:val="20"/>
                <w:lang w:eastAsia="en-US"/>
              </w:rPr>
              <w:t>Company/empresa</w:t>
            </w:r>
          </w:p>
        </w:tc>
        <w:tc>
          <w:tcPr>
            <w:tcW w:w="567" w:type="dxa"/>
            <w:shd w:val="clear" w:color="auto" w:fill="FFC000"/>
          </w:tcPr>
          <w:p w:rsidR="00881108" w:rsidRPr="00017A13" w:rsidRDefault="00881108"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w:t>
            </w:r>
          </w:p>
        </w:tc>
        <w:tc>
          <w:tcPr>
            <w:tcW w:w="1701" w:type="dxa"/>
            <w:shd w:val="clear" w:color="auto" w:fill="FFC000"/>
          </w:tcPr>
          <w:p w:rsidR="00881108" w:rsidRPr="00017A13" w:rsidRDefault="00881108" w:rsidP="00063AE5">
            <w:pPr>
              <w:rPr>
                <w:rFonts w:asciiTheme="minorHAnsi" w:hAnsiTheme="minorHAnsi"/>
                <w:bCs/>
                <w:sz w:val="20"/>
                <w:szCs w:val="20"/>
                <w:lang w:val="es-ES" w:eastAsia="en-US"/>
              </w:rPr>
            </w:pPr>
            <w:r w:rsidRPr="00017A13">
              <w:rPr>
                <w:rFonts w:asciiTheme="minorHAnsi" w:hAnsiTheme="minorHAnsi"/>
                <w:bCs/>
                <w:sz w:val="20"/>
                <w:szCs w:val="20"/>
                <w:lang w:val="es-ES" w:eastAsia="en-US"/>
              </w:rPr>
              <w:t>Sector</w:t>
            </w:r>
          </w:p>
        </w:tc>
        <w:tc>
          <w:tcPr>
            <w:tcW w:w="709" w:type="dxa"/>
            <w:shd w:val="clear" w:color="auto" w:fill="FFC000"/>
          </w:tcPr>
          <w:p w:rsidR="00881108" w:rsidRPr="00017A13" w:rsidRDefault="00881108"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Empl</w:t>
            </w:r>
          </w:p>
        </w:tc>
        <w:tc>
          <w:tcPr>
            <w:tcW w:w="1417" w:type="dxa"/>
            <w:shd w:val="clear" w:color="auto" w:fill="FFC000"/>
          </w:tcPr>
          <w:p w:rsidR="00881108" w:rsidRPr="00017A13" w:rsidRDefault="00881108" w:rsidP="00063AE5">
            <w:pPr>
              <w:rPr>
                <w:rFonts w:asciiTheme="minorHAnsi" w:hAnsiTheme="minorHAnsi"/>
                <w:bCs/>
                <w:sz w:val="20"/>
                <w:szCs w:val="20"/>
                <w:lang w:val="es-ES" w:eastAsia="en-US"/>
              </w:rPr>
            </w:pPr>
          </w:p>
        </w:tc>
      </w:tr>
      <w:tr w:rsidR="00881108" w:rsidRPr="00782918" w:rsidTr="00881108">
        <w:tc>
          <w:tcPr>
            <w:tcW w:w="1701" w:type="dxa"/>
            <w:shd w:val="clear" w:color="auto" w:fill="FFC000"/>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Cote d’Ivoire</w:t>
            </w:r>
          </w:p>
        </w:tc>
        <w:tc>
          <w:tcPr>
            <w:tcW w:w="2126" w:type="dxa"/>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CIE</w:t>
            </w:r>
          </w:p>
        </w:tc>
        <w:tc>
          <w:tcPr>
            <w:tcW w:w="567" w:type="dxa"/>
          </w:tcPr>
          <w:p w:rsidR="00881108" w:rsidRPr="00017A13" w:rsidRDefault="00881108" w:rsidP="00D7728D">
            <w:pPr>
              <w:rPr>
                <w:rFonts w:asciiTheme="minorHAnsi" w:hAnsiTheme="minorHAnsi"/>
                <w:sz w:val="20"/>
                <w:szCs w:val="20"/>
                <w:lang w:val="es-ES" w:eastAsia="en-US"/>
              </w:rPr>
            </w:pPr>
            <w:r>
              <w:rPr>
                <w:rFonts w:asciiTheme="minorHAnsi" w:hAnsiTheme="minorHAnsi"/>
                <w:sz w:val="20"/>
                <w:szCs w:val="20"/>
                <w:lang w:val="es-ES" w:eastAsia="en-US"/>
              </w:rPr>
              <w:t>54</w:t>
            </w:r>
          </w:p>
        </w:tc>
        <w:tc>
          <w:tcPr>
            <w:tcW w:w="1701" w:type="dxa"/>
          </w:tcPr>
          <w:p w:rsidR="00881108" w:rsidRPr="00017A13" w:rsidRDefault="00881108" w:rsidP="00063AE5">
            <w:pPr>
              <w:rPr>
                <w:rFonts w:asciiTheme="minorHAnsi" w:hAnsiTheme="minorHAnsi"/>
                <w:sz w:val="20"/>
                <w:szCs w:val="20"/>
                <w:lang w:val="es-ES" w:eastAsia="en-US"/>
              </w:rPr>
            </w:pPr>
            <w:r>
              <w:rPr>
                <w:rFonts w:asciiTheme="minorHAnsi" w:hAnsiTheme="minorHAnsi"/>
                <w:sz w:val="20"/>
                <w:szCs w:val="20"/>
                <w:lang w:val="es-ES" w:eastAsia="en-US"/>
              </w:rPr>
              <w:t>ED,ET,EG</w:t>
            </w:r>
          </w:p>
        </w:tc>
        <w:tc>
          <w:tcPr>
            <w:tcW w:w="709" w:type="dxa"/>
          </w:tcPr>
          <w:p w:rsidR="00881108" w:rsidRPr="00017A13" w:rsidRDefault="00881108" w:rsidP="00D7728D">
            <w:pPr>
              <w:rPr>
                <w:rFonts w:asciiTheme="minorHAnsi" w:hAnsiTheme="minorHAnsi"/>
                <w:sz w:val="20"/>
                <w:szCs w:val="20"/>
                <w:lang w:eastAsia="en-US"/>
              </w:rPr>
            </w:pPr>
          </w:p>
        </w:tc>
        <w:tc>
          <w:tcPr>
            <w:tcW w:w="1417" w:type="dxa"/>
          </w:tcPr>
          <w:p w:rsidR="00881108" w:rsidRDefault="004510BD" w:rsidP="00782918">
            <w:pPr>
              <w:rPr>
                <w:rFonts w:asciiTheme="minorHAnsi" w:hAnsiTheme="minorHAnsi"/>
                <w:sz w:val="20"/>
                <w:szCs w:val="20"/>
                <w:lang w:val="es-ES" w:eastAsia="en-US"/>
              </w:rPr>
            </w:pPr>
            <w:hyperlink r:id="rId61" w:history="1">
              <w:r w:rsidR="00881108" w:rsidRPr="00782918">
                <w:rPr>
                  <w:rStyle w:val="Hyperlink"/>
                  <w:rFonts w:asciiTheme="minorHAnsi" w:hAnsiTheme="minorHAnsi"/>
                  <w:sz w:val="20"/>
                  <w:szCs w:val="20"/>
                  <w:lang w:val="es-ES" w:eastAsia="en-US"/>
                </w:rPr>
                <w:t>www.cie.ci</w:t>
              </w:r>
            </w:hyperlink>
          </w:p>
        </w:tc>
      </w:tr>
      <w:tr w:rsidR="00881108" w:rsidRPr="00017A13" w:rsidTr="00881108">
        <w:tc>
          <w:tcPr>
            <w:tcW w:w="1701" w:type="dxa"/>
            <w:shd w:val="clear" w:color="auto" w:fill="FFC000"/>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Senegal</w:t>
            </w:r>
          </w:p>
        </w:tc>
        <w:tc>
          <w:tcPr>
            <w:tcW w:w="2126" w:type="dxa"/>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CIPREL</w:t>
            </w:r>
          </w:p>
        </w:tc>
        <w:tc>
          <w:tcPr>
            <w:tcW w:w="567" w:type="dxa"/>
          </w:tcPr>
          <w:p w:rsidR="00881108" w:rsidRPr="00017A13" w:rsidRDefault="00881108" w:rsidP="00D7728D">
            <w:pPr>
              <w:rPr>
                <w:rFonts w:asciiTheme="minorHAnsi" w:hAnsiTheme="minorHAnsi"/>
                <w:sz w:val="20"/>
                <w:szCs w:val="20"/>
                <w:lang w:val="es-ES" w:eastAsia="en-US"/>
              </w:rPr>
            </w:pPr>
            <w:r>
              <w:rPr>
                <w:rFonts w:asciiTheme="minorHAnsi" w:hAnsiTheme="minorHAnsi"/>
                <w:sz w:val="20"/>
                <w:szCs w:val="20"/>
                <w:lang w:val="es-ES" w:eastAsia="en-US"/>
              </w:rPr>
              <w:t>100</w:t>
            </w:r>
          </w:p>
        </w:tc>
        <w:tc>
          <w:tcPr>
            <w:tcW w:w="1701" w:type="dxa"/>
          </w:tcPr>
          <w:p w:rsidR="00881108" w:rsidRPr="00017A13" w:rsidRDefault="00881108" w:rsidP="00063AE5">
            <w:pPr>
              <w:rPr>
                <w:rFonts w:asciiTheme="minorHAnsi" w:hAnsiTheme="minorHAnsi"/>
                <w:sz w:val="20"/>
                <w:szCs w:val="20"/>
                <w:lang w:val="es-ES" w:eastAsia="en-US"/>
              </w:rPr>
            </w:pPr>
            <w:r>
              <w:rPr>
                <w:rFonts w:asciiTheme="minorHAnsi" w:hAnsiTheme="minorHAnsi"/>
                <w:sz w:val="20"/>
                <w:szCs w:val="20"/>
                <w:lang w:val="es-ES" w:eastAsia="en-US"/>
              </w:rPr>
              <w:t>EG</w:t>
            </w:r>
          </w:p>
        </w:tc>
        <w:tc>
          <w:tcPr>
            <w:tcW w:w="709" w:type="dxa"/>
          </w:tcPr>
          <w:p w:rsidR="00881108" w:rsidRPr="00017A13" w:rsidRDefault="00881108" w:rsidP="00D7728D">
            <w:pPr>
              <w:rPr>
                <w:rFonts w:asciiTheme="minorHAnsi" w:hAnsiTheme="minorHAnsi"/>
                <w:sz w:val="20"/>
                <w:szCs w:val="20"/>
                <w:lang w:eastAsia="en-US"/>
              </w:rPr>
            </w:pPr>
          </w:p>
        </w:tc>
        <w:tc>
          <w:tcPr>
            <w:tcW w:w="1417" w:type="dxa"/>
          </w:tcPr>
          <w:p w:rsidR="00881108" w:rsidRPr="00017A13" w:rsidRDefault="004510BD" w:rsidP="00063AE5">
            <w:pPr>
              <w:rPr>
                <w:rFonts w:asciiTheme="minorHAnsi" w:hAnsiTheme="minorHAnsi"/>
                <w:sz w:val="20"/>
                <w:szCs w:val="20"/>
                <w:lang w:val="es-ES" w:eastAsia="en-US"/>
              </w:rPr>
            </w:pPr>
            <w:hyperlink r:id="rId62" w:history="1">
              <w:r w:rsidR="00881108" w:rsidRPr="00782918">
                <w:rPr>
                  <w:rStyle w:val="Hyperlink"/>
                  <w:rFonts w:asciiTheme="minorHAnsi" w:hAnsiTheme="minorHAnsi"/>
                  <w:sz w:val="20"/>
                  <w:szCs w:val="20"/>
                  <w:lang w:val="es-ES" w:eastAsia="en-US"/>
                </w:rPr>
                <w:t>www.sodeci.ci</w:t>
              </w:r>
            </w:hyperlink>
          </w:p>
        </w:tc>
      </w:tr>
      <w:tr w:rsidR="00881108" w:rsidRPr="00017A13" w:rsidTr="00881108">
        <w:tc>
          <w:tcPr>
            <w:tcW w:w="1701" w:type="dxa"/>
            <w:shd w:val="clear" w:color="auto" w:fill="FFC000"/>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Senegal</w:t>
            </w:r>
          </w:p>
        </w:tc>
        <w:tc>
          <w:tcPr>
            <w:tcW w:w="2126" w:type="dxa"/>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SDE</w:t>
            </w:r>
          </w:p>
        </w:tc>
        <w:tc>
          <w:tcPr>
            <w:tcW w:w="567" w:type="dxa"/>
          </w:tcPr>
          <w:p w:rsidR="00881108" w:rsidRPr="00017A13" w:rsidRDefault="00881108" w:rsidP="00D7728D">
            <w:pPr>
              <w:rPr>
                <w:rFonts w:asciiTheme="minorHAnsi" w:hAnsiTheme="minorHAnsi"/>
                <w:sz w:val="20"/>
                <w:szCs w:val="20"/>
                <w:lang w:val="es-ES" w:eastAsia="en-US"/>
              </w:rPr>
            </w:pPr>
            <w:r w:rsidRPr="00176D27">
              <w:rPr>
                <w:rFonts w:asciiTheme="minorHAnsi" w:hAnsiTheme="minorHAnsi"/>
                <w:sz w:val="20"/>
                <w:szCs w:val="20"/>
                <w:lang w:val="es-ES" w:eastAsia="en-US"/>
              </w:rPr>
              <w:t>100</w:t>
            </w:r>
          </w:p>
        </w:tc>
        <w:tc>
          <w:tcPr>
            <w:tcW w:w="1701" w:type="dxa"/>
          </w:tcPr>
          <w:p w:rsidR="00881108" w:rsidRPr="00017A13" w:rsidRDefault="00881108" w:rsidP="00063AE5">
            <w:pPr>
              <w:rPr>
                <w:rFonts w:asciiTheme="minorHAnsi" w:hAnsiTheme="minorHAnsi"/>
                <w:sz w:val="20"/>
                <w:szCs w:val="20"/>
                <w:lang w:val="es-ES" w:eastAsia="en-US"/>
              </w:rPr>
            </w:pPr>
            <w:r>
              <w:rPr>
                <w:rFonts w:asciiTheme="minorHAnsi" w:hAnsiTheme="minorHAnsi"/>
                <w:sz w:val="20"/>
                <w:szCs w:val="20"/>
                <w:lang w:val="es-ES" w:eastAsia="en-US"/>
              </w:rPr>
              <w:t>ED,ET</w:t>
            </w:r>
          </w:p>
        </w:tc>
        <w:tc>
          <w:tcPr>
            <w:tcW w:w="709" w:type="dxa"/>
          </w:tcPr>
          <w:p w:rsidR="00881108" w:rsidRPr="00017A13" w:rsidRDefault="00881108" w:rsidP="00D7728D">
            <w:pPr>
              <w:rPr>
                <w:rFonts w:asciiTheme="minorHAnsi" w:hAnsiTheme="minorHAnsi"/>
                <w:sz w:val="20"/>
                <w:szCs w:val="20"/>
                <w:lang w:eastAsia="en-US"/>
              </w:rPr>
            </w:pPr>
          </w:p>
        </w:tc>
        <w:tc>
          <w:tcPr>
            <w:tcW w:w="1417" w:type="dxa"/>
          </w:tcPr>
          <w:p w:rsidR="00881108" w:rsidRPr="00017A13" w:rsidRDefault="004510BD" w:rsidP="00063AE5">
            <w:pPr>
              <w:rPr>
                <w:rFonts w:asciiTheme="minorHAnsi" w:hAnsiTheme="minorHAnsi"/>
                <w:sz w:val="20"/>
                <w:szCs w:val="20"/>
                <w:lang w:val="es-ES" w:eastAsia="en-US"/>
              </w:rPr>
            </w:pPr>
            <w:hyperlink r:id="rId63" w:history="1">
              <w:r w:rsidR="00881108" w:rsidRPr="00782918">
                <w:rPr>
                  <w:rStyle w:val="Hyperlink"/>
                  <w:rFonts w:asciiTheme="minorHAnsi" w:hAnsiTheme="minorHAnsi"/>
                  <w:sz w:val="20"/>
                  <w:szCs w:val="20"/>
                  <w:lang w:val="es-ES" w:eastAsia="en-US"/>
                </w:rPr>
                <w:t>www.sde.sn</w:t>
              </w:r>
            </w:hyperlink>
          </w:p>
        </w:tc>
      </w:tr>
      <w:tr w:rsidR="00881108" w:rsidRPr="00017A13" w:rsidTr="00881108">
        <w:tc>
          <w:tcPr>
            <w:tcW w:w="1701" w:type="dxa"/>
            <w:shd w:val="clear" w:color="auto" w:fill="FFC000"/>
          </w:tcPr>
          <w:p w:rsidR="00881108" w:rsidRPr="00017A13" w:rsidRDefault="00881108" w:rsidP="00063AE5">
            <w:pPr>
              <w:rPr>
                <w:rFonts w:asciiTheme="minorHAnsi" w:hAnsiTheme="minorHAnsi"/>
                <w:sz w:val="20"/>
                <w:szCs w:val="20"/>
                <w:lang w:eastAsia="en-US"/>
              </w:rPr>
            </w:pPr>
          </w:p>
        </w:tc>
        <w:tc>
          <w:tcPr>
            <w:tcW w:w="2126" w:type="dxa"/>
          </w:tcPr>
          <w:p w:rsidR="00881108" w:rsidRPr="00017A13" w:rsidRDefault="00881108" w:rsidP="00063AE5">
            <w:pPr>
              <w:rPr>
                <w:rFonts w:asciiTheme="minorHAnsi" w:hAnsiTheme="minorHAnsi"/>
                <w:sz w:val="20"/>
                <w:szCs w:val="20"/>
                <w:lang w:eastAsia="en-US"/>
              </w:rPr>
            </w:pPr>
          </w:p>
        </w:tc>
        <w:tc>
          <w:tcPr>
            <w:tcW w:w="567" w:type="dxa"/>
          </w:tcPr>
          <w:p w:rsidR="00881108" w:rsidRPr="00017A13" w:rsidRDefault="00881108" w:rsidP="00D7728D">
            <w:pPr>
              <w:rPr>
                <w:rFonts w:asciiTheme="minorHAnsi" w:hAnsiTheme="minorHAnsi"/>
                <w:sz w:val="20"/>
                <w:szCs w:val="20"/>
                <w:lang w:val="es-ES" w:eastAsia="en-US"/>
              </w:rPr>
            </w:pPr>
          </w:p>
        </w:tc>
        <w:tc>
          <w:tcPr>
            <w:tcW w:w="1701" w:type="dxa"/>
          </w:tcPr>
          <w:p w:rsidR="00881108" w:rsidRPr="00017A13" w:rsidRDefault="00881108" w:rsidP="00063AE5">
            <w:pPr>
              <w:rPr>
                <w:rFonts w:asciiTheme="minorHAnsi" w:hAnsiTheme="minorHAnsi"/>
                <w:sz w:val="20"/>
                <w:szCs w:val="20"/>
                <w:lang w:val="es-ES" w:eastAsia="en-US"/>
              </w:rPr>
            </w:pPr>
          </w:p>
        </w:tc>
        <w:tc>
          <w:tcPr>
            <w:tcW w:w="709" w:type="dxa"/>
          </w:tcPr>
          <w:p w:rsidR="00881108" w:rsidRPr="00017A13" w:rsidRDefault="00881108" w:rsidP="00D7728D">
            <w:pPr>
              <w:rPr>
                <w:rFonts w:asciiTheme="minorHAnsi" w:hAnsiTheme="minorHAnsi"/>
                <w:sz w:val="20"/>
                <w:szCs w:val="20"/>
                <w:lang w:eastAsia="en-US"/>
              </w:rPr>
            </w:pPr>
          </w:p>
        </w:tc>
        <w:tc>
          <w:tcPr>
            <w:tcW w:w="1417" w:type="dxa"/>
          </w:tcPr>
          <w:p w:rsidR="00881108" w:rsidRPr="00017A13" w:rsidRDefault="00881108" w:rsidP="00063AE5">
            <w:pPr>
              <w:rPr>
                <w:rFonts w:asciiTheme="minorHAnsi" w:hAnsiTheme="minorHAnsi"/>
                <w:sz w:val="20"/>
                <w:szCs w:val="20"/>
                <w:lang w:val="es-ES" w:eastAsia="en-US"/>
              </w:rPr>
            </w:pPr>
          </w:p>
        </w:tc>
      </w:tr>
    </w:tbl>
    <w:p w:rsidR="008750CA" w:rsidRDefault="008750CA" w:rsidP="00176D27">
      <w:pPr>
        <w:pStyle w:val="Heading2"/>
      </w:pPr>
      <w:bookmarkStart w:id="40" w:name="_Toc367666875"/>
      <w:bookmarkStart w:id="41" w:name="_Toc367669540"/>
      <w:r>
        <w:t>Fortum</w:t>
      </w:r>
      <w:bookmarkEnd w:id="40"/>
      <w:bookmarkEnd w:id="41"/>
    </w:p>
    <w:p w:rsidR="008750CA" w:rsidRDefault="008750CA" w:rsidP="008750CA">
      <w:pPr>
        <w:rPr>
          <w:lang w:eastAsia="en-US"/>
        </w:rPr>
      </w:pPr>
    </w:p>
    <w:p w:rsidR="008750CA" w:rsidRDefault="008750CA" w:rsidP="008750CA">
      <w:pPr>
        <w:rPr>
          <w:szCs w:val="22"/>
        </w:rPr>
      </w:pPr>
      <w:r>
        <w:rPr>
          <w:szCs w:val="22"/>
        </w:rPr>
        <w:t>Fortum’s main business is in the Scandinavian countries, Russia and the Baltics. In 2011, it completed major new investments in Russia commissioning new power stations and Russia is its third largest country in terms of installed capacity behind only Finland and Sweden, employing more than 4376 employees. It employs more than 150 people in Finland (2683), Sweden (2040), Poland (859) and Estonia (331).</w:t>
      </w:r>
    </w:p>
    <w:p w:rsidR="00881108" w:rsidRPr="008750CA" w:rsidRDefault="00881108" w:rsidP="008750CA">
      <w:pPr>
        <w:rPr>
          <w:lang w:eastAsia="en-US"/>
        </w:rPr>
      </w:pPr>
    </w:p>
    <w:p w:rsidR="00176D27" w:rsidRDefault="00176D27" w:rsidP="00176D27">
      <w:pPr>
        <w:pStyle w:val="Heading2"/>
      </w:pPr>
      <w:bookmarkStart w:id="42" w:name="_Toc367666876"/>
      <w:bookmarkStart w:id="43" w:name="_Toc367669541"/>
      <w:r>
        <w:t>Gas Natural Fenosa</w:t>
      </w:r>
      <w:bookmarkEnd w:id="42"/>
      <w:bookmarkEnd w:id="43"/>
    </w:p>
    <w:p w:rsidR="00176D27" w:rsidRDefault="00176D27" w:rsidP="00176D27">
      <w:pPr>
        <w:rPr>
          <w:lang w:eastAsia="en-US"/>
        </w:rPr>
      </w:pPr>
      <w:r w:rsidRPr="00C176C6">
        <w:rPr>
          <w:lang w:eastAsia="en-US"/>
        </w:rPr>
        <w:t xml:space="preserve">Gas Natural is a Spanish multinational energy company. </w:t>
      </w:r>
      <w:r>
        <w:rPr>
          <w:lang w:eastAsia="en-US"/>
        </w:rPr>
        <w:t xml:space="preserve">It is 35% owned by the Spanish/Catalonian bank La Caixa, and 24% owned by Repsol, the Spanish oil group (the former owner of YPF, nationalised by Argentina in 2012). </w:t>
      </w:r>
      <w:r w:rsidRPr="00C176C6">
        <w:rPr>
          <w:lang w:eastAsia="en-US"/>
        </w:rPr>
        <w:t>In 200</w:t>
      </w:r>
      <w:r>
        <w:rPr>
          <w:lang w:eastAsia="en-US"/>
        </w:rPr>
        <w:t>9</w:t>
      </w:r>
      <w:r w:rsidRPr="00C176C6">
        <w:rPr>
          <w:lang w:eastAsia="en-US"/>
        </w:rPr>
        <w:t xml:space="preserve"> </w:t>
      </w:r>
      <w:r>
        <w:rPr>
          <w:lang w:eastAsia="en-US"/>
        </w:rPr>
        <w:t xml:space="preserve">Gas Natural </w:t>
      </w:r>
      <w:r w:rsidRPr="00C176C6">
        <w:rPr>
          <w:lang w:eastAsia="en-US"/>
        </w:rPr>
        <w:t xml:space="preserve">it took over  Union Fenosa, </w:t>
      </w:r>
      <w:r>
        <w:rPr>
          <w:lang w:eastAsia="en-US"/>
        </w:rPr>
        <w:t xml:space="preserve">a Spanish electricity group </w:t>
      </w:r>
      <w:r w:rsidRPr="00C176C6">
        <w:rPr>
          <w:lang w:eastAsia="en-US"/>
        </w:rPr>
        <w:t>which al</w:t>
      </w:r>
      <w:r>
        <w:rPr>
          <w:lang w:eastAsia="en-US"/>
        </w:rPr>
        <w:t>ready had activities in electricity in L</w:t>
      </w:r>
      <w:r w:rsidRPr="00C176C6">
        <w:rPr>
          <w:lang w:eastAsia="en-US"/>
        </w:rPr>
        <w:t xml:space="preserve">atin America. </w:t>
      </w:r>
    </w:p>
    <w:p w:rsidR="00176D27" w:rsidRDefault="00176D27" w:rsidP="00176D27">
      <w:pPr>
        <w:rPr>
          <w:lang w:eastAsia="en-US"/>
        </w:rPr>
      </w:pPr>
    </w:p>
    <w:p w:rsidR="00176D27" w:rsidRDefault="00176D27" w:rsidP="00176D27">
      <w:pPr>
        <w:rPr>
          <w:lang w:eastAsia="en-US"/>
        </w:rPr>
      </w:pPr>
    </w:p>
    <w:tbl>
      <w:tblPr>
        <w:tblStyle w:val="TableGrid"/>
        <w:tblW w:w="0" w:type="auto"/>
        <w:tblLook w:val="04A0" w:firstRow="1" w:lastRow="0" w:firstColumn="1" w:lastColumn="0" w:noHBand="0" w:noVBand="1"/>
      </w:tblPr>
      <w:tblGrid>
        <w:gridCol w:w="1970"/>
        <w:gridCol w:w="1971"/>
        <w:gridCol w:w="1971"/>
        <w:gridCol w:w="1971"/>
      </w:tblGrid>
      <w:tr w:rsidR="00176D27" w:rsidTr="00D7728D">
        <w:tc>
          <w:tcPr>
            <w:tcW w:w="1970" w:type="dxa"/>
          </w:tcPr>
          <w:p w:rsidR="00176D27" w:rsidRDefault="00176D27" w:rsidP="00D7728D">
            <w:pPr>
              <w:rPr>
                <w:lang w:eastAsia="en-US"/>
              </w:rPr>
            </w:pPr>
          </w:p>
        </w:tc>
        <w:tc>
          <w:tcPr>
            <w:tcW w:w="1971" w:type="dxa"/>
          </w:tcPr>
          <w:p w:rsidR="00176D27" w:rsidRDefault="00176D27" w:rsidP="00D7728D">
            <w:pPr>
              <w:rPr>
                <w:lang w:eastAsia="en-US"/>
              </w:rPr>
            </w:pPr>
            <w:r>
              <w:rPr>
                <w:lang w:eastAsia="en-US"/>
              </w:rPr>
              <w:t>Sales (m. Euros)</w:t>
            </w:r>
          </w:p>
        </w:tc>
        <w:tc>
          <w:tcPr>
            <w:tcW w:w="1971" w:type="dxa"/>
          </w:tcPr>
          <w:p w:rsidR="00176D27" w:rsidRDefault="00176D27" w:rsidP="00D7728D">
            <w:pPr>
              <w:rPr>
                <w:lang w:eastAsia="en-US"/>
              </w:rPr>
            </w:pPr>
            <w:r>
              <w:rPr>
                <w:lang w:eastAsia="en-US"/>
              </w:rPr>
              <w:t>Gross profit (m. Euros)</w:t>
            </w:r>
          </w:p>
        </w:tc>
        <w:tc>
          <w:tcPr>
            <w:tcW w:w="1971" w:type="dxa"/>
          </w:tcPr>
          <w:p w:rsidR="00176D27" w:rsidRDefault="00176D27" w:rsidP="00D7728D">
            <w:pPr>
              <w:rPr>
                <w:lang w:eastAsia="en-US"/>
              </w:rPr>
            </w:pPr>
            <w:r>
              <w:rPr>
                <w:lang w:eastAsia="en-US"/>
              </w:rPr>
              <w:t>Employees</w:t>
            </w:r>
          </w:p>
        </w:tc>
      </w:tr>
      <w:tr w:rsidR="00176D27" w:rsidTr="00D7728D">
        <w:tc>
          <w:tcPr>
            <w:tcW w:w="1970" w:type="dxa"/>
          </w:tcPr>
          <w:p w:rsidR="00176D27" w:rsidRDefault="00176D27" w:rsidP="00D7728D">
            <w:pPr>
              <w:rPr>
                <w:lang w:eastAsia="en-US"/>
              </w:rPr>
            </w:pPr>
            <w:r>
              <w:rPr>
                <w:lang w:eastAsia="en-US"/>
              </w:rPr>
              <w:t>2012</w:t>
            </w:r>
          </w:p>
        </w:tc>
        <w:tc>
          <w:tcPr>
            <w:tcW w:w="1971" w:type="dxa"/>
          </w:tcPr>
          <w:p w:rsidR="00176D27" w:rsidRDefault="00176D27" w:rsidP="00D7728D">
            <w:pPr>
              <w:jc w:val="right"/>
              <w:rPr>
                <w:lang w:eastAsia="en-US"/>
              </w:rPr>
            </w:pPr>
            <w:r>
              <w:rPr>
                <w:lang w:eastAsia="en-US"/>
              </w:rPr>
              <w:t xml:space="preserve">24904 </w:t>
            </w:r>
          </w:p>
        </w:tc>
        <w:tc>
          <w:tcPr>
            <w:tcW w:w="1971" w:type="dxa"/>
          </w:tcPr>
          <w:p w:rsidR="00176D27" w:rsidRDefault="00176D27" w:rsidP="00D7728D">
            <w:pPr>
              <w:jc w:val="right"/>
              <w:rPr>
                <w:lang w:eastAsia="en-US"/>
              </w:rPr>
            </w:pPr>
            <w:r>
              <w:rPr>
                <w:lang w:eastAsia="en-US"/>
              </w:rPr>
              <w:t>5080</w:t>
            </w:r>
          </w:p>
        </w:tc>
        <w:tc>
          <w:tcPr>
            <w:tcW w:w="1971" w:type="dxa"/>
          </w:tcPr>
          <w:p w:rsidR="00176D27" w:rsidRDefault="00176D27" w:rsidP="00D7728D">
            <w:pPr>
              <w:jc w:val="right"/>
              <w:rPr>
                <w:lang w:eastAsia="en-US"/>
              </w:rPr>
            </w:pPr>
            <w:r>
              <w:rPr>
                <w:lang w:eastAsia="en-US"/>
              </w:rPr>
              <w:t>17270</w:t>
            </w:r>
          </w:p>
        </w:tc>
      </w:tr>
    </w:tbl>
    <w:p w:rsidR="00176D27" w:rsidRDefault="00176D27" w:rsidP="00176D27">
      <w:pPr>
        <w:rPr>
          <w:lang w:eastAsia="en-US"/>
        </w:rPr>
      </w:pPr>
    </w:p>
    <w:p w:rsidR="00176D27" w:rsidRDefault="00176D27" w:rsidP="00176D27">
      <w:pPr>
        <w:rPr>
          <w:lang w:eastAsia="en-US"/>
        </w:rPr>
      </w:pPr>
    </w:p>
    <w:p w:rsidR="00176D27" w:rsidRDefault="00176D27" w:rsidP="00176D27">
      <w:pPr>
        <w:rPr>
          <w:lang w:eastAsia="en-US"/>
        </w:rPr>
      </w:pPr>
      <w:r>
        <w:rPr>
          <w:lang w:eastAsia="en-US"/>
        </w:rPr>
        <w:t xml:space="preserve">Gas Natural operates in 9 countries in Latin America, in gas distribution, electricity distribution, and electricity generation (Argentina, Brasil, Colombia, Costa Rica, Mexico, Panama, Puerto Rico, Republica Dominicana). It also owns a telecom company in Guatemala. </w:t>
      </w:r>
      <w:r w:rsidRPr="00C176C6">
        <w:rPr>
          <w:lang w:eastAsia="en-US"/>
        </w:rPr>
        <w:t xml:space="preserve">It </w:t>
      </w:r>
      <w:r>
        <w:rPr>
          <w:lang w:eastAsia="en-US"/>
        </w:rPr>
        <w:t>has sold its distribution companies in Guatemala and Nicaragua.</w:t>
      </w:r>
      <w:r w:rsidRPr="00C176C6">
        <w:rPr>
          <w:lang w:eastAsia="en-US"/>
        </w:rPr>
        <w:t xml:space="preserve"> </w:t>
      </w:r>
    </w:p>
    <w:p w:rsidR="00176D27" w:rsidRDefault="00176D27" w:rsidP="00176D27">
      <w:pPr>
        <w:rPr>
          <w:lang w:eastAsia="en-US"/>
        </w:rPr>
      </w:pPr>
    </w:p>
    <w:p w:rsidR="00176D27" w:rsidRDefault="00176D27" w:rsidP="00176D27">
      <w:pPr>
        <w:rPr>
          <w:lang w:eastAsia="en-US"/>
        </w:rPr>
      </w:pPr>
      <w:r>
        <w:rPr>
          <w:lang w:eastAsia="en-US"/>
        </w:rPr>
        <w:t>Outside Spain, it also operates in:</w:t>
      </w:r>
    </w:p>
    <w:p w:rsidR="00176D27" w:rsidRDefault="00176D27" w:rsidP="00176D27">
      <w:pPr>
        <w:pStyle w:val="ListParagraph"/>
        <w:numPr>
          <w:ilvl w:val="0"/>
          <w:numId w:val="17"/>
        </w:numPr>
        <w:rPr>
          <w:lang w:eastAsia="en-US"/>
        </w:rPr>
      </w:pPr>
      <w:r>
        <w:rPr>
          <w:lang w:eastAsia="en-US"/>
        </w:rPr>
        <w:lastRenderedPageBreak/>
        <w:t xml:space="preserve">Europe, including owning the electricity distribution company in Moldova (Red Union Fenosa), covering 836,000 households and selling 2.5GWH in 2012;  supplying gas and electricity on retail and wholesale markets in Portugal; gas and electricity supply, and gas distribution networks in Italy. </w:t>
      </w:r>
    </w:p>
    <w:p w:rsidR="00176D27" w:rsidRDefault="00176D27" w:rsidP="00176D27">
      <w:pPr>
        <w:pStyle w:val="ListParagraph"/>
        <w:numPr>
          <w:ilvl w:val="0"/>
          <w:numId w:val="17"/>
        </w:numPr>
        <w:rPr>
          <w:lang w:eastAsia="en-US"/>
        </w:rPr>
      </w:pPr>
      <w:r>
        <w:rPr>
          <w:lang w:eastAsia="en-US"/>
        </w:rPr>
        <w:t>Africa and middle east, where it owns an IPP in Kenya (Nairobi South, gas,110MW), as well as of gas exploration and transmission companies in Angola, Algeria, Egypt, Morocco, Oman and a coal mine in South Africa</w:t>
      </w:r>
    </w:p>
    <w:p w:rsidR="00176D27" w:rsidRDefault="00176D27" w:rsidP="00176D27">
      <w:pPr>
        <w:pStyle w:val="ListParagraph"/>
        <w:numPr>
          <w:ilvl w:val="0"/>
          <w:numId w:val="17"/>
        </w:numPr>
        <w:rPr>
          <w:lang w:eastAsia="en-US"/>
        </w:rPr>
      </w:pPr>
      <w:r>
        <w:rPr>
          <w:lang w:eastAsia="en-US"/>
        </w:rPr>
        <w:t>Wind energy generation in Australia</w:t>
      </w:r>
    </w:p>
    <w:p w:rsidR="00176D27" w:rsidRDefault="00176D27" w:rsidP="00176D27">
      <w:pPr>
        <w:rPr>
          <w:lang w:eastAsia="en-US"/>
        </w:rPr>
      </w:pPr>
    </w:p>
    <w:p w:rsidR="00176D27" w:rsidRDefault="00176D27" w:rsidP="00176D27">
      <w:pPr>
        <w:rPr>
          <w:lang w:eastAsia="en-US"/>
        </w:rPr>
      </w:pPr>
    </w:p>
    <w:p w:rsidR="00176D27" w:rsidRPr="005631FC" w:rsidRDefault="00176D27" w:rsidP="00176D27">
      <w:pPr>
        <w:rPr>
          <w:lang w:val="es-ES_tradnl" w:eastAsia="en-US"/>
        </w:rPr>
      </w:pPr>
      <w:r w:rsidRPr="005631FC">
        <w:rPr>
          <w:lang w:val="es-ES_tradnl" w:eastAsia="en-US"/>
        </w:rPr>
        <w:t>En Gas Natural Fenosa trabajan 18.778 empleados y en la actualidad un 49,3% de los empleados desarrollan su actividad fuera de España, en los siguientes países: Angola, Argentina, Australia, Brasil, Bélgica, Colombia, Costa Rica, Francia, Guatemala, Italia, Kenia, Luxemburgo, Marruecos, México, Moldavia, Nicaragua, Omán, Panamá, Portugal, Puerto Rico, República Dominicana, Sudáfrica y Argelia.</w:t>
      </w:r>
    </w:p>
    <w:p w:rsidR="00176D27" w:rsidRPr="005631FC" w:rsidRDefault="00176D27" w:rsidP="00176D27">
      <w:pPr>
        <w:rPr>
          <w:lang w:val="es-ES_tradnl" w:eastAsia="en-US"/>
        </w:rPr>
      </w:pPr>
    </w:p>
    <w:p w:rsidR="00176D27" w:rsidRDefault="00176D27" w:rsidP="00176D27">
      <w:pPr>
        <w:pStyle w:val="Heading3"/>
        <w:rPr>
          <w:lang w:val="es-ES_tradnl"/>
        </w:rPr>
      </w:pPr>
      <w:bookmarkStart w:id="44" w:name="_Toc367666877"/>
      <w:r w:rsidRPr="009F7308">
        <w:rPr>
          <w:lang w:val="es-ES_tradnl"/>
        </w:rPr>
        <w:t xml:space="preserve">Gas Natural Fenosa </w:t>
      </w:r>
      <w:r>
        <w:rPr>
          <w:lang w:val="es-ES_tradnl"/>
        </w:rPr>
        <w:t>e</w:t>
      </w:r>
      <w:r w:rsidRPr="009F7308">
        <w:rPr>
          <w:lang w:val="es-ES_tradnl"/>
        </w:rPr>
        <w:t>n America Latina</w:t>
      </w:r>
      <w:bookmarkEnd w:id="44"/>
      <w:r w:rsidRPr="009F7308">
        <w:rPr>
          <w:lang w:val="es-ES_tradnl"/>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567"/>
        <w:gridCol w:w="992"/>
        <w:gridCol w:w="709"/>
        <w:gridCol w:w="851"/>
        <w:gridCol w:w="2835"/>
      </w:tblGrid>
      <w:tr w:rsidR="00C336D6" w:rsidRPr="003B49B9" w:rsidTr="00C336D6">
        <w:tc>
          <w:tcPr>
            <w:tcW w:w="1276" w:type="dxa"/>
            <w:shd w:val="clear" w:color="auto" w:fill="FFC000"/>
          </w:tcPr>
          <w:p w:rsidR="00C336D6" w:rsidRPr="003B49B9" w:rsidRDefault="00C336D6" w:rsidP="00D7728D">
            <w:pPr>
              <w:jc w:val="center"/>
              <w:rPr>
                <w:rFonts w:asciiTheme="minorHAnsi" w:hAnsiTheme="minorHAnsi"/>
                <w:b/>
                <w:bCs/>
                <w:sz w:val="20"/>
                <w:szCs w:val="20"/>
              </w:rPr>
            </w:pPr>
            <w:r w:rsidRPr="003B49B9">
              <w:rPr>
                <w:rFonts w:asciiTheme="minorHAnsi" w:hAnsiTheme="minorHAnsi" w:cs="Arial"/>
                <w:b/>
                <w:bCs/>
                <w:sz w:val="20"/>
                <w:szCs w:val="20"/>
              </w:rPr>
              <w:t>Country/ pais</w:t>
            </w:r>
          </w:p>
        </w:tc>
        <w:tc>
          <w:tcPr>
            <w:tcW w:w="2126" w:type="dxa"/>
            <w:shd w:val="clear" w:color="auto" w:fill="FFC000"/>
          </w:tcPr>
          <w:p w:rsidR="00C336D6" w:rsidRPr="003B49B9" w:rsidRDefault="00C336D6" w:rsidP="00D7728D">
            <w:pPr>
              <w:jc w:val="center"/>
              <w:rPr>
                <w:rFonts w:asciiTheme="minorHAnsi" w:hAnsiTheme="minorHAnsi"/>
                <w:b/>
                <w:bCs/>
                <w:sz w:val="20"/>
                <w:szCs w:val="20"/>
              </w:rPr>
            </w:pPr>
            <w:r w:rsidRPr="003B49B9">
              <w:rPr>
                <w:rFonts w:asciiTheme="minorHAnsi" w:hAnsiTheme="minorHAnsi" w:cs="Arial"/>
                <w:b/>
                <w:bCs/>
                <w:sz w:val="20"/>
                <w:szCs w:val="20"/>
              </w:rPr>
              <w:t>Company/empresa</w:t>
            </w:r>
          </w:p>
        </w:tc>
        <w:tc>
          <w:tcPr>
            <w:tcW w:w="567" w:type="dxa"/>
            <w:shd w:val="clear" w:color="auto" w:fill="FFC000"/>
          </w:tcPr>
          <w:p w:rsidR="00C336D6" w:rsidRPr="003B49B9" w:rsidRDefault="00C336D6" w:rsidP="007A5AAA">
            <w:pPr>
              <w:jc w:val="right"/>
              <w:rPr>
                <w:rFonts w:asciiTheme="minorHAnsi" w:hAnsiTheme="minorHAnsi"/>
                <w:b/>
                <w:bCs/>
                <w:sz w:val="20"/>
                <w:szCs w:val="20"/>
                <w:lang w:val="es-ES"/>
              </w:rPr>
            </w:pPr>
            <w:r w:rsidRPr="003B49B9">
              <w:rPr>
                <w:rFonts w:asciiTheme="minorHAnsi" w:hAnsiTheme="minorHAnsi" w:cs="Arial"/>
                <w:b/>
                <w:bCs/>
                <w:sz w:val="20"/>
                <w:szCs w:val="20"/>
                <w:lang w:val="es-ES"/>
              </w:rPr>
              <w:t>%</w:t>
            </w:r>
          </w:p>
        </w:tc>
        <w:tc>
          <w:tcPr>
            <w:tcW w:w="992" w:type="dxa"/>
            <w:shd w:val="clear" w:color="auto" w:fill="FFC000"/>
          </w:tcPr>
          <w:p w:rsidR="00C336D6" w:rsidRPr="003B49B9" w:rsidRDefault="00C336D6" w:rsidP="00D7728D">
            <w:pPr>
              <w:jc w:val="center"/>
              <w:rPr>
                <w:rFonts w:asciiTheme="minorHAnsi" w:hAnsiTheme="minorHAnsi"/>
                <w:b/>
                <w:bCs/>
                <w:sz w:val="20"/>
                <w:szCs w:val="20"/>
                <w:lang w:val="es-ES"/>
              </w:rPr>
            </w:pPr>
            <w:r w:rsidRPr="003B49B9">
              <w:rPr>
                <w:rFonts w:asciiTheme="minorHAnsi" w:hAnsiTheme="minorHAnsi" w:cs="Arial"/>
                <w:b/>
                <w:bCs/>
                <w:sz w:val="20"/>
                <w:szCs w:val="20"/>
                <w:lang w:val="es-ES"/>
              </w:rPr>
              <w:t>Sector</w:t>
            </w:r>
          </w:p>
        </w:tc>
        <w:tc>
          <w:tcPr>
            <w:tcW w:w="709" w:type="dxa"/>
            <w:shd w:val="clear" w:color="auto" w:fill="FFC000"/>
          </w:tcPr>
          <w:p w:rsidR="00C336D6" w:rsidRPr="003B49B9" w:rsidRDefault="00C336D6" w:rsidP="007A5AAA">
            <w:pPr>
              <w:jc w:val="center"/>
              <w:rPr>
                <w:rFonts w:asciiTheme="minorHAnsi" w:hAnsiTheme="minorHAnsi" w:cs="Arial"/>
                <w:b/>
                <w:bCs/>
                <w:sz w:val="20"/>
                <w:szCs w:val="20"/>
                <w:lang w:val="es-ES"/>
              </w:rPr>
            </w:pPr>
            <w:r>
              <w:rPr>
                <w:rFonts w:asciiTheme="minorHAnsi" w:hAnsiTheme="minorHAnsi" w:cs="Arial"/>
                <w:b/>
                <w:bCs/>
                <w:sz w:val="20"/>
                <w:szCs w:val="20"/>
                <w:lang w:val="es-ES"/>
              </w:rPr>
              <w:t>Empl</w:t>
            </w:r>
          </w:p>
        </w:tc>
        <w:tc>
          <w:tcPr>
            <w:tcW w:w="851" w:type="dxa"/>
            <w:shd w:val="clear" w:color="auto" w:fill="FFC000"/>
          </w:tcPr>
          <w:p w:rsidR="00C336D6" w:rsidRPr="003B49B9" w:rsidRDefault="00C336D6" w:rsidP="00D7728D">
            <w:pPr>
              <w:jc w:val="center"/>
              <w:rPr>
                <w:rFonts w:asciiTheme="minorHAnsi" w:hAnsiTheme="minorHAnsi" w:cs="Arial"/>
                <w:b/>
                <w:bCs/>
                <w:sz w:val="20"/>
                <w:szCs w:val="20"/>
                <w:lang w:val="es-ES"/>
              </w:rPr>
            </w:pPr>
          </w:p>
        </w:tc>
        <w:tc>
          <w:tcPr>
            <w:tcW w:w="2835" w:type="dxa"/>
            <w:shd w:val="clear" w:color="auto" w:fill="FFC000"/>
          </w:tcPr>
          <w:p w:rsidR="00C336D6" w:rsidRPr="003B49B9" w:rsidRDefault="00C336D6" w:rsidP="00D7728D">
            <w:pPr>
              <w:jc w:val="center"/>
              <w:rPr>
                <w:rFonts w:asciiTheme="minorHAnsi" w:hAnsiTheme="minorHAnsi" w:cs="Arial"/>
                <w:b/>
                <w:bCs/>
                <w:sz w:val="20"/>
                <w:szCs w:val="20"/>
                <w:lang w:val="es-ES"/>
              </w:rPr>
            </w:pPr>
            <w:r w:rsidRPr="003B49B9">
              <w:rPr>
                <w:rFonts w:asciiTheme="minorHAnsi" w:hAnsiTheme="minorHAnsi" w:cs="Arial"/>
                <w:b/>
                <w:bCs/>
                <w:sz w:val="20"/>
                <w:szCs w:val="20"/>
                <w:lang w:val="es-ES"/>
              </w:rPr>
              <w:t>Link</w:t>
            </w:r>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Argentina</w:t>
            </w: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 Natural BAN</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70</w:t>
            </w: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 Dist</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540</w:t>
            </w: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4510BD" w:rsidP="00D7728D">
            <w:pPr>
              <w:rPr>
                <w:rFonts w:asciiTheme="minorHAnsi" w:hAnsiTheme="minorHAnsi" w:cs="Arial"/>
                <w:sz w:val="20"/>
                <w:szCs w:val="20"/>
                <w:lang w:val="es-ES"/>
              </w:rPr>
            </w:pPr>
            <w:hyperlink r:id="rId64" w:history="1">
              <w:r w:rsidR="00C336D6" w:rsidRPr="003B49B9">
                <w:rPr>
                  <w:rStyle w:val="Hyperlink"/>
                  <w:rFonts w:asciiTheme="minorHAnsi" w:hAnsiTheme="minorHAnsi" w:cs="Arial"/>
                  <w:sz w:val="20"/>
                  <w:szCs w:val="20"/>
                  <w:lang w:val="es-ES"/>
                </w:rPr>
                <w:t>gasnaturalfenosa.com.ar</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Brazil</w:t>
            </w: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 xml:space="preserve">CEG </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54</w:t>
            </w:r>
          </w:p>
        </w:tc>
        <w:tc>
          <w:tcPr>
            <w:tcW w:w="992" w:type="dxa"/>
          </w:tcPr>
          <w:p w:rsidR="00C336D6" w:rsidRPr="003B49B9" w:rsidRDefault="00C336D6" w:rsidP="00D7728D">
            <w:pPr>
              <w:rPr>
                <w:rFonts w:asciiTheme="minorHAnsi" w:hAnsiTheme="minorHAnsi"/>
                <w:sz w:val="20"/>
                <w:szCs w:val="20"/>
              </w:rPr>
            </w:pPr>
            <w:r w:rsidRPr="003B49B9">
              <w:rPr>
                <w:rFonts w:asciiTheme="minorHAnsi" w:hAnsiTheme="minorHAnsi" w:cs="Arial"/>
                <w:sz w:val="20"/>
                <w:szCs w:val="20"/>
                <w:lang w:val="es-ES"/>
              </w:rPr>
              <w:t>Gas Dist</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491</w:t>
            </w: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4510BD" w:rsidP="00D7728D">
            <w:pPr>
              <w:rPr>
                <w:rFonts w:asciiTheme="minorHAnsi" w:hAnsiTheme="minorHAnsi" w:cs="Arial"/>
                <w:sz w:val="20"/>
                <w:szCs w:val="20"/>
                <w:lang w:val="es-ES"/>
              </w:rPr>
            </w:pPr>
            <w:hyperlink r:id="rId65" w:history="1">
              <w:r w:rsidR="00C336D6" w:rsidRPr="003B49B9">
                <w:rPr>
                  <w:rStyle w:val="Hyperlink"/>
                  <w:rFonts w:asciiTheme="minorHAnsi" w:hAnsiTheme="minorHAnsi" w:cs="Arial"/>
                  <w:sz w:val="20"/>
                  <w:szCs w:val="20"/>
                  <w:lang w:val="es-ES"/>
                </w:rPr>
                <w:t>gasnaturalfenosa.com.br</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 Natural SPS</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100</w:t>
            </w:r>
          </w:p>
        </w:tc>
        <w:tc>
          <w:tcPr>
            <w:tcW w:w="992" w:type="dxa"/>
          </w:tcPr>
          <w:p w:rsidR="00C336D6" w:rsidRPr="003B49B9" w:rsidRDefault="00C336D6" w:rsidP="00D7728D">
            <w:pPr>
              <w:rPr>
                <w:rFonts w:asciiTheme="minorHAnsi" w:hAnsiTheme="minorHAnsi"/>
                <w:sz w:val="20"/>
                <w:szCs w:val="20"/>
              </w:rPr>
            </w:pPr>
            <w:r w:rsidRPr="003B49B9">
              <w:rPr>
                <w:rFonts w:asciiTheme="minorHAnsi" w:hAnsiTheme="minorHAnsi" w:cs="Arial"/>
                <w:sz w:val="20"/>
                <w:szCs w:val="20"/>
                <w:lang w:val="es-ES"/>
              </w:rPr>
              <w:t>Gas Dist</w:t>
            </w:r>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4510BD" w:rsidP="00D7728D">
            <w:pPr>
              <w:rPr>
                <w:rFonts w:asciiTheme="minorHAnsi" w:hAnsiTheme="minorHAnsi" w:cs="Arial"/>
                <w:sz w:val="20"/>
                <w:szCs w:val="20"/>
                <w:lang w:val="es-ES"/>
              </w:rPr>
            </w:pPr>
            <w:hyperlink r:id="rId66" w:history="1">
              <w:r w:rsidR="00C336D6" w:rsidRPr="003B49B9">
                <w:rPr>
                  <w:rStyle w:val="Hyperlink"/>
                  <w:rFonts w:asciiTheme="minorHAnsi" w:hAnsiTheme="minorHAnsi" w:cs="Arial"/>
                  <w:sz w:val="20"/>
                  <w:szCs w:val="20"/>
                  <w:lang w:val="es-ES"/>
                </w:rPr>
                <w:t>gasnaturalfenosa.com.br</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Colombia</w:t>
            </w:r>
          </w:p>
        </w:tc>
        <w:tc>
          <w:tcPr>
            <w:tcW w:w="2126" w:type="dxa"/>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Electricaribe</w:t>
            </w:r>
          </w:p>
        </w:tc>
        <w:tc>
          <w:tcPr>
            <w:tcW w:w="567" w:type="dxa"/>
          </w:tcPr>
          <w:p w:rsidR="00C336D6" w:rsidRPr="003B49B9" w:rsidRDefault="00C336D6" w:rsidP="007A5AAA">
            <w:pPr>
              <w:pStyle w:val="EndnoteText"/>
              <w:jc w:val="right"/>
              <w:rPr>
                <w:rFonts w:asciiTheme="minorHAnsi" w:hAnsiTheme="minorHAnsi" w:cs="Arial"/>
                <w:lang w:val="es-ES"/>
              </w:rPr>
            </w:pPr>
            <w:r w:rsidRPr="003B49B9">
              <w:rPr>
                <w:rFonts w:asciiTheme="minorHAnsi" w:hAnsiTheme="minorHAnsi" w:cs="Arial"/>
                <w:lang w:val="es-ES"/>
              </w:rPr>
              <w:t>71</w:t>
            </w:r>
          </w:p>
        </w:tc>
        <w:tc>
          <w:tcPr>
            <w:tcW w:w="992" w:type="dxa"/>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Elec Dist</w:t>
            </w:r>
          </w:p>
        </w:tc>
        <w:tc>
          <w:tcPr>
            <w:tcW w:w="709" w:type="dxa"/>
          </w:tcPr>
          <w:p w:rsidR="00C336D6" w:rsidRPr="003B49B9" w:rsidRDefault="00C336D6" w:rsidP="007A5AAA">
            <w:pPr>
              <w:pStyle w:val="EndnoteText"/>
              <w:jc w:val="right"/>
              <w:rPr>
                <w:rFonts w:asciiTheme="minorHAnsi" w:hAnsiTheme="minorHAnsi" w:cs="Arial"/>
                <w:lang w:val="es-ES"/>
              </w:rPr>
            </w:pPr>
            <w:r>
              <w:rPr>
                <w:rFonts w:asciiTheme="minorHAnsi" w:hAnsiTheme="minorHAnsi" w:cs="Arial"/>
                <w:lang w:val="es-ES"/>
              </w:rPr>
              <w:t>2179</w:t>
            </w:r>
          </w:p>
        </w:tc>
        <w:tc>
          <w:tcPr>
            <w:tcW w:w="851" w:type="dxa"/>
          </w:tcPr>
          <w:p w:rsidR="00C336D6" w:rsidRPr="003B49B9" w:rsidRDefault="00C336D6" w:rsidP="00D7728D">
            <w:pPr>
              <w:pStyle w:val="EndnoteText"/>
              <w:rPr>
                <w:rFonts w:asciiTheme="minorHAnsi" w:hAnsiTheme="minorHAnsi" w:cs="Arial"/>
                <w:lang w:val="es-ES"/>
              </w:rPr>
            </w:pPr>
          </w:p>
        </w:tc>
        <w:tc>
          <w:tcPr>
            <w:tcW w:w="2835" w:type="dxa"/>
          </w:tcPr>
          <w:p w:rsidR="00C336D6" w:rsidRPr="003B49B9" w:rsidRDefault="004510BD" w:rsidP="00D7728D">
            <w:pPr>
              <w:pStyle w:val="EndnoteText"/>
              <w:rPr>
                <w:rFonts w:asciiTheme="minorHAnsi" w:hAnsiTheme="minorHAnsi" w:cs="Arial"/>
                <w:lang w:val="es-ES"/>
              </w:rPr>
            </w:pPr>
            <w:hyperlink r:id="rId67" w:history="1">
              <w:r w:rsidR="00C336D6" w:rsidRPr="003B49B9">
                <w:rPr>
                  <w:rStyle w:val="Hyperlink"/>
                  <w:rFonts w:asciiTheme="minorHAnsi" w:hAnsiTheme="minorHAnsi" w:cs="Arial"/>
                  <w:lang w:val="es-ES"/>
                </w:rPr>
                <w:t>www.electricaribe.com</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p>
        </w:tc>
        <w:tc>
          <w:tcPr>
            <w:tcW w:w="2126" w:type="dxa"/>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rPr>
              <w:t>Gas Natural ESP,</w:t>
            </w:r>
          </w:p>
        </w:tc>
        <w:tc>
          <w:tcPr>
            <w:tcW w:w="567" w:type="dxa"/>
          </w:tcPr>
          <w:p w:rsidR="00C336D6" w:rsidRPr="003B49B9" w:rsidRDefault="00C336D6" w:rsidP="007A5AAA">
            <w:pPr>
              <w:jc w:val="right"/>
              <w:rPr>
                <w:rFonts w:asciiTheme="minorHAnsi" w:hAnsiTheme="minorHAnsi"/>
                <w:sz w:val="20"/>
                <w:szCs w:val="20"/>
                <w:lang w:val="es-ES"/>
              </w:rPr>
            </w:pPr>
            <w:r w:rsidRPr="003B49B9">
              <w:rPr>
                <w:rFonts w:asciiTheme="minorHAnsi" w:hAnsiTheme="minorHAnsi" w:cs="Arial"/>
                <w:sz w:val="20"/>
                <w:szCs w:val="20"/>
                <w:lang w:val="es-ES"/>
              </w:rPr>
              <w:t>59</w:t>
            </w:r>
          </w:p>
        </w:tc>
        <w:tc>
          <w:tcPr>
            <w:tcW w:w="992" w:type="dxa"/>
          </w:tcPr>
          <w:p w:rsidR="00C336D6" w:rsidRPr="003B49B9" w:rsidRDefault="00C336D6" w:rsidP="00D7728D">
            <w:pPr>
              <w:rPr>
                <w:rFonts w:asciiTheme="minorHAnsi" w:hAnsiTheme="minorHAnsi"/>
                <w:sz w:val="20"/>
                <w:szCs w:val="20"/>
              </w:rPr>
            </w:pPr>
            <w:r w:rsidRPr="003B49B9">
              <w:rPr>
                <w:rFonts w:asciiTheme="minorHAnsi" w:hAnsiTheme="minorHAnsi" w:cs="Arial"/>
                <w:sz w:val="20"/>
                <w:szCs w:val="20"/>
                <w:lang w:val="es-ES"/>
              </w:rPr>
              <w:t>Gas Dist</w:t>
            </w:r>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4510BD" w:rsidP="00D7728D">
            <w:pPr>
              <w:rPr>
                <w:rFonts w:asciiTheme="minorHAnsi" w:hAnsiTheme="minorHAnsi" w:cs="Arial"/>
                <w:sz w:val="20"/>
                <w:szCs w:val="20"/>
                <w:lang w:val="es-ES"/>
              </w:rPr>
            </w:pPr>
            <w:hyperlink r:id="rId68" w:history="1">
              <w:r w:rsidR="00C336D6" w:rsidRPr="003B49B9">
                <w:rPr>
                  <w:rStyle w:val="Hyperlink"/>
                  <w:rFonts w:asciiTheme="minorHAnsi" w:hAnsiTheme="minorHAnsi" w:cs="Arial"/>
                  <w:sz w:val="20"/>
                  <w:szCs w:val="20"/>
                  <w:lang w:val="es-ES"/>
                </w:rPr>
                <w:t>gasnaturalfenosa.com.co</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Costa Rica</w:t>
            </w: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rPr>
              <w:t>Gas Natural</w:t>
            </w:r>
            <w:r>
              <w:rPr>
                <w:rFonts w:asciiTheme="minorHAnsi" w:hAnsiTheme="minorHAnsi" w:cs="Arial"/>
                <w:sz w:val="20"/>
                <w:szCs w:val="20"/>
              </w:rPr>
              <w:t xml:space="preserve"> CR</w:t>
            </w:r>
          </w:p>
        </w:tc>
        <w:tc>
          <w:tcPr>
            <w:tcW w:w="567" w:type="dxa"/>
          </w:tcPr>
          <w:p w:rsidR="00C336D6" w:rsidRPr="003B49B9" w:rsidRDefault="00C336D6" w:rsidP="007A5AAA">
            <w:pPr>
              <w:jc w:val="right"/>
              <w:rPr>
                <w:rFonts w:asciiTheme="minorHAnsi" w:hAnsiTheme="minorHAnsi" w:cs="Arial"/>
                <w:sz w:val="20"/>
                <w:szCs w:val="20"/>
                <w:lang w:val="es-ES"/>
              </w:rPr>
            </w:pP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Elec Gen</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21</w:t>
            </w:r>
          </w:p>
        </w:tc>
        <w:tc>
          <w:tcPr>
            <w:tcW w:w="851"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Hydro</w:t>
            </w:r>
          </w:p>
        </w:tc>
        <w:tc>
          <w:tcPr>
            <w:tcW w:w="2835" w:type="dxa"/>
          </w:tcPr>
          <w:p w:rsidR="00C336D6" w:rsidRPr="003B49B9" w:rsidRDefault="004510BD" w:rsidP="00D7728D">
            <w:pPr>
              <w:rPr>
                <w:rFonts w:asciiTheme="minorHAnsi" w:hAnsiTheme="minorHAnsi" w:cs="Arial"/>
                <w:sz w:val="20"/>
                <w:szCs w:val="20"/>
                <w:lang w:val="es-ES"/>
              </w:rPr>
            </w:pPr>
            <w:hyperlink r:id="rId69" w:history="1">
              <w:r w:rsidR="00C336D6" w:rsidRPr="003B49B9">
                <w:rPr>
                  <w:rStyle w:val="Hyperlink"/>
                  <w:rFonts w:asciiTheme="minorHAnsi" w:hAnsiTheme="minorHAnsi" w:cs="Arial"/>
                  <w:sz w:val="20"/>
                  <w:szCs w:val="20"/>
                  <w:lang w:val="es-ES"/>
                </w:rPr>
                <w:t>gasnaturalfenosa.co.cr</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Mexico</w:t>
            </w: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rPr>
              <w:t>Gas Natural México</w:t>
            </w:r>
          </w:p>
        </w:tc>
        <w:tc>
          <w:tcPr>
            <w:tcW w:w="567" w:type="dxa"/>
          </w:tcPr>
          <w:p w:rsidR="00C336D6" w:rsidRPr="003B49B9" w:rsidRDefault="00C336D6" w:rsidP="007A5AAA">
            <w:pPr>
              <w:jc w:val="right"/>
              <w:rPr>
                <w:rFonts w:asciiTheme="minorHAnsi" w:hAnsiTheme="minorHAnsi"/>
                <w:sz w:val="20"/>
                <w:szCs w:val="20"/>
                <w:lang w:val="es-ES"/>
              </w:rPr>
            </w:pPr>
            <w:r w:rsidRPr="003B49B9">
              <w:rPr>
                <w:rFonts w:asciiTheme="minorHAnsi" w:hAnsiTheme="minorHAnsi" w:cs="Arial"/>
                <w:sz w:val="20"/>
                <w:szCs w:val="20"/>
                <w:lang w:val="es-ES"/>
              </w:rPr>
              <w:t>100</w:t>
            </w: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Elec Gen</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972</w:t>
            </w:r>
          </w:p>
        </w:tc>
        <w:tc>
          <w:tcPr>
            <w:tcW w:w="851"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w:t>
            </w:r>
          </w:p>
        </w:tc>
        <w:tc>
          <w:tcPr>
            <w:tcW w:w="2835" w:type="dxa"/>
          </w:tcPr>
          <w:p w:rsidR="00C336D6" w:rsidRPr="003B49B9" w:rsidRDefault="004510BD" w:rsidP="00D7728D">
            <w:pPr>
              <w:rPr>
                <w:rFonts w:asciiTheme="minorHAnsi" w:hAnsiTheme="minorHAnsi" w:cs="Arial"/>
                <w:sz w:val="20"/>
                <w:szCs w:val="20"/>
                <w:lang w:val="es-ES"/>
              </w:rPr>
            </w:pPr>
            <w:hyperlink r:id="rId70" w:history="1">
              <w:r w:rsidR="00C336D6" w:rsidRPr="003B49B9">
                <w:rPr>
                  <w:rStyle w:val="Hyperlink"/>
                  <w:rFonts w:asciiTheme="minorHAnsi" w:hAnsiTheme="minorHAnsi" w:cs="Arial"/>
                  <w:sz w:val="20"/>
                  <w:szCs w:val="20"/>
                  <w:lang w:val="es-ES"/>
                </w:rPr>
                <w:t>gasnaturalfenosa.com.mx</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rPr>
              <w:t>Gas Natural México</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100</w:t>
            </w: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 Dist</w:t>
            </w:r>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4510BD" w:rsidP="00D7728D">
            <w:pPr>
              <w:rPr>
                <w:rFonts w:asciiTheme="minorHAnsi" w:hAnsiTheme="minorHAnsi" w:cs="Arial"/>
                <w:sz w:val="20"/>
                <w:szCs w:val="20"/>
                <w:lang w:val="es-ES"/>
              </w:rPr>
            </w:pPr>
            <w:hyperlink r:id="rId71" w:history="1">
              <w:r w:rsidR="00C336D6" w:rsidRPr="003B49B9">
                <w:rPr>
                  <w:rStyle w:val="Hyperlink"/>
                  <w:rFonts w:asciiTheme="minorHAnsi" w:hAnsiTheme="minorHAnsi" w:cs="Arial"/>
                  <w:sz w:val="20"/>
                  <w:szCs w:val="20"/>
                  <w:lang w:val="es-ES"/>
                </w:rPr>
                <w:t>gasnaturalfenosa.com.mx</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Panama</w:t>
            </w:r>
          </w:p>
        </w:tc>
        <w:tc>
          <w:tcPr>
            <w:tcW w:w="2126" w:type="dxa"/>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Chiriqui</w:t>
            </w:r>
          </w:p>
        </w:tc>
        <w:tc>
          <w:tcPr>
            <w:tcW w:w="567" w:type="dxa"/>
          </w:tcPr>
          <w:p w:rsidR="00C336D6" w:rsidRPr="003B49B9" w:rsidRDefault="00C336D6" w:rsidP="007A5AAA">
            <w:pPr>
              <w:jc w:val="right"/>
              <w:rPr>
                <w:rFonts w:asciiTheme="minorHAnsi" w:hAnsiTheme="minorHAnsi"/>
                <w:sz w:val="20"/>
                <w:szCs w:val="20"/>
                <w:lang w:val="es-ES"/>
              </w:rPr>
            </w:pPr>
            <w:r w:rsidRPr="003B49B9">
              <w:rPr>
                <w:rFonts w:asciiTheme="minorHAnsi" w:hAnsiTheme="minorHAnsi" w:cs="Arial"/>
                <w:sz w:val="20"/>
                <w:szCs w:val="20"/>
                <w:lang w:val="es-ES"/>
              </w:rPr>
              <w:t>51</w:t>
            </w:r>
          </w:p>
        </w:tc>
        <w:tc>
          <w:tcPr>
            <w:tcW w:w="992" w:type="dxa"/>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Elec Dist</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419</w:t>
            </w: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4510BD" w:rsidP="00D7728D">
            <w:pPr>
              <w:rPr>
                <w:rFonts w:asciiTheme="minorHAnsi" w:hAnsiTheme="minorHAnsi" w:cs="Arial"/>
                <w:sz w:val="20"/>
                <w:szCs w:val="20"/>
                <w:lang w:val="es-ES"/>
              </w:rPr>
            </w:pPr>
            <w:hyperlink r:id="rId72" w:history="1">
              <w:r w:rsidR="00C336D6" w:rsidRPr="003B49B9">
                <w:rPr>
                  <w:rStyle w:val="Hyperlink"/>
                  <w:rFonts w:asciiTheme="minorHAnsi" w:hAnsiTheme="minorHAnsi" w:cs="Arial"/>
                  <w:sz w:val="20"/>
                  <w:szCs w:val="20"/>
                  <w:lang w:val="es-ES"/>
                </w:rPr>
                <w:t>gasnaturalfenosa.com.pa</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p>
        </w:tc>
        <w:tc>
          <w:tcPr>
            <w:tcW w:w="2126" w:type="dxa"/>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Edemet</w:t>
            </w:r>
          </w:p>
        </w:tc>
        <w:tc>
          <w:tcPr>
            <w:tcW w:w="567" w:type="dxa"/>
          </w:tcPr>
          <w:p w:rsidR="00C336D6" w:rsidRPr="003B49B9" w:rsidRDefault="00C336D6" w:rsidP="007A5AAA">
            <w:pPr>
              <w:jc w:val="right"/>
              <w:rPr>
                <w:rFonts w:asciiTheme="minorHAnsi" w:hAnsiTheme="minorHAnsi"/>
                <w:sz w:val="20"/>
                <w:szCs w:val="20"/>
                <w:lang w:val="es-ES"/>
              </w:rPr>
            </w:pPr>
            <w:r w:rsidRPr="003B49B9">
              <w:rPr>
                <w:rFonts w:asciiTheme="minorHAnsi" w:hAnsiTheme="minorHAnsi" w:cs="Arial"/>
                <w:sz w:val="20"/>
                <w:szCs w:val="20"/>
                <w:lang w:val="es-ES"/>
              </w:rPr>
              <w:t>51</w:t>
            </w:r>
          </w:p>
        </w:tc>
        <w:tc>
          <w:tcPr>
            <w:tcW w:w="992" w:type="dxa"/>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Elec Dist</w:t>
            </w:r>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4510BD" w:rsidP="00D7728D">
            <w:pPr>
              <w:rPr>
                <w:rFonts w:asciiTheme="minorHAnsi" w:hAnsiTheme="minorHAnsi" w:cs="Arial"/>
                <w:sz w:val="20"/>
                <w:szCs w:val="20"/>
                <w:lang w:val="es-ES"/>
              </w:rPr>
            </w:pPr>
            <w:hyperlink r:id="rId73" w:history="1">
              <w:r w:rsidR="00C336D6" w:rsidRPr="003B49B9">
                <w:rPr>
                  <w:rStyle w:val="Hyperlink"/>
                  <w:rFonts w:asciiTheme="minorHAnsi" w:hAnsiTheme="minorHAnsi" w:cs="Arial"/>
                  <w:sz w:val="20"/>
                  <w:szCs w:val="20"/>
                  <w:lang w:val="es-ES"/>
                </w:rPr>
                <w:t>gasnaturalfenosa.com.pa</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rPr>
              <w:t>Gas Natural Panama</w:t>
            </w:r>
          </w:p>
        </w:tc>
        <w:tc>
          <w:tcPr>
            <w:tcW w:w="567" w:type="dxa"/>
          </w:tcPr>
          <w:p w:rsidR="00C336D6" w:rsidRPr="003B49B9" w:rsidRDefault="00C336D6" w:rsidP="007A5AAA">
            <w:pPr>
              <w:jc w:val="right"/>
              <w:rPr>
                <w:rFonts w:asciiTheme="minorHAnsi" w:hAnsiTheme="minorHAnsi" w:cs="Arial"/>
                <w:sz w:val="20"/>
                <w:szCs w:val="20"/>
                <w:lang w:val="es-ES"/>
              </w:rPr>
            </w:pP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Elec Gen</w:t>
            </w:r>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Hydro,</w:t>
            </w:r>
            <w:r>
              <w:rPr>
                <w:rFonts w:asciiTheme="minorHAnsi" w:hAnsiTheme="minorHAnsi" w:cs="Arial"/>
                <w:sz w:val="20"/>
                <w:szCs w:val="20"/>
                <w:lang w:val="es-ES"/>
              </w:rPr>
              <w:t xml:space="preserve"> </w:t>
            </w:r>
            <w:r w:rsidRPr="003B49B9">
              <w:rPr>
                <w:rFonts w:asciiTheme="minorHAnsi" w:hAnsiTheme="minorHAnsi" w:cs="Arial"/>
                <w:sz w:val="20"/>
                <w:szCs w:val="20"/>
                <w:lang w:val="es-ES"/>
              </w:rPr>
              <w:t>gas</w:t>
            </w:r>
          </w:p>
        </w:tc>
        <w:tc>
          <w:tcPr>
            <w:tcW w:w="2835" w:type="dxa"/>
          </w:tcPr>
          <w:p w:rsidR="00C336D6" w:rsidRPr="003B49B9" w:rsidRDefault="004510BD" w:rsidP="00D7728D">
            <w:pPr>
              <w:rPr>
                <w:rFonts w:asciiTheme="minorHAnsi" w:hAnsiTheme="minorHAnsi" w:cs="Arial"/>
                <w:sz w:val="20"/>
                <w:szCs w:val="20"/>
                <w:lang w:val="es-ES"/>
              </w:rPr>
            </w:pPr>
            <w:hyperlink r:id="rId74" w:history="1">
              <w:r w:rsidR="00C336D6" w:rsidRPr="003B49B9">
                <w:rPr>
                  <w:rStyle w:val="Hyperlink"/>
                  <w:rFonts w:asciiTheme="minorHAnsi" w:hAnsiTheme="minorHAnsi" w:cs="Arial"/>
                  <w:sz w:val="20"/>
                  <w:szCs w:val="20"/>
                  <w:lang w:val="es-ES"/>
                </w:rPr>
                <w:t>gasnaturalfenosa.com.pa</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Puerto Rico</w:t>
            </w: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Ecoelectrica</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47.5</w:t>
            </w: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Elec Gen</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80</w:t>
            </w:r>
          </w:p>
        </w:tc>
        <w:tc>
          <w:tcPr>
            <w:tcW w:w="851"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w:t>
            </w:r>
          </w:p>
        </w:tc>
        <w:tc>
          <w:tcPr>
            <w:tcW w:w="2835" w:type="dxa"/>
          </w:tcPr>
          <w:p w:rsidR="00C336D6" w:rsidRPr="003B49B9" w:rsidRDefault="00C336D6" w:rsidP="00D7728D">
            <w:pPr>
              <w:rPr>
                <w:rFonts w:asciiTheme="minorHAnsi" w:hAnsiTheme="minorHAnsi" w:cs="Arial"/>
                <w:sz w:val="20"/>
                <w:szCs w:val="20"/>
                <w:lang w:val="es-ES"/>
              </w:rPr>
            </w:pPr>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r w:rsidRPr="003B49B9">
              <w:rPr>
                <w:rFonts w:asciiTheme="minorHAnsi" w:hAnsiTheme="minorHAnsi"/>
                <w:sz w:val="20"/>
                <w:szCs w:val="20"/>
              </w:rPr>
              <w:t>República Dominicana</w:t>
            </w:r>
          </w:p>
        </w:tc>
        <w:tc>
          <w:tcPr>
            <w:tcW w:w="2126" w:type="dxa"/>
          </w:tcPr>
          <w:p w:rsidR="00C336D6" w:rsidRPr="003B49B9" w:rsidRDefault="00C336D6" w:rsidP="00D7728D">
            <w:pPr>
              <w:autoSpaceDE w:val="0"/>
              <w:autoSpaceDN w:val="0"/>
              <w:rPr>
                <w:rFonts w:asciiTheme="minorHAnsi" w:hAnsiTheme="minorHAnsi" w:cs="DIN-Regular"/>
                <w:sz w:val="20"/>
                <w:szCs w:val="20"/>
                <w:lang w:val="es-ES" w:eastAsia="en-US"/>
              </w:rPr>
            </w:pPr>
            <w:r w:rsidRPr="003B49B9">
              <w:rPr>
                <w:rFonts w:asciiTheme="minorHAnsi" w:hAnsiTheme="minorHAnsi" w:cs="Arial"/>
                <w:sz w:val="20"/>
                <w:szCs w:val="20"/>
              </w:rPr>
              <w:t xml:space="preserve">Gas Natural </w:t>
            </w:r>
            <w:r>
              <w:rPr>
                <w:rFonts w:asciiTheme="minorHAnsi" w:hAnsiTheme="minorHAnsi" w:cs="Arial"/>
                <w:sz w:val="20"/>
                <w:szCs w:val="20"/>
              </w:rPr>
              <w:t>RD</w:t>
            </w:r>
          </w:p>
        </w:tc>
        <w:tc>
          <w:tcPr>
            <w:tcW w:w="567" w:type="dxa"/>
          </w:tcPr>
          <w:p w:rsidR="00C336D6" w:rsidRPr="003B49B9" w:rsidRDefault="00C336D6" w:rsidP="007A5AAA">
            <w:pPr>
              <w:jc w:val="right"/>
              <w:rPr>
                <w:rFonts w:asciiTheme="minorHAnsi" w:hAnsiTheme="minorHAnsi" w:cs="Arial"/>
                <w:sz w:val="20"/>
                <w:szCs w:val="20"/>
              </w:rPr>
            </w:pPr>
            <w:r w:rsidRPr="003B49B9">
              <w:rPr>
                <w:rFonts w:asciiTheme="minorHAnsi" w:hAnsiTheme="minorHAnsi" w:cs="Arial"/>
                <w:sz w:val="20"/>
                <w:szCs w:val="20"/>
              </w:rPr>
              <w:t>100</w:t>
            </w: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Elec Gen</w:t>
            </w:r>
          </w:p>
        </w:tc>
        <w:tc>
          <w:tcPr>
            <w:tcW w:w="709" w:type="dxa"/>
          </w:tcPr>
          <w:p w:rsidR="00C336D6" w:rsidRPr="003B49B9" w:rsidRDefault="00C336D6" w:rsidP="007A5AAA">
            <w:pPr>
              <w:jc w:val="right"/>
              <w:rPr>
                <w:rFonts w:asciiTheme="minorHAnsi" w:hAnsiTheme="minorHAnsi" w:cs="Arial"/>
                <w:sz w:val="20"/>
                <w:szCs w:val="20"/>
              </w:rPr>
            </w:pPr>
            <w:r>
              <w:rPr>
                <w:rFonts w:asciiTheme="minorHAnsi" w:hAnsiTheme="minorHAnsi" w:cs="Arial"/>
                <w:sz w:val="20"/>
                <w:szCs w:val="20"/>
              </w:rPr>
              <w:t>110</w:t>
            </w:r>
          </w:p>
        </w:tc>
        <w:tc>
          <w:tcPr>
            <w:tcW w:w="851" w:type="dxa"/>
          </w:tcPr>
          <w:p w:rsidR="00C336D6" w:rsidRPr="003B49B9" w:rsidRDefault="00C336D6" w:rsidP="00D7728D">
            <w:pPr>
              <w:rPr>
                <w:rFonts w:asciiTheme="minorHAnsi" w:hAnsiTheme="minorHAnsi" w:cs="Arial"/>
                <w:sz w:val="20"/>
                <w:szCs w:val="20"/>
              </w:rPr>
            </w:pPr>
            <w:r w:rsidRPr="003B49B9">
              <w:rPr>
                <w:rFonts w:asciiTheme="minorHAnsi" w:hAnsiTheme="minorHAnsi" w:cs="Arial"/>
                <w:sz w:val="20"/>
                <w:szCs w:val="20"/>
              </w:rPr>
              <w:t>Oil</w:t>
            </w:r>
          </w:p>
        </w:tc>
        <w:tc>
          <w:tcPr>
            <w:tcW w:w="2835" w:type="dxa"/>
          </w:tcPr>
          <w:p w:rsidR="00C336D6" w:rsidRPr="003B49B9" w:rsidRDefault="004510BD" w:rsidP="00D7728D">
            <w:pPr>
              <w:rPr>
                <w:rFonts w:asciiTheme="minorHAnsi" w:hAnsiTheme="minorHAnsi" w:cs="Arial"/>
                <w:sz w:val="20"/>
                <w:szCs w:val="20"/>
              </w:rPr>
            </w:pPr>
            <w:hyperlink r:id="rId75" w:history="1">
              <w:r w:rsidR="00C336D6" w:rsidRPr="003B49B9">
                <w:rPr>
                  <w:rStyle w:val="Hyperlink"/>
                  <w:rFonts w:asciiTheme="minorHAnsi" w:hAnsiTheme="minorHAnsi" w:cs="Arial"/>
                  <w:sz w:val="20"/>
                  <w:szCs w:val="20"/>
                  <w:lang w:val="es-ES"/>
                </w:rPr>
                <w:t>gasnaturalfenosa.com.do</w:t>
              </w:r>
            </w:hyperlink>
          </w:p>
        </w:tc>
      </w:tr>
    </w:tbl>
    <w:p w:rsidR="00176D27" w:rsidRDefault="00176D27" w:rsidP="00176D27">
      <w:pPr>
        <w:rPr>
          <w:lang w:val="es-ES_tradnl" w:eastAsia="en-US"/>
        </w:rPr>
      </w:pPr>
    </w:p>
    <w:p w:rsidR="00176D27" w:rsidRDefault="00176D27" w:rsidP="00176D27">
      <w:pPr>
        <w:rPr>
          <w:lang w:val="es-ES_tradnl" w:eastAsia="en-US"/>
        </w:rPr>
      </w:pPr>
      <w:r>
        <w:rPr>
          <w:lang w:val="es-ES_tradnl" w:eastAsia="en-US"/>
        </w:rPr>
        <w:t>Sources:</w:t>
      </w:r>
    </w:p>
    <w:p w:rsidR="00176D27" w:rsidRDefault="004510BD" w:rsidP="00176D27">
      <w:pPr>
        <w:rPr>
          <w:lang w:val="es-ES_tradnl" w:eastAsia="en-US"/>
        </w:rPr>
      </w:pPr>
      <w:hyperlink r:id="rId76" w:history="1">
        <w:r w:rsidR="00176D27" w:rsidRPr="001B1995">
          <w:rPr>
            <w:rStyle w:val="Hyperlink"/>
            <w:lang w:val="es-ES_tradnl" w:eastAsia="en-US"/>
          </w:rPr>
          <w:t>http://www.gasnaturalfenosa.com</w:t>
        </w:r>
      </w:hyperlink>
      <w:r w:rsidR="00176D27">
        <w:rPr>
          <w:lang w:val="es-ES_tradnl" w:eastAsia="en-US"/>
        </w:rPr>
        <w:t xml:space="preserve"> </w:t>
      </w:r>
    </w:p>
    <w:p w:rsidR="00176D27" w:rsidRPr="00312EC3" w:rsidRDefault="004510BD" w:rsidP="00176D27">
      <w:pPr>
        <w:rPr>
          <w:lang w:val="es-ES_tradnl" w:eastAsia="en-US"/>
        </w:rPr>
      </w:pPr>
      <w:hyperlink r:id="rId77" w:history="1">
        <w:r w:rsidR="00176D27" w:rsidRPr="001B1995">
          <w:rPr>
            <w:rStyle w:val="Hyperlink"/>
            <w:lang w:val="es-ES_tradnl" w:eastAsia="en-US"/>
          </w:rPr>
          <w:t>http://www.gasnaturalfenosa.com/servlet/ficheros/1297135062280/rc_es_2012.pdf</w:t>
        </w:r>
      </w:hyperlink>
      <w:r w:rsidR="00176D27">
        <w:rPr>
          <w:lang w:val="es-ES_tradnl" w:eastAsia="en-US"/>
        </w:rPr>
        <w:t xml:space="preserve"> </w:t>
      </w:r>
    </w:p>
    <w:p w:rsidR="00176D27" w:rsidRPr="00312EC3" w:rsidRDefault="004510BD" w:rsidP="00176D27">
      <w:pPr>
        <w:rPr>
          <w:lang w:val="es-ES_tradnl" w:eastAsia="en-US"/>
        </w:rPr>
      </w:pPr>
      <w:hyperlink r:id="rId78" w:history="1">
        <w:r w:rsidR="00176D27" w:rsidRPr="001B1995">
          <w:rPr>
            <w:rStyle w:val="Hyperlink"/>
            <w:lang w:val="es-ES_tradnl" w:eastAsia="en-US"/>
          </w:rPr>
          <w:t>http://es.wikipedia.org/wiki/Gas_Natural_Fenosa</w:t>
        </w:r>
      </w:hyperlink>
      <w:r w:rsidR="00176D27">
        <w:rPr>
          <w:lang w:val="es-ES_tradnl" w:eastAsia="en-US"/>
        </w:rPr>
        <w:t xml:space="preserve"> </w:t>
      </w:r>
    </w:p>
    <w:p w:rsidR="00176D27" w:rsidRDefault="00176D27" w:rsidP="00176D27">
      <w:pPr>
        <w:rPr>
          <w:lang w:val="es-ES_tradnl" w:eastAsia="en-US"/>
        </w:rPr>
      </w:pPr>
    </w:p>
    <w:p w:rsidR="00176D27" w:rsidRPr="00312EC3" w:rsidRDefault="00176D27" w:rsidP="00176D27">
      <w:pPr>
        <w:rPr>
          <w:lang w:val="es-ES_tradnl" w:eastAsia="en-US"/>
        </w:rPr>
      </w:pPr>
      <w:r w:rsidRPr="00C176C6">
        <w:rPr>
          <w:lang w:val="es-ES_tradnl" w:eastAsia="en-US"/>
        </w:rPr>
        <w:t>Gas Natural Fenosa opera en 11 paí</w:t>
      </w:r>
      <w:r w:rsidRPr="00312EC3">
        <w:rPr>
          <w:lang w:val="es-ES_tradnl" w:eastAsia="en-US"/>
        </w:rPr>
        <w:t>ses del continente americano. Conozca cuáles son las actividades en cada uno de estos países.</w:t>
      </w:r>
    </w:p>
    <w:p w:rsidR="00176D27" w:rsidRDefault="00176D27" w:rsidP="00176D27">
      <w:pPr>
        <w:rPr>
          <w:lang w:val="es-ES_tradnl" w:eastAsia="en-US"/>
        </w:rPr>
      </w:pPr>
    </w:p>
    <w:p w:rsidR="00176D27" w:rsidRPr="003B49B9" w:rsidRDefault="00176D27" w:rsidP="00176D27">
      <w:pPr>
        <w:pStyle w:val="ListParagraph"/>
        <w:numPr>
          <w:ilvl w:val="0"/>
          <w:numId w:val="20"/>
        </w:numPr>
        <w:rPr>
          <w:lang w:val="es-ES_tradnl" w:eastAsia="en-US"/>
        </w:rPr>
      </w:pPr>
      <w:r w:rsidRPr="003B49B9">
        <w:rPr>
          <w:lang w:val="es-ES_tradnl" w:eastAsia="en-US"/>
        </w:rPr>
        <w:t>Argentina:  Gas Natural BAN, participada en un 70% por Gas Natural Fenosa, que realiza la distribución de gas natural en 30 municipios de la zona norte y oeste de la provincia de Buenos Aires.</w:t>
      </w:r>
    </w:p>
    <w:p w:rsidR="00176D27" w:rsidRDefault="00176D27" w:rsidP="00176D27">
      <w:pPr>
        <w:rPr>
          <w:lang w:val="es-ES_tradnl" w:eastAsia="en-US"/>
        </w:rPr>
      </w:pPr>
    </w:p>
    <w:p w:rsidR="00176D27" w:rsidRPr="003B49B9" w:rsidRDefault="00176D27" w:rsidP="00176D27">
      <w:pPr>
        <w:pStyle w:val="ListParagraph"/>
        <w:numPr>
          <w:ilvl w:val="0"/>
          <w:numId w:val="20"/>
        </w:numPr>
        <w:rPr>
          <w:lang w:val="es-ES_tradnl" w:eastAsia="en-US"/>
        </w:rPr>
      </w:pPr>
      <w:r w:rsidRPr="003B49B9">
        <w:rPr>
          <w:lang w:val="es-ES_tradnl" w:eastAsia="en-US"/>
        </w:rPr>
        <w:t>Brasil: Gas Natural Fenosa está presente en Brasil desde 1997, a través de las compañías CEG, CEG RIO y Gas Natural SPS, que distribuyen gas en el estado de Rio de Janeiro y en Sao Paulo Sur.</w:t>
      </w:r>
    </w:p>
    <w:p w:rsidR="00176D27" w:rsidRPr="00BC69FD" w:rsidRDefault="00176D27" w:rsidP="00176D27">
      <w:pPr>
        <w:rPr>
          <w:lang w:val="es-ES_tradnl" w:eastAsia="en-US"/>
        </w:rPr>
      </w:pPr>
    </w:p>
    <w:p w:rsidR="00176D27" w:rsidRDefault="00176D27" w:rsidP="00176D27">
      <w:pPr>
        <w:pStyle w:val="ListParagraph"/>
        <w:numPr>
          <w:ilvl w:val="0"/>
          <w:numId w:val="20"/>
        </w:numPr>
        <w:rPr>
          <w:lang w:val="es-ES_tradnl" w:eastAsia="en-US"/>
        </w:rPr>
      </w:pPr>
      <w:r w:rsidRPr="003B49B9">
        <w:rPr>
          <w:lang w:val="es-ES_tradnl" w:eastAsia="en-US"/>
        </w:rPr>
        <w:t xml:space="preserve">Colombia: </w:t>
      </w:r>
    </w:p>
    <w:p w:rsidR="00176D27" w:rsidRPr="003B49B9" w:rsidRDefault="00176D27" w:rsidP="00176D27">
      <w:pPr>
        <w:pStyle w:val="ListParagraph"/>
        <w:numPr>
          <w:ilvl w:val="1"/>
          <w:numId w:val="20"/>
        </w:numPr>
        <w:rPr>
          <w:lang w:val="es-ES_tradnl" w:eastAsia="en-US"/>
        </w:rPr>
      </w:pPr>
      <w:r w:rsidRPr="003B49B9">
        <w:rPr>
          <w:lang w:val="es-ES_tradnl" w:eastAsia="en-US"/>
        </w:rPr>
        <w:t>Electricaribe S.A. - La compañía contaba con más de 2 millones de clientes de distribución de electricidad a 31 de diciembre del 2012, y tuvo unas ventas de 11.238GWh durante ese ejercicio.</w:t>
      </w:r>
    </w:p>
    <w:p w:rsidR="00176D27" w:rsidRPr="003B49B9" w:rsidRDefault="00176D27" w:rsidP="00176D27">
      <w:pPr>
        <w:pStyle w:val="ListParagraph"/>
        <w:numPr>
          <w:ilvl w:val="1"/>
          <w:numId w:val="20"/>
        </w:numPr>
        <w:rPr>
          <w:lang w:val="es-ES_tradnl" w:eastAsia="en-US"/>
        </w:rPr>
      </w:pPr>
      <w:r w:rsidRPr="003B49B9">
        <w:rPr>
          <w:lang w:val="es-ES_tradnl" w:eastAsia="en-US"/>
        </w:rPr>
        <w:t>Gas Natural ESP: el grupo contaba con más de 2 millones de clientes de distribución de gas y de una red de más de 19.000 kilómetros.</w:t>
      </w:r>
    </w:p>
    <w:p w:rsidR="00176D27" w:rsidRDefault="00176D27" w:rsidP="00176D27">
      <w:pPr>
        <w:rPr>
          <w:lang w:val="es-ES_tradnl" w:eastAsia="en-US"/>
        </w:rPr>
      </w:pPr>
    </w:p>
    <w:p w:rsidR="00176D27" w:rsidRPr="003B49B9" w:rsidRDefault="00176D27" w:rsidP="00176D27">
      <w:pPr>
        <w:pStyle w:val="ListParagraph"/>
        <w:numPr>
          <w:ilvl w:val="0"/>
          <w:numId w:val="20"/>
        </w:numPr>
        <w:rPr>
          <w:lang w:val="es-ES_tradnl" w:eastAsia="en-US"/>
        </w:rPr>
      </w:pPr>
      <w:r w:rsidRPr="003B49B9">
        <w:rPr>
          <w:lang w:val="es-ES_tradnl" w:eastAsia="en-US"/>
        </w:rPr>
        <w:lastRenderedPageBreak/>
        <w:t xml:space="preserve">Mexico: </w:t>
      </w:r>
    </w:p>
    <w:p w:rsidR="00176D27" w:rsidRPr="003B49B9" w:rsidRDefault="00176D27" w:rsidP="00176D27">
      <w:pPr>
        <w:pStyle w:val="ListParagraph"/>
        <w:numPr>
          <w:ilvl w:val="1"/>
          <w:numId w:val="18"/>
        </w:numPr>
        <w:rPr>
          <w:lang w:val="es-ES_tradnl" w:eastAsia="en-US"/>
        </w:rPr>
      </w:pPr>
      <w:r w:rsidRPr="003B49B9">
        <w:rPr>
          <w:lang w:val="es-ES_tradnl" w:eastAsia="en-US"/>
        </w:rPr>
        <w:t>Gas Natural México está presente en 6 de las 14 zonas geográficas de distribución del país. Actualmente el grupo en México cuenta con más de 1,300.000 clientes y con una red de distribución de cerca de 16.468 km.</w:t>
      </w:r>
    </w:p>
    <w:p w:rsidR="00176D27" w:rsidRDefault="00176D27" w:rsidP="00176D27">
      <w:pPr>
        <w:ind w:left="360"/>
        <w:rPr>
          <w:lang w:val="es-ES_tradnl" w:eastAsia="en-US"/>
        </w:rPr>
      </w:pPr>
    </w:p>
    <w:p w:rsidR="00176D27" w:rsidRPr="003B49B9" w:rsidRDefault="00176D27" w:rsidP="00176D27">
      <w:pPr>
        <w:pStyle w:val="ListParagraph"/>
        <w:numPr>
          <w:ilvl w:val="1"/>
          <w:numId w:val="18"/>
        </w:numPr>
        <w:rPr>
          <w:lang w:val="es-ES_tradnl" w:eastAsia="en-US"/>
        </w:rPr>
      </w:pPr>
      <w:r w:rsidRPr="003B49B9">
        <w:rPr>
          <w:lang w:val="es-ES_tradnl" w:eastAsia="en-US"/>
        </w:rPr>
        <w:t>en el sector de la generación eléctrica, os activos en operación en México son la central de Hermosillo de 270 MW y la central de Naco Nogales de 300 MW en el estado de Sonora; la Central de Tuxpan III y IV de 1.000 MW en el estado de Veracruz; y la Central de Norte Durango de 450 MW en el estado de Durango también al noroeste del país.</w:t>
      </w:r>
    </w:p>
    <w:p w:rsidR="00176D27" w:rsidRDefault="00176D27" w:rsidP="00176D27">
      <w:pPr>
        <w:rPr>
          <w:lang w:val="es-ES_tradnl" w:eastAsia="en-US"/>
        </w:rPr>
      </w:pPr>
    </w:p>
    <w:p w:rsidR="00176D27" w:rsidRPr="003B49B9" w:rsidRDefault="00176D27" w:rsidP="00176D27">
      <w:pPr>
        <w:pStyle w:val="ListParagraph"/>
        <w:numPr>
          <w:ilvl w:val="0"/>
          <w:numId w:val="18"/>
        </w:numPr>
        <w:rPr>
          <w:lang w:val="es-ES_tradnl" w:eastAsia="en-US"/>
        </w:rPr>
      </w:pPr>
      <w:r w:rsidRPr="003B49B9">
        <w:rPr>
          <w:lang w:val="es-ES_tradnl" w:eastAsia="en-US"/>
        </w:rPr>
        <w:t>Panama:</w:t>
      </w:r>
    </w:p>
    <w:p w:rsidR="00176D27" w:rsidRPr="003B49B9" w:rsidRDefault="00176D27" w:rsidP="00176D27">
      <w:pPr>
        <w:pStyle w:val="ListParagraph"/>
        <w:numPr>
          <w:ilvl w:val="1"/>
          <w:numId w:val="19"/>
        </w:numPr>
        <w:rPr>
          <w:lang w:val="es-ES_tradnl" w:eastAsia="en-US"/>
        </w:rPr>
      </w:pPr>
      <w:r w:rsidRPr="003B49B9">
        <w:rPr>
          <w:lang w:val="es-ES_tradnl" w:eastAsia="en-US"/>
        </w:rPr>
        <w:t>Las distribuidoras panameñas del grupo cubren más de 46.000 kilómetros cuadrados. Al cierre del ejercicio 2012, distribuían energía a 509.000 clientes, y suministraron 4.085 GWh durante el ejercicio.</w:t>
      </w:r>
    </w:p>
    <w:p w:rsidR="00176D27" w:rsidRDefault="00176D27" w:rsidP="00176D27">
      <w:pPr>
        <w:pStyle w:val="ListParagraph"/>
        <w:numPr>
          <w:ilvl w:val="0"/>
          <w:numId w:val="18"/>
        </w:numPr>
        <w:rPr>
          <w:lang w:val="es-ES_tradnl" w:eastAsia="en-US"/>
        </w:rPr>
      </w:pPr>
      <w:r w:rsidRPr="003B49B9">
        <w:rPr>
          <w:lang w:val="es-ES_tradnl" w:eastAsia="en-US"/>
        </w:rPr>
        <w:t>Puerto Rico: Ecoeléctrica, que cuenta con una central de ciclo combinado de 263 MW y una planta de regasificación con una capacidad de 115.000 metros cúbicos.</w:t>
      </w:r>
    </w:p>
    <w:p w:rsidR="00176D27" w:rsidRPr="003B49B9" w:rsidRDefault="00176D27" w:rsidP="00176D27">
      <w:pPr>
        <w:rPr>
          <w:lang w:val="es-ES_tradnl" w:eastAsia="en-US"/>
        </w:rPr>
      </w:pPr>
    </w:p>
    <w:p w:rsidR="00176D27" w:rsidRDefault="00176D27" w:rsidP="00176D27">
      <w:pPr>
        <w:pStyle w:val="ListParagraph"/>
        <w:numPr>
          <w:ilvl w:val="0"/>
          <w:numId w:val="18"/>
        </w:numPr>
        <w:rPr>
          <w:lang w:val="es-ES_tradnl" w:eastAsia="en-US"/>
        </w:rPr>
      </w:pPr>
      <w:r w:rsidRPr="003B49B9">
        <w:rPr>
          <w:lang w:val="es-ES_tradnl" w:eastAsia="en-US"/>
        </w:rPr>
        <w:t>República Dominicana:  dos centrales térmicas con una potenci</w:t>
      </w:r>
      <w:r>
        <w:rPr>
          <w:lang w:val="es-ES_tradnl" w:eastAsia="en-US"/>
        </w:rPr>
        <w:t xml:space="preserve">a eléctrica instalada de 198 MW; </w:t>
      </w:r>
      <w:r w:rsidRPr="003B49B9">
        <w:rPr>
          <w:lang w:val="es-ES_tradnl" w:eastAsia="en-US"/>
        </w:rPr>
        <w:t xml:space="preserve">Palamara, de 106 MW de potencia instalada, </w:t>
      </w:r>
      <w:r>
        <w:rPr>
          <w:lang w:val="es-ES_tradnl" w:eastAsia="en-US"/>
        </w:rPr>
        <w:t>y La Vega, de 92 MW de potencia</w:t>
      </w:r>
    </w:p>
    <w:p w:rsidR="00176D27" w:rsidRPr="003B49B9" w:rsidRDefault="00176D27" w:rsidP="00176D27">
      <w:pPr>
        <w:pStyle w:val="ListParagraph"/>
        <w:rPr>
          <w:lang w:val="es-ES_tradnl" w:eastAsia="en-US"/>
        </w:rPr>
      </w:pPr>
    </w:p>
    <w:p w:rsidR="00176D27" w:rsidRPr="003B49B9" w:rsidRDefault="00176D27" w:rsidP="00176D27">
      <w:pPr>
        <w:pStyle w:val="ListParagraph"/>
        <w:rPr>
          <w:lang w:val="es-ES_tradnl" w:eastAsia="en-US"/>
        </w:rPr>
      </w:pPr>
    </w:p>
    <w:p w:rsidR="00176D27" w:rsidRPr="003B49B9" w:rsidRDefault="00176D27" w:rsidP="00176D27">
      <w:pPr>
        <w:pStyle w:val="ListParagraph"/>
        <w:numPr>
          <w:ilvl w:val="0"/>
          <w:numId w:val="19"/>
        </w:numPr>
        <w:rPr>
          <w:lang w:val="es-ES_tradnl" w:eastAsia="en-US"/>
        </w:rPr>
      </w:pPr>
      <w:r w:rsidRPr="003B49B9">
        <w:rPr>
          <w:lang w:val="es-ES_tradnl" w:eastAsia="en-US"/>
        </w:rPr>
        <w:t>Por otro lado, Gas Natural Fenosa gestiona en Panamá,  62 MW de potencia hidráulica y térmica de fuel. Durante el ejercicio de 2012, estas centrales produjeron un total de 108 GWh de electricidad.</w:t>
      </w:r>
    </w:p>
    <w:p w:rsidR="00176D27" w:rsidRDefault="00176D27" w:rsidP="00176D27">
      <w:pPr>
        <w:rPr>
          <w:lang w:val="es-ES_tradnl" w:eastAsia="en-US"/>
        </w:rPr>
      </w:pPr>
    </w:p>
    <w:p w:rsidR="00176D27" w:rsidRPr="00C76777" w:rsidRDefault="00176D27" w:rsidP="00176D27">
      <w:pPr>
        <w:rPr>
          <w:lang w:val="es-ES_tradnl" w:eastAsia="en-US"/>
        </w:rPr>
      </w:pPr>
      <w:r w:rsidRPr="005631FC">
        <w:rPr>
          <w:lang w:val="es-ES_tradnl" w:eastAsia="en-US"/>
        </w:rPr>
        <w:t xml:space="preserve">Gas Natural has sold companies in two other countries: </w:t>
      </w:r>
      <w:r w:rsidRPr="00C76777">
        <w:rPr>
          <w:lang w:val="es-ES_tradnl" w:eastAsia="en-US"/>
        </w:rPr>
        <w:t xml:space="preserve">Guatemala: </w:t>
      </w:r>
      <w:r>
        <w:rPr>
          <w:lang w:val="es-ES_tradnl" w:eastAsia="en-US"/>
        </w:rPr>
        <w:t xml:space="preserve">mayo </w:t>
      </w:r>
      <w:r w:rsidRPr="00C76777">
        <w:rPr>
          <w:lang w:val="es-ES_tradnl" w:eastAsia="en-US"/>
        </w:rPr>
        <w:t>2011 Gas Natural Fenosa ha anunciado hoy la venta de sus empresas filiales del sector energético en Guatemala al fondo de inversión Actis por 345 millones de dólares</w:t>
      </w:r>
    </w:p>
    <w:p w:rsidR="00176D27" w:rsidRPr="004E6869" w:rsidRDefault="00176D27" w:rsidP="00176D27">
      <w:pPr>
        <w:rPr>
          <w:lang w:val="es-ES_tradnl" w:eastAsia="en-US"/>
        </w:rPr>
      </w:pPr>
    </w:p>
    <w:p w:rsidR="00176D27" w:rsidRPr="00C76777" w:rsidRDefault="00176D27" w:rsidP="00176D27">
      <w:pPr>
        <w:rPr>
          <w:lang w:val="es-ES_tradnl" w:eastAsia="en-US"/>
        </w:rPr>
      </w:pPr>
      <w:r w:rsidRPr="00C76777">
        <w:rPr>
          <w:lang w:val="es-ES_tradnl" w:eastAsia="en-US"/>
        </w:rPr>
        <w:t xml:space="preserve">Nicaragua: </w:t>
      </w:r>
      <w:r>
        <w:rPr>
          <w:lang w:val="es-ES_tradnl" w:eastAsia="en-US"/>
        </w:rPr>
        <w:t>feb</w:t>
      </w:r>
      <w:r w:rsidRPr="00C76777">
        <w:rPr>
          <w:lang w:val="es-ES_tradnl" w:eastAsia="en-US"/>
        </w:rPr>
        <w:t xml:space="preserve"> 2013 Gas Natural </w:t>
      </w:r>
      <w:bookmarkStart w:id="45" w:name="ORIGHIT_8"/>
      <w:bookmarkStart w:id="46" w:name="HIT_8"/>
      <w:bookmarkEnd w:id="45"/>
      <w:bookmarkEnd w:id="46"/>
      <w:r w:rsidRPr="00C76777">
        <w:rPr>
          <w:lang w:val="es-ES_tradnl" w:eastAsia="en-US"/>
        </w:rPr>
        <w:t>Fenosa vendió sus participaciones en las distribuidoras Disnorte y Dissur a la sociedad TSK-Melfosur Internacional</w:t>
      </w:r>
    </w:p>
    <w:p w:rsidR="00315AC2" w:rsidRDefault="00315AC2" w:rsidP="00315AC2">
      <w:pPr>
        <w:pStyle w:val="Heading2"/>
      </w:pPr>
      <w:bookmarkStart w:id="47" w:name="_Toc367666878"/>
      <w:bookmarkStart w:id="48" w:name="_Toc367669542"/>
      <w:r>
        <w:t>GdF-Suez</w:t>
      </w:r>
      <w:bookmarkEnd w:id="47"/>
      <w:bookmarkEnd w:id="48"/>
    </w:p>
    <w:p w:rsidR="00C45FF2" w:rsidRDefault="00315AC2" w:rsidP="00315AC2">
      <w:pPr>
        <w:rPr>
          <w:lang w:eastAsia="en-US"/>
        </w:rPr>
      </w:pPr>
      <w:r w:rsidRPr="00642F28">
        <w:rPr>
          <w:lang w:eastAsia="en-US"/>
        </w:rPr>
        <w:t xml:space="preserve">GDF SUEZ </w:t>
      </w:r>
      <w:r>
        <w:rPr>
          <w:lang w:eastAsia="en-US"/>
        </w:rPr>
        <w:t xml:space="preserve">is a French multinational company, 36.7% owned by the government of France. It </w:t>
      </w:r>
      <w:r w:rsidRPr="00642F28">
        <w:rPr>
          <w:lang w:eastAsia="en-US"/>
        </w:rPr>
        <w:t xml:space="preserve">employs 219,300 people worldwide </w:t>
      </w:r>
      <w:r>
        <w:rPr>
          <w:lang w:eastAsia="en-US"/>
        </w:rPr>
        <w:t xml:space="preserve">(61,300 in electricity and gas) </w:t>
      </w:r>
      <w:r w:rsidRPr="00642F28">
        <w:rPr>
          <w:lang w:eastAsia="en-US"/>
        </w:rPr>
        <w:t>and achieved revenues of €97 billion in 2012.</w:t>
      </w:r>
      <w:r>
        <w:rPr>
          <w:lang w:eastAsia="en-US"/>
        </w:rPr>
        <w:t xml:space="preserve"> </w:t>
      </w:r>
      <w:r w:rsidR="00C45FF2" w:rsidRPr="00C45FF2">
        <w:rPr>
          <w:lang w:eastAsia="en-US"/>
        </w:rPr>
        <w:t>GdF-Suez was formed by the merger in 2009 of the French state-owned gas company Gaz de France and  Suez, the water, waste and energy company which included the European and international energy activities of the former Belgian group Tractebel.</w:t>
      </w:r>
    </w:p>
    <w:p w:rsidR="00C45FF2" w:rsidRDefault="00C45FF2" w:rsidP="00315AC2">
      <w:pPr>
        <w:rPr>
          <w:lang w:eastAsia="en-US"/>
        </w:rPr>
      </w:pPr>
    </w:p>
    <w:p w:rsidR="00315AC2" w:rsidRDefault="007A5AAA" w:rsidP="00315AC2">
      <w:pPr>
        <w:rPr>
          <w:lang w:eastAsia="en-US"/>
        </w:rPr>
      </w:pPr>
      <w:r>
        <w:rPr>
          <w:lang w:eastAsia="en-US"/>
        </w:rPr>
        <w:t>It is a dominant supplier of gas in France, and operates in electricity across Europe, Asia, Latin America, no</w:t>
      </w:r>
      <w:r w:rsidR="004F36A5">
        <w:rPr>
          <w:lang w:eastAsia="en-US"/>
        </w:rPr>
        <w:t xml:space="preserve">rth America and the middle east – but not at all in Africa. </w:t>
      </w:r>
      <w:r>
        <w:rPr>
          <w:lang w:eastAsia="en-US"/>
        </w:rPr>
        <w:t xml:space="preserve"> </w:t>
      </w:r>
      <w:r w:rsidR="00315AC2">
        <w:rPr>
          <w:lang w:eastAsia="en-US"/>
        </w:rPr>
        <w:t xml:space="preserve">In electricity, it claims to be the largest independent power producer in the world. </w:t>
      </w:r>
      <w:r w:rsidR="004F36A5">
        <w:rPr>
          <w:lang w:eastAsia="en-US"/>
        </w:rPr>
        <w:t xml:space="preserve">In 2012 it bought International Power, which increased its international presence in electricity. </w:t>
      </w:r>
      <w:r w:rsidR="00315AC2">
        <w:rPr>
          <w:lang w:eastAsia="en-US"/>
        </w:rPr>
        <w:t>It is one of the major multinationals in the gas sector and – through Suez Environnement - the water and waste management sectors.</w:t>
      </w:r>
    </w:p>
    <w:p w:rsidR="00315AC2" w:rsidRDefault="00315AC2" w:rsidP="00315AC2">
      <w:pPr>
        <w:rPr>
          <w:lang w:eastAsia="en-US"/>
        </w:rPr>
      </w:pPr>
    </w:p>
    <w:p w:rsidR="004F36A5" w:rsidRDefault="004F36A5" w:rsidP="00315AC2">
      <w:pPr>
        <w:rPr>
          <w:lang w:eastAsia="en-US"/>
        </w:rPr>
      </w:pPr>
      <w:r>
        <w:rPr>
          <w:lang w:eastAsia="en-US"/>
        </w:rPr>
        <w:t xml:space="preserve">(all information from GDF-Suez annual report 2012  </w:t>
      </w:r>
      <w:hyperlink r:id="rId79" w:history="1">
        <w:r w:rsidRPr="00171BB8">
          <w:rPr>
            <w:rStyle w:val="Hyperlink"/>
            <w:lang w:eastAsia="en-US"/>
          </w:rPr>
          <w:t>http://www.gdfsuez.com/en/investors/publications-2/</w:t>
        </w:r>
      </w:hyperlink>
      <w:r>
        <w:rPr>
          <w:lang w:eastAsia="en-US"/>
        </w:rPr>
        <w:t xml:space="preserve"> </w:t>
      </w:r>
    </w:p>
    <w:p w:rsidR="004F36A5" w:rsidRDefault="004F36A5" w:rsidP="00315AC2">
      <w:pPr>
        <w:rPr>
          <w:lang w:eastAsia="en-US"/>
        </w:rPr>
      </w:pPr>
    </w:p>
    <w:p w:rsidR="004F36A5" w:rsidRDefault="004F36A5" w:rsidP="00315AC2">
      <w:pPr>
        <w:rPr>
          <w:lang w:eastAsia="en-US"/>
        </w:rPr>
      </w:pPr>
    </w:p>
    <w:tbl>
      <w:tblPr>
        <w:tblStyle w:val="TableGrid"/>
        <w:tblW w:w="0" w:type="auto"/>
        <w:tblLook w:val="04A0" w:firstRow="1" w:lastRow="0" w:firstColumn="1" w:lastColumn="0" w:noHBand="0" w:noVBand="1"/>
      </w:tblPr>
      <w:tblGrid>
        <w:gridCol w:w="3510"/>
        <w:gridCol w:w="3261"/>
      </w:tblGrid>
      <w:tr w:rsidR="0075582E" w:rsidTr="0075582E">
        <w:tc>
          <w:tcPr>
            <w:tcW w:w="3510" w:type="dxa"/>
          </w:tcPr>
          <w:p w:rsidR="0075582E" w:rsidRPr="0075582E" w:rsidRDefault="0075582E" w:rsidP="00315AC2">
            <w:pPr>
              <w:rPr>
                <w:rFonts w:asciiTheme="minorHAnsi" w:hAnsiTheme="minorHAnsi"/>
                <w:szCs w:val="22"/>
              </w:rPr>
            </w:pPr>
          </w:p>
        </w:tc>
        <w:tc>
          <w:tcPr>
            <w:tcW w:w="3261" w:type="dxa"/>
          </w:tcPr>
          <w:p w:rsidR="0075582E" w:rsidRPr="0075582E" w:rsidRDefault="0075582E" w:rsidP="004F36A5">
            <w:pPr>
              <w:rPr>
                <w:rFonts w:asciiTheme="minorHAnsi" w:hAnsiTheme="minorHAnsi"/>
                <w:szCs w:val="22"/>
              </w:rPr>
            </w:pPr>
            <w:r w:rsidRPr="0075582E">
              <w:rPr>
                <w:rFonts w:asciiTheme="minorHAnsi" w:hAnsiTheme="minorHAnsi"/>
                <w:szCs w:val="22"/>
              </w:rPr>
              <w:t>GDF-Suez: Employees in energy 201</w:t>
            </w:r>
            <w:r w:rsidR="004F36A5">
              <w:rPr>
                <w:rFonts w:asciiTheme="minorHAnsi" w:hAnsiTheme="minorHAnsi"/>
                <w:szCs w:val="22"/>
              </w:rPr>
              <w:t>2</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France</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12038</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Belgium</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6797</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Other Europe</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9476</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North America</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2239</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South America</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3327</w:t>
            </w:r>
          </w:p>
        </w:tc>
      </w:tr>
      <w:tr w:rsidR="0075582E" w:rsidTr="0075582E">
        <w:tc>
          <w:tcPr>
            <w:tcW w:w="3510" w:type="dxa"/>
          </w:tcPr>
          <w:p w:rsidR="0075582E" w:rsidRPr="0075582E" w:rsidRDefault="0075582E" w:rsidP="0075582E">
            <w:pPr>
              <w:rPr>
                <w:rFonts w:asciiTheme="minorHAnsi" w:hAnsiTheme="minorHAnsi"/>
                <w:szCs w:val="22"/>
              </w:rPr>
            </w:pPr>
            <w:r w:rsidRPr="0075582E">
              <w:rPr>
                <w:rFonts w:asciiTheme="minorHAnsi" w:hAnsiTheme="minorHAnsi"/>
                <w:szCs w:val="22"/>
              </w:rPr>
              <w:t>Asia-Pacific and Middle East</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4123</w:t>
            </w:r>
          </w:p>
        </w:tc>
      </w:tr>
    </w:tbl>
    <w:p w:rsidR="00237AB0" w:rsidRDefault="00237AB0" w:rsidP="00315AC2">
      <w:pPr>
        <w:rPr>
          <w:szCs w:val="22"/>
        </w:rPr>
      </w:pPr>
    </w:p>
    <w:p w:rsidR="00237AB0" w:rsidRDefault="00237AB0" w:rsidP="00315AC2">
      <w:pPr>
        <w:rPr>
          <w:szCs w:val="22"/>
        </w:rPr>
      </w:pPr>
    </w:p>
    <w:p w:rsidR="00C45FF2" w:rsidRDefault="00237AB0" w:rsidP="00881108">
      <w:pPr>
        <w:jc w:val="center"/>
        <w:rPr>
          <w:szCs w:val="22"/>
        </w:rPr>
      </w:pPr>
      <w:r>
        <w:rPr>
          <w:noProof/>
          <w:szCs w:val="22"/>
        </w:rPr>
        <w:drawing>
          <wp:inline distT="0" distB="0" distL="0" distR="0" wp14:anchorId="6FD40E7B" wp14:editId="353C84BD">
            <wp:extent cx="3937099" cy="2857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40139" cy="2859707"/>
                    </a:xfrm>
                    <a:prstGeom prst="rect">
                      <a:avLst/>
                    </a:prstGeom>
                    <a:noFill/>
                    <a:ln>
                      <a:noFill/>
                    </a:ln>
                  </pic:spPr>
                </pic:pic>
              </a:graphicData>
            </a:graphic>
          </wp:inline>
        </w:drawing>
      </w:r>
    </w:p>
    <w:p w:rsidR="00237AB0" w:rsidRDefault="00237AB0" w:rsidP="00315AC2">
      <w:pPr>
        <w:rPr>
          <w:szCs w:val="22"/>
        </w:rPr>
      </w:pPr>
    </w:p>
    <w:p w:rsidR="007A5AAA" w:rsidRPr="007A5AAA" w:rsidRDefault="007A5AAA" w:rsidP="007A5AAA">
      <w:pPr>
        <w:autoSpaceDE w:val="0"/>
        <w:autoSpaceDN w:val="0"/>
        <w:adjustRightInd w:val="0"/>
        <w:rPr>
          <w:rFonts w:ascii="HOHDF L+ Helvetica Neue LT Std" w:hAnsi="HOHDF L+ Helvetica Neue LT Std" w:cs="HOHDF L+ Helvetica Neue LT Std"/>
          <w:color w:val="000000"/>
          <w:sz w:val="24"/>
        </w:rPr>
      </w:pPr>
    </w:p>
    <w:tbl>
      <w:tblPr>
        <w:tblStyle w:val="TableGrid"/>
        <w:tblW w:w="0" w:type="auto"/>
        <w:tblLook w:val="04A0" w:firstRow="1" w:lastRow="0" w:firstColumn="1" w:lastColumn="0" w:noHBand="0" w:noVBand="1"/>
      </w:tblPr>
      <w:tblGrid>
        <w:gridCol w:w="3160"/>
        <w:gridCol w:w="960"/>
        <w:gridCol w:w="960"/>
        <w:gridCol w:w="960"/>
        <w:gridCol w:w="1014"/>
        <w:gridCol w:w="906"/>
        <w:gridCol w:w="960"/>
      </w:tblGrid>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p>
        </w:tc>
        <w:tc>
          <w:tcPr>
            <w:tcW w:w="9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Latin America </w:t>
            </w:r>
          </w:p>
        </w:tc>
        <w:tc>
          <w:tcPr>
            <w:tcW w:w="9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North America </w:t>
            </w:r>
          </w:p>
        </w:tc>
        <w:tc>
          <w:tcPr>
            <w:tcW w:w="9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UK-Europe </w:t>
            </w:r>
          </w:p>
        </w:tc>
        <w:tc>
          <w:tcPr>
            <w:tcW w:w="1014"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Middle East, Turkey &amp; Africa </w:t>
            </w:r>
          </w:p>
        </w:tc>
        <w:tc>
          <w:tcPr>
            <w:tcW w:w="906"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Asia </w:t>
            </w:r>
          </w:p>
        </w:tc>
        <w:tc>
          <w:tcPr>
            <w:tcW w:w="9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Australia </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Capacity in operation (GW) </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12.2</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13.4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12.7</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24.6</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10.4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3.5</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Capacity under construction (GW) </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4.7</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0.4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0</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2.5</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0.4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0</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Electricity production (TWh) </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51.5</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51.8</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31.5</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113.7</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52</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22.7</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Electricity sales (TWh) </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52.8</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78.8</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35.4</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16.9</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23.3</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24.1</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Gas sales (TWh)</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14.7</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50.6</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23</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3.6</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2.4</w:t>
            </w:r>
          </w:p>
        </w:tc>
      </w:tr>
    </w:tbl>
    <w:p w:rsidR="007A5AAA" w:rsidRDefault="007A5AAA" w:rsidP="007A5AAA">
      <w:pPr>
        <w:rPr>
          <w:szCs w:val="22"/>
        </w:rPr>
      </w:pPr>
    </w:p>
    <w:p w:rsidR="007A5AAA" w:rsidRDefault="00881108" w:rsidP="004F36A5">
      <w:pPr>
        <w:pStyle w:val="Heading7"/>
      </w:pPr>
      <w:bookmarkStart w:id="49" w:name="_Toc367666879"/>
      <w:r>
        <w:t>GDF-Suez: a</w:t>
      </w:r>
      <w:r w:rsidR="004F36A5" w:rsidRPr="004F36A5">
        <w:t>verage salary of manual workers, clerical staff and technicians as multiple of  national minimum wage in 2011</w:t>
      </w:r>
      <w:bookmarkEnd w:id="49"/>
    </w:p>
    <w:tbl>
      <w:tblPr>
        <w:tblStyle w:val="TableGrid"/>
        <w:tblW w:w="0" w:type="auto"/>
        <w:tblLook w:val="04A0" w:firstRow="1" w:lastRow="0" w:firstColumn="1" w:lastColumn="0" w:noHBand="0" w:noVBand="1"/>
      </w:tblPr>
      <w:tblGrid>
        <w:gridCol w:w="2660"/>
        <w:gridCol w:w="2551"/>
        <w:gridCol w:w="1843"/>
      </w:tblGrid>
      <w:tr w:rsidR="00881108" w:rsidRPr="00881108" w:rsidTr="00881108">
        <w:trPr>
          <w:trHeight w:val="639"/>
        </w:trPr>
        <w:tc>
          <w:tcPr>
            <w:tcW w:w="2660" w:type="dxa"/>
            <w:hideMark/>
          </w:tcPr>
          <w:p w:rsidR="00881108" w:rsidRPr="00881108" w:rsidRDefault="00881108">
            <w:pPr>
              <w:rPr>
                <w:rFonts w:asciiTheme="minorHAnsi" w:hAnsiTheme="minorHAnsi"/>
                <w:sz w:val="20"/>
                <w:szCs w:val="20"/>
              </w:rPr>
            </w:pPr>
          </w:p>
        </w:tc>
        <w:tc>
          <w:tcPr>
            <w:tcW w:w="2551" w:type="dxa"/>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Legal annual minimum wage in 2012 in € </w:t>
            </w:r>
          </w:p>
        </w:tc>
        <w:tc>
          <w:tcPr>
            <w:tcW w:w="1843" w:type="dxa"/>
          </w:tcPr>
          <w:p w:rsidR="00881108" w:rsidRPr="00881108" w:rsidRDefault="00881108">
            <w:pPr>
              <w:rPr>
                <w:rFonts w:asciiTheme="minorHAnsi" w:hAnsiTheme="minorHAnsi"/>
                <w:sz w:val="20"/>
                <w:szCs w:val="20"/>
              </w:rPr>
            </w:pPr>
            <w:r w:rsidRPr="00881108">
              <w:rPr>
                <w:rFonts w:asciiTheme="minorHAnsi" w:hAnsiTheme="minorHAnsi"/>
                <w:sz w:val="20"/>
                <w:szCs w:val="20"/>
              </w:rPr>
              <w:t>GDF-Suez wage as multiple of NMW</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France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16,780</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1.52</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Belgium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17,322</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Spain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8,980</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4.63</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Netherlands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17,359</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2.64</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United Kingdom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14,424</w:t>
            </w:r>
          </w:p>
        </w:tc>
        <w:tc>
          <w:tcPr>
            <w:tcW w:w="1843" w:type="dxa"/>
            <w:noWrap/>
            <w:hideMark/>
          </w:tcPr>
          <w:p w:rsidR="00881108" w:rsidRPr="00881108" w:rsidRDefault="00881108" w:rsidP="00881108">
            <w:pPr>
              <w:rPr>
                <w:rFonts w:asciiTheme="minorHAnsi" w:hAnsiTheme="minorHAnsi"/>
                <w:sz w:val="20"/>
                <w:szCs w:val="20"/>
              </w:rPr>
            </w:pPr>
            <w:r w:rsidRPr="00881108">
              <w:rPr>
                <w:rFonts w:asciiTheme="minorHAnsi" w:hAnsiTheme="minorHAnsi"/>
                <w:sz w:val="20"/>
                <w:szCs w:val="20"/>
              </w:rPr>
              <w:t>2.3</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Luxembourg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21,618</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Romania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1,943</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4.76</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Poland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4,038</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4.01</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Czech Republic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3,723</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Hungary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3,548</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3.46</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Slovakia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3,924</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Portugal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6,790</w:t>
            </w:r>
          </w:p>
        </w:tc>
        <w:tc>
          <w:tcPr>
            <w:tcW w:w="1843" w:type="dxa"/>
            <w:noWrap/>
            <w:hideMark/>
          </w:tcPr>
          <w:p w:rsidR="00881108" w:rsidRPr="00881108" w:rsidRDefault="00881108" w:rsidP="00881108">
            <w:pPr>
              <w:rPr>
                <w:rFonts w:asciiTheme="minorHAnsi" w:hAnsiTheme="minorHAnsi"/>
                <w:sz w:val="20"/>
                <w:szCs w:val="20"/>
              </w:rPr>
            </w:pPr>
            <w:r w:rsidRPr="00881108">
              <w:rPr>
                <w:rFonts w:asciiTheme="minorHAnsi" w:hAnsiTheme="minorHAnsi"/>
                <w:sz w:val="20"/>
                <w:szCs w:val="20"/>
              </w:rPr>
              <w:t>5.56</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Greece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10,519</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Slovenia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9,157</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Turkey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4,354</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United States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11,655</w:t>
            </w:r>
          </w:p>
        </w:tc>
        <w:tc>
          <w:tcPr>
            <w:tcW w:w="1843" w:type="dxa"/>
            <w:noWrap/>
            <w:hideMark/>
          </w:tcPr>
          <w:p w:rsidR="00881108" w:rsidRPr="00881108" w:rsidRDefault="00881108">
            <w:pPr>
              <w:rPr>
                <w:rFonts w:asciiTheme="minorHAnsi" w:hAnsiTheme="minorHAnsi"/>
                <w:sz w:val="20"/>
                <w:szCs w:val="20"/>
              </w:rPr>
            </w:pPr>
          </w:p>
        </w:tc>
      </w:tr>
    </w:tbl>
    <w:p w:rsidR="004F36A5" w:rsidRDefault="004F36A5" w:rsidP="00315AC2">
      <w:pPr>
        <w:rPr>
          <w:szCs w:val="22"/>
        </w:rPr>
      </w:pPr>
    </w:p>
    <w:p w:rsidR="00237AB0" w:rsidRDefault="00237AB0" w:rsidP="00315AC2">
      <w:pPr>
        <w:rPr>
          <w:szCs w:val="22"/>
        </w:rPr>
      </w:pPr>
    </w:p>
    <w:p w:rsidR="00315AC2" w:rsidRPr="00CC3EAE" w:rsidRDefault="00315AC2" w:rsidP="00315AC2">
      <w:pPr>
        <w:pStyle w:val="Heading3"/>
        <w:rPr>
          <w:lang w:val="es-ES_tradnl"/>
        </w:rPr>
      </w:pPr>
      <w:bookmarkStart w:id="50" w:name="_Toc367666880"/>
      <w:r w:rsidRPr="00CC3EAE">
        <w:rPr>
          <w:lang w:val="es-ES_tradnl"/>
        </w:rPr>
        <w:t>GdF-Suez en America Latina</w:t>
      </w:r>
      <w:bookmarkEnd w:id="50"/>
    </w:p>
    <w:p w:rsidR="00C45FF2" w:rsidRPr="00DC6524" w:rsidRDefault="00C45FF2" w:rsidP="00C45FF2">
      <w:pPr>
        <w:rPr>
          <w:szCs w:val="22"/>
          <w:lang w:eastAsia="en-US"/>
        </w:rPr>
      </w:pPr>
      <w:r w:rsidRPr="00DC6524">
        <w:rPr>
          <w:szCs w:val="22"/>
          <w:lang w:eastAsia="en-US"/>
        </w:rPr>
        <w:t>GDF SUEZ Energy Latin America (GSELA) manages 12,221 MW of capacity in operation and 4,711 MW of capacity under construction.</w:t>
      </w:r>
    </w:p>
    <w:p w:rsidR="00C45FF2" w:rsidRPr="00DC6524" w:rsidRDefault="00C45FF2" w:rsidP="00C45FF2">
      <w:pPr>
        <w:rPr>
          <w:szCs w:val="22"/>
          <w:lang w:eastAsia="en-US"/>
        </w:rPr>
      </w:pPr>
    </w:p>
    <w:p w:rsidR="00C45FF2" w:rsidRPr="00DC6524" w:rsidRDefault="00C45FF2" w:rsidP="00C45FF2">
      <w:pPr>
        <w:pStyle w:val="ListParagraph"/>
        <w:numPr>
          <w:ilvl w:val="0"/>
          <w:numId w:val="25"/>
        </w:numPr>
        <w:rPr>
          <w:szCs w:val="22"/>
          <w:lang w:eastAsia="en-US"/>
        </w:rPr>
      </w:pPr>
      <w:r w:rsidRPr="00DC6524">
        <w:rPr>
          <w:rFonts w:eastAsiaTheme="minorEastAsia"/>
          <w:szCs w:val="22"/>
        </w:rPr>
        <w:t>Argentina: GSELA holds a 64% interest in Litoral Gas SA, a gas distribution company which has a market share of 11% in terms of volume delivered.</w:t>
      </w:r>
    </w:p>
    <w:p w:rsidR="00C45FF2" w:rsidRPr="00DC6524" w:rsidRDefault="00C45FF2" w:rsidP="00C45FF2">
      <w:pPr>
        <w:pStyle w:val="ListParagraph"/>
        <w:numPr>
          <w:ilvl w:val="0"/>
          <w:numId w:val="25"/>
        </w:numPr>
        <w:rPr>
          <w:szCs w:val="22"/>
          <w:lang w:eastAsia="en-US"/>
        </w:rPr>
      </w:pPr>
      <w:r w:rsidRPr="00DC6524">
        <w:rPr>
          <w:rFonts w:eastAsiaTheme="minorEastAsia"/>
          <w:szCs w:val="22"/>
        </w:rPr>
        <w:t>Brazil: Tractebel Energia (TBLE), the country’s largest independent electricity producer (7% of Brazil’s installed capacity), which is 68.7% owned by GDF SUEZ. TBLE shares are traded on the Brazilian stock exchange.  The company operates an installed capacity of 8,386 MW, mainly through hydropower projects.</w:t>
      </w:r>
    </w:p>
    <w:p w:rsidR="00C45FF2" w:rsidRPr="00DC6524" w:rsidRDefault="00C45FF2" w:rsidP="00C45FF2">
      <w:pPr>
        <w:pStyle w:val="ListParagraph"/>
        <w:numPr>
          <w:ilvl w:val="0"/>
          <w:numId w:val="25"/>
        </w:numPr>
        <w:rPr>
          <w:rFonts w:eastAsiaTheme="minorEastAsia"/>
          <w:szCs w:val="22"/>
        </w:rPr>
      </w:pPr>
      <w:r w:rsidRPr="00DC6524">
        <w:rPr>
          <w:rFonts w:eastAsiaTheme="minorEastAsia"/>
          <w:szCs w:val="22"/>
        </w:rPr>
        <w:t>Chile: E-CL is the fourth largest generation company in Chile and is the leading company in electricity generation in Northern Chile, with an installed capacity of 2,025 MW. GSELA owns 52.76% of E-CL. Its subsidiary Electroandina operates a 2,547 km long transmission network and its distribution subsidiary Distrinor supplies industrial customers.</w:t>
      </w:r>
    </w:p>
    <w:p w:rsidR="00C45FF2" w:rsidRPr="00DC6524" w:rsidRDefault="00C45FF2" w:rsidP="00C45FF2">
      <w:pPr>
        <w:pStyle w:val="ListParagraph"/>
        <w:numPr>
          <w:ilvl w:val="0"/>
          <w:numId w:val="25"/>
        </w:numPr>
        <w:rPr>
          <w:szCs w:val="22"/>
          <w:lang w:eastAsia="en-US"/>
        </w:rPr>
      </w:pPr>
      <w:r w:rsidRPr="00DC6524">
        <w:rPr>
          <w:rFonts w:eastAsiaTheme="minorEastAsia"/>
          <w:szCs w:val="22"/>
        </w:rPr>
        <w:t>Costa Rica: owns, controls and operates the 50 MW Guanacaste wind farm which became operational in 2009.</w:t>
      </w:r>
    </w:p>
    <w:p w:rsidR="00C45FF2" w:rsidRPr="00DC6524" w:rsidRDefault="00C45FF2" w:rsidP="00C45FF2">
      <w:pPr>
        <w:pStyle w:val="ListParagraph"/>
        <w:numPr>
          <w:ilvl w:val="0"/>
          <w:numId w:val="25"/>
        </w:numPr>
        <w:rPr>
          <w:szCs w:val="22"/>
          <w:lang w:eastAsia="en-US"/>
        </w:rPr>
      </w:pPr>
      <w:r w:rsidRPr="00DC6524">
        <w:rPr>
          <w:rFonts w:eastAsiaTheme="minorEastAsia"/>
          <w:szCs w:val="22"/>
        </w:rPr>
        <w:t>Panama: GSELA holds 450 MW installed capacity and is the second largest independent power producer in Panama. GSELA has a 51% controlling interest in the 249 MW Bahia Las Minas thermal generating complex.</w:t>
      </w:r>
    </w:p>
    <w:p w:rsidR="00C45FF2" w:rsidRPr="00DC6524" w:rsidRDefault="00C45FF2" w:rsidP="00C45FF2">
      <w:pPr>
        <w:pStyle w:val="ListParagraph"/>
        <w:numPr>
          <w:ilvl w:val="0"/>
          <w:numId w:val="25"/>
        </w:numPr>
        <w:rPr>
          <w:szCs w:val="22"/>
          <w:lang w:eastAsia="en-US"/>
        </w:rPr>
      </w:pPr>
      <w:r w:rsidRPr="00DC6524">
        <w:rPr>
          <w:rFonts w:eastAsiaTheme="minorEastAsia"/>
          <w:szCs w:val="22"/>
        </w:rPr>
        <w:t>Peru, GSELA owns 61.73% of EnerSur, which has an installed power generation capacity of 1,263 MW. In 2012, EnerSur was the second largest private power generator in Peru. EnerSur has a market share of around 15.5% in terms of energy production.</w:t>
      </w:r>
    </w:p>
    <w:p w:rsidR="00C45FF2" w:rsidRPr="00DC6524" w:rsidRDefault="00C45FF2" w:rsidP="00C45FF2">
      <w:pPr>
        <w:pStyle w:val="ListParagraph"/>
        <w:numPr>
          <w:ilvl w:val="0"/>
          <w:numId w:val="25"/>
        </w:numPr>
        <w:rPr>
          <w:rFonts w:eastAsiaTheme="minorEastAsia"/>
          <w:szCs w:val="22"/>
        </w:rPr>
      </w:pPr>
      <w:r w:rsidRPr="00DC6524">
        <w:rPr>
          <w:rFonts w:eastAsiaTheme="minorEastAsia"/>
          <w:szCs w:val="22"/>
        </w:rPr>
        <w:t>Mexico: gas activities include six natural gas distribution companies, delivering natural gas to around 400,000 customers through six distribution networks (6,482 km) and two gas transmission companies operating 900 km of pipelines. It also manages three steam-electricity cogeneration plants with a total installed capacity of 279 MW.</w:t>
      </w:r>
    </w:p>
    <w:p w:rsidR="00F43E78" w:rsidRDefault="00C45FF2" w:rsidP="00315AC2">
      <w:pPr>
        <w:pStyle w:val="ListParagraph"/>
        <w:numPr>
          <w:ilvl w:val="0"/>
          <w:numId w:val="25"/>
        </w:numPr>
        <w:rPr>
          <w:rFonts w:eastAsiaTheme="minorEastAsia"/>
          <w:szCs w:val="22"/>
        </w:rPr>
      </w:pPr>
      <w:r w:rsidRPr="00DC6524">
        <w:rPr>
          <w:rFonts w:eastAsiaTheme="minorEastAsia"/>
          <w:szCs w:val="22"/>
        </w:rPr>
        <w:t>Puerto Rico: include a 35% stake in the 507 MW EcoEléctrica gas-fi red plant</w:t>
      </w:r>
    </w:p>
    <w:p w:rsidR="00315AC2" w:rsidRPr="00F43E78" w:rsidRDefault="00F43E78" w:rsidP="00315AC2">
      <w:pPr>
        <w:pStyle w:val="ListParagraph"/>
        <w:numPr>
          <w:ilvl w:val="0"/>
          <w:numId w:val="25"/>
        </w:numPr>
        <w:rPr>
          <w:rFonts w:eastAsiaTheme="minorEastAsia"/>
          <w:szCs w:val="22"/>
        </w:rPr>
      </w:pPr>
      <w:r w:rsidRPr="00F43E78">
        <w:rPr>
          <w:rFonts w:eastAsiaTheme="minorEastAsia"/>
          <w:szCs w:val="22"/>
        </w:rPr>
        <w:t xml:space="preserve">USA: GSENA leases over 10.6 billion cubic feet of natural gas storage and owns, operates, or has under construction a portfolio of electrical power and cogeneration plants of 12,146 MW in installed capacity. The energy produced is sold in the open market or distributed to commercial and industrial entities under long-term PPAs. GSENA operates one of the largest biomass portfolios in North America with 127 MW of capacity. </w:t>
      </w:r>
    </w:p>
    <w:p w:rsidR="00C45FF2" w:rsidRDefault="00C45FF2" w:rsidP="00C45FF2">
      <w:pPr>
        <w:rPr>
          <w:szCs w:val="22"/>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709"/>
        <w:gridCol w:w="567"/>
        <w:gridCol w:w="851"/>
        <w:gridCol w:w="1134"/>
        <w:gridCol w:w="1559"/>
      </w:tblGrid>
      <w:tr w:rsidR="00681FAF" w:rsidRPr="003B49B9" w:rsidTr="00681FAF">
        <w:tc>
          <w:tcPr>
            <w:tcW w:w="1276" w:type="dxa"/>
            <w:shd w:val="clear" w:color="auto" w:fill="FFC000"/>
          </w:tcPr>
          <w:p w:rsidR="00681FAF" w:rsidRPr="00681FAF" w:rsidRDefault="00681FAF" w:rsidP="007A5AAA">
            <w:pPr>
              <w:jc w:val="center"/>
              <w:rPr>
                <w:rFonts w:asciiTheme="minorHAnsi" w:hAnsiTheme="minorHAnsi"/>
                <w:bCs/>
                <w:sz w:val="20"/>
                <w:szCs w:val="20"/>
              </w:rPr>
            </w:pPr>
            <w:r w:rsidRPr="00681FAF">
              <w:rPr>
                <w:rFonts w:asciiTheme="minorHAnsi" w:hAnsiTheme="minorHAnsi" w:cs="Arial"/>
                <w:bCs/>
                <w:sz w:val="20"/>
                <w:szCs w:val="20"/>
              </w:rPr>
              <w:t>Country/ pais</w:t>
            </w:r>
          </w:p>
        </w:tc>
        <w:tc>
          <w:tcPr>
            <w:tcW w:w="2126" w:type="dxa"/>
            <w:shd w:val="clear" w:color="auto" w:fill="FFC000"/>
          </w:tcPr>
          <w:p w:rsidR="00681FAF" w:rsidRPr="00681FAF" w:rsidRDefault="00681FAF" w:rsidP="007A5AAA">
            <w:pPr>
              <w:jc w:val="center"/>
              <w:rPr>
                <w:rFonts w:asciiTheme="minorHAnsi" w:hAnsiTheme="minorHAnsi"/>
                <w:bCs/>
                <w:sz w:val="20"/>
                <w:szCs w:val="20"/>
              </w:rPr>
            </w:pPr>
            <w:r w:rsidRPr="00681FAF">
              <w:rPr>
                <w:rFonts w:asciiTheme="minorHAnsi" w:hAnsiTheme="minorHAnsi" w:cs="Arial"/>
                <w:bCs/>
                <w:sz w:val="20"/>
                <w:szCs w:val="20"/>
              </w:rPr>
              <w:t>Company/empresa</w:t>
            </w:r>
          </w:p>
        </w:tc>
        <w:tc>
          <w:tcPr>
            <w:tcW w:w="709" w:type="dxa"/>
            <w:shd w:val="clear" w:color="auto" w:fill="FFC000"/>
          </w:tcPr>
          <w:p w:rsidR="00681FAF" w:rsidRPr="00681FAF" w:rsidRDefault="00681FAF" w:rsidP="007A5AAA">
            <w:pPr>
              <w:jc w:val="right"/>
              <w:rPr>
                <w:rFonts w:asciiTheme="minorHAnsi" w:hAnsiTheme="minorHAnsi"/>
                <w:bCs/>
                <w:sz w:val="20"/>
                <w:szCs w:val="20"/>
                <w:lang w:val="es-ES"/>
              </w:rPr>
            </w:pPr>
            <w:r w:rsidRPr="00681FAF">
              <w:rPr>
                <w:rFonts w:asciiTheme="minorHAnsi" w:hAnsiTheme="minorHAnsi" w:cs="Arial"/>
                <w:bCs/>
                <w:sz w:val="20"/>
                <w:szCs w:val="20"/>
                <w:lang w:val="es-ES"/>
              </w:rPr>
              <w:t>%</w:t>
            </w:r>
          </w:p>
        </w:tc>
        <w:tc>
          <w:tcPr>
            <w:tcW w:w="567" w:type="dxa"/>
            <w:shd w:val="clear" w:color="auto" w:fill="FFC000"/>
          </w:tcPr>
          <w:p w:rsidR="00681FAF" w:rsidRPr="00681FAF" w:rsidRDefault="00681FAF" w:rsidP="007A5AAA">
            <w:pPr>
              <w:jc w:val="center"/>
              <w:rPr>
                <w:rFonts w:asciiTheme="minorHAnsi" w:hAnsiTheme="minorHAnsi"/>
                <w:bCs/>
                <w:sz w:val="20"/>
                <w:szCs w:val="20"/>
                <w:lang w:val="es-ES"/>
              </w:rPr>
            </w:pPr>
            <w:r w:rsidRPr="00681FAF">
              <w:rPr>
                <w:rFonts w:asciiTheme="minorHAnsi" w:hAnsiTheme="minorHAnsi" w:cs="Arial"/>
                <w:bCs/>
                <w:sz w:val="20"/>
                <w:szCs w:val="20"/>
                <w:lang w:val="es-ES"/>
              </w:rPr>
              <w:t>Sector</w:t>
            </w:r>
          </w:p>
        </w:tc>
        <w:tc>
          <w:tcPr>
            <w:tcW w:w="851" w:type="dxa"/>
            <w:shd w:val="clear" w:color="auto" w:fill="FFC000"/>
          </w:tcPr>
          <w:p w:rsidR="00681FAF" w:rsidRPr="00681FAF" w:rsidRDefault="00681FAF" w:rsidP="007A5AAA">
            <w:pPr>
              <w:jc w:val="center"/>
              <w:rPr>
                <w:rFonts w:asciiTheme="minorHAnsi" w:hAnsiTheme="minorHAnsi" w:cs="Arial"/>
                <w:bCs/>
                <w:sz w:val="20"/>
                <w:szCs w:val="20"/>
                <w:lang w:val="es-ES"/>
              </w:rPr>
            </w:pPr>
            <w:r w:rsidRPr="00681FAF">
              <w:rPr>
                <w:rFonts w:asciiTheme="minorHAnsi" w:hAnsiTheme="minorHAnsi" w:cs="Arial"/>
                <w:bCs/>
                <w:sz w:val="20"/>
                <w:szCs w:val="20"/>
                <w:lang w:val="es-ES"/>
              </w:rPr>
              <w:t>Empl</w:t>
            </w:r>
          </w:p>
        </w:tc>
        <w:tc>
          <w:tcPr>
            <w:tcW w:w="1134" w:type="dxa"/>
            <w:shd w:val="clear" w:color="auto" w:fill="FFC000"/>
          </w:tcPr>
          <w:p w:rsidR="00681FAF" w:rsidRPr="00681FAF" w:rsidRDefault="00681FAF" w:rsidP="007A5AAA">
            <w:pPr>
              <w:jc w:val="center"/>
              <w:rPr>
                <w:rFonts w:asciiTheme="minorHAnsi" w:hAnsiTheme="minorHAnsi" w:cs="Arial"/>
                <w:bCs/>
                <w:sz w:val="20"/>
                <w:szCs w:val="20"/>
                <w:lang w:val="es-ES"/>
              </w:rPr>
            </w:pPr>
          </w:p>
        </w:tc>
        <w:tc>
          <w:tcPr>
            <w:tcW w:w="1559" w:type="dxa"/>
            <w:shd w:val="clear" w:color="auto" w:fill="FFC000"/>
          </w:tcPr>
          <w:p w:rsidR="00681FAF" w:rsidRPr="00681FAF" w:rsidRDefault="00681FAF" w:rsidP="007A5AAA">
            <w:pPr>
              <w:jc w:val="center"/>
              <w:rPr>
                <w:rFonts w:asciiTheme="minorHAnsi" w:hAnsiTheme="minorHAnsi" w:cs="Arial"/>
                <w:bCs/>
                <w:sz w:val="20"/>
                <w:szCs w:val="20"/>
                <w:lang w:val="es-ES"/>
              </w:rPr>
            </w:pPr>
            <w:r w:rsidRPr="00681FAF">
              <w:rPr>
                <w:rFonts w:asciiTheme="minorHAnsi" w:hAnsiTheme="minorHAnsi" w:cs="Arial"/>
                <w:bCs/>
                <w:sz w:val="20"/>
                <w:szCs w:val="20"/>
                <w:lang w:val="es-ES"/>
              </w:rPr>
              <w:t>Link</w:t>
            </w: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Argentina</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hAnsiTheme="minorHAnsi" w:cs="Arial"/>
                <w:sz w:val="20"/>
                <w:szCs w:val="20"/>
                <w:lang w:eastAsia="zh-CN"/>
              </w:rPr>
              <w:t>Litoral gas</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64</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GD</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Brazil</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eastAsiaTheme="minorEastAsia" w:hAnsiTheme="minorHAnsi" w:cs="HelveticaNeueLTStd-Lt"/>
                <w:sz w:val="20"/>
                <w:szCs w:val="20"/>
              </w:rPr>
              <w:t>Tractebel Energia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69</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8386</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Chile</w:t>
            </w:r>
          </w:p>
        </w:tc>
        <w:tc>
          <w:tcPr>
            <w:tcW w:w="2126" w:type="dxa"/>
          </w:tcPr>
          <w:p w:rsidR="00681FAF" w:rsidRPr="00681FAF" w:rsidRDefault="00681FAF" w:rsidP="007A5AAA">
            <w:pPr>
              <w:rPr>
                <w:rFonts w:asciiTheme="minorHAnsi" w:hAnsiTheme="minorHAnsi" w:cs="Arial"/>
                <w:bCs/>
                <w:sz w:val="20"/>
                <w:szCs w:val="20"/>
              </w:rPr>
            </w:pPr>
            <w:r w:rsidRPr="00681FAF">
              <w:rPr>
                <w:rFonts w:asciiTheme="minorHAnsi" w:hAnsiTheme="minorHAnsi" w:cs="Arial"/>
                <w:bCs/>
                <w:sz w:val="20"/>
                <w:szCs w:val="20"/>
              </w:rPr>
              <w:t>E-CL</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53</w:t>
            </w:r>
          </w:p>
        </w:tc>
        <w:tc>
          <w:tcPr>
            <w:tcW w:w="567" w:type="dxa"/>
          </w:tcPr>
          <w:p w:rsidR="00681FAF" w:rsidRPr="00681FAF" w:rsidRDefault="00681FAF" w:rsidP="007A5AAA">
            <w:pPr>
              <w:rPr>
                <w:rFonts w:asciiTheme="minorHAnsi" w:hAnsiTheme="minorHAnsi" w:cs="Arial"/>
                <w:sz w:val="20"/>
                <w:szCs w:val="20"/>
              </w:rPr>
            </w:pPr>
            <w:r w:rsidRPr="00681FAF">
              <w:rPr>
                <w:rFonts w:asciiTheme="minorHAnsi" w:hAnsiTheme="minorHAnsi" w:cs="Arial"/>
                <w:sz w:val="20"/>
                <w:szCs w:val="20"/>
              </w:rPr>
              <w:t>EG</w:t>
            </w:r>
          </w:p>
        </w:tc>
        <w:tc>
          <w:tcPr>
            <w:tcW w:w="851" w:type="dxa"/>
          </w:tcPr>
          <w:p w:rsidR="00681FAF" w:rsidRPr="00681FAF" w:rsidRDefault="00681FAF" w:rsidP="007A5AAA">
            <w:pPr>
              <w:jc w:val="right"/>
              <w:rPr>
                <w:rFonts w:asciiTheme="minorHAnsi" w:hAnsiTheme="minorHAnsi" w:cs="Arial"/>
                <w:sz w:val="20"/>
                <w:szCs w:val="20"/>
                <w:lang w:val="es-ES"/>
              </w:rPr>
            </w:pPr>
          </w:p>
        </w:tc>
        <w:tc>
          <w:tcPr>
            <w:tcW w:w="1134" w:type="dxa"/>
          </w:tcPr>
          <w:p w:rsidR="00681FAF" w:rsidRPr="00681FAF" w:rsidRDefault="00681FAF" w:rsidP="007A5AAA">
            <w:pPr>
              <w:jc w:val="right"/>
              <w:rPr>
                <w:rFonts w:asciiTheme="minorHAnsi" w:hAnsiTheme="minorHAnsi" w:cs="Arial"/>
                <w:sz w:val="20"/>
                <w:szCs w:val="20"/>
                <w:lang w:val="es-ES"/>
              </w:rPr>
            </w:pPr>
            <w:r w:rsidRPr="00681FAF">
              <w:rPr>
                <w:rFonts w:asciiTheme="minorHAnsi" w:hAnsiTheme="minorHAnsi" w:cs="Arial"/>
                <w:sz w:val="20"/>
                <w:szCs w:val="20"/>
                <w:lang w:val="es-ES"/>
              </w:rPr>
              <w:t>2025</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Chile</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hAnsiTheme="minorHAnsi" w:cs="Arial"/>
                <w:sz w:val="20"/>
                <w:szCs w:val="20"/>
              </w:rPr>
              <w:t>Electroandina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53</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rPr>
              <w:t>ET</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Chile</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hAnsiTheme="minorHAnsi" w:cs="Arial"/>
                <w:sz w:val="20"/>
                <w:szCs w:val="20"/>
              </w:rPr>
              <w:t>Distrinor</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53</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rPr>
              <w:t>ED</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Costa Rica</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eastAsiaTheme="minorEastAsia" w:hAnsiTheme="minorHAnsi" w:cs="HelveticaNeueLTStd-Lt"/>
                <w:sz w:val="20"/>
                <w:szCs w:val="20"/>
              </w:rPr>
              <w:t>Guanacaste</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Panama</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eastAsiaTheme="minorEastAsia" w:hAnsiTheme="minorHAnsi" w:cs="HelveticaNeueLTStd-Lt"/>
                <w:sz w:val="20"/>
                <w:szCs w:val="20"/>
              </w:rPr>
              <w:t>Bahia Las Minas</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51</w:t>
            </w:r>
          </w:p>
        </w:tc>
        <w:tc>
          <w:tcPr>
            <w:tcW w:w="567" w:type="dxa"/>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249</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Peru</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hAnsiTheme="minorHAnsi" w:cs="Arial"/>
                <w:sz w:val="20"/>
                <w:szCs w:val="20"/>
              </w:rPr>
              <w:t>Enersur</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62</w:t>
            </w:r>
          </w:p>
        </w:tc>
        <w:tc>
          <w:tcPr>
            <w:tcW w:w="567" w:type="dxa"/>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Mexico</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hAnsiTheme="minorHAnsi" w:cs="Arial"/>
                <w:sz w:val="20"/>
                <w:szCs w:val="20"/>
              </w:rPr>
              <w:t>GSELA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GD</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Mexico</w:t>
            </w:r>
          </w:p>
        </w:tc>
        <w:tc>
          <w:tcPr>
            <w:tcW w:w="2126" w:type="dxa"/>
          </w:tcPr>
          <w:p w:rsidR="00681FAF" w:rsidRPr="00681FAF" w:rsidRDefault="00681FAF" w:rsidP="007A5AAA">
            <w:pPr>
              <w:rPr>
                <w:rFonts w:asciiTheme="minorHAnsi" w:eastAsiaTheme="minorEastAsia" w:hAnsiTheme="minorHAnsi" w:cs="HelveticaNeueLTStd-Lt"/>
                <w:sz w:val="20"/>
                <w:szCs w:val="20"/>
              </w:rPr>
            </w:pPr>
            <w:r w:rsidRPr="00681FAF">
              <w:rPr>
                <w:rFonts w:asciiTheme="minorHAnsi" w:eastAsiaTheme="minorEastAsia" w:hAnsiTheme="minorHAnsi" w:cs="HelveticaNeueLTStd-Lt"/>
                <w:sz w:val="20"/>
                <w:szCs w:val="20"/>
              </w:rPr>
              <w:t>GSELA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279</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Puerto Rico</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eastAsiaTheme="minorEastAsia" w:hAnsiTheme="minorHAnsi" w:cs="HelveticaNeueLTStd-Lt"/>
                <w:sz w:val="20"/>
                <w:szCs w:val="20"/>
              </w:rPr>
              <w:t>EcoEléctrica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35</w:t>
            </w:r>
          </w:p>
        </w:tc>
        <w:tc>
          <w:tcPr>
            <w:tcW w:w="567" w:type="dxa"/>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507</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USA</w:t>
            </w:r>
          </w:p>
        </w:tc>
        <w:tc>
          <w:tcPr>
            <w:tcW w:w="2126" w:type="dxa"/>
          </w:tcPr>
          <w:p w:rsidR="00681FAF" w:rsidRPr="00681FAF" w:rsidRDefault="00681FAF" w:rsidP="007A5AAA">
            <w:pPr>
              <w:rPr>
                <w:rFonts w:asciiTheme="minorHAnsi" w:eastAsiaTheme="minorEastAsia" w:hAnsiTheme="minorHAnsi" w:cs="HelveticaNeueLTStd-Lt"/>
                <w:sz w:val="20"/>
                <w:szCs w:val="20"/>
              </w:rPr>
            </w:pPr>
            <w:r w:rsidRPr="00681FAF">
              <w:rPr>
                <w:rFonts w:asciiTheme="minorHAnsi" w:eastAsiaTheme="minorEastAsia" w:hAnsiTheme="minorHAnsi" w:cs="HelveticaNeueLTStd-Lt"/>
                <w:sz w:val="20"/>
                <w:szCs w:val="20"/>
              </w:rPr>
              <w:t>GSENA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pPr>
              <w:rPr>
                <w:rFonts w:asciiTheme="minorHAnsi" w:hAnsiTheme="minorHAnsi" w:cs="Arial"/>
                <w:sz w:val="20"/>
                <w:szCs w:val="20"/>
                <w:lang w:val="es-ES"/>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12146</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Canada</w:t>
            </w:r>
          </w:p>
        </w:tc>
        <w:tc>
          <w:tcPr>
            <w:tcW w:w="2126" w:type="dxa"/>
          </w:tcPr>
          <w:p w:rsidR="00681FAF" w:rsidRPr="00681FAF" w:rsidRDefault="00681FAF" w:rsidP="007A5AAA">
            <w:pPr>
              <w:rPr>
                <w:rFonts w:asciiTheme="minorHAnsi" w:eastAsiaTheme="minorEastAsia" w:hAnsiTheme="minorHAnsi" w:cs="HelveticaNeueLTStd-Lt"/>
                <w:sz w:val="20"/>
                <w:szCs w:val="20"/>
              </w:rPr>
            </w:pPr>
            <w:r w:rsidRPr="00681FAF">
              <w:rPr>
                <w:rFonts w:asciiTheme="minorHAnsi" w:eastAsiaTheme="minorEastAsia" w:hAnsiTheme="minorHAnsi" w:cs="HelveticaNeueLTStd-Lt"/>
                <w:sz w:val="20"/>
                <w:szCs w:val="20"/>
              </w:rPr>
              <w:t>GSENA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pPr>
              <w:rPr>
                <w:rFonts w:asciiTheme="minorHAnsi" w:hAnsiTheme="minorHAnsi" w:cs="Arial"/>
                <w:sz w:val="20"/>
                <w:szCs w:val="20"/>
                <w:lang w:val="es-ES"/>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474</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Indonesia </w:t>
            </w:r>
          </w:p>
        </w:tc>
        <w:tc>
          <w:tcPr>
            <w:tcW w:w="2126"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Paiton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1,220</w:t>
            </w:r>
          </w:p>
        </w:tc>
        <w:tc>
          <w:tcPr>
            <w:tcW w:w="1134"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Indonesia </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Indonesia </w:t>
            </w:r>
          </w:p>
        </w:tc>
        <w:tc>
          <w:tcPr>
            <w:tcW w:w="2126"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Paiton 3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815</w:t>
            </w:r>
          </w:p>
        </w:tc>
        <w:tc>
          <w:tcPr>
            <w:tcW w:w="1134"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Indonesia </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Pakistan </w:t>
            </w:r>
          </w:p>
        </w:tc>
        <w:tc>
          <w:tcPr>
            <w:tcW w:w="2126"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Kapco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1,345</w:t>
            </w:r>
          </w:p>
        </w:tc>
        <w:tc>
          <w:tcPr>
            <w:tcW w:w="1134"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Pakistan </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Pakistan </w:t>
            </w:r>
          </w:p>
        </w:tc>
        <w:tc>
          <w:tcPr>
            <w:tcW w:w="2126"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Uch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551</w:t>
            </w:r>
          </w:p>
        </w:tc>
        <w:tc>
          <w:tcPr>
            <w:tcW w:w="1134"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Pakistan </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Thailand</w:t>
            </w:r>
          </w:p>
        </w:tc>
        <w:tc>
          <w:tcPr>
            <w:tcW w:w="2126"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 Gheco One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 660  </w:t>
            </w:r>
          </w:p>
        </w:tc>
        <w:tc>
          <w:tcPr>
            <w:tcW w:w="1134" w:type="dxa"/>
          </w:tcPr>
          <w:p w:rsidR="00681FAF" w:rsidRPr="00681FAF" w:rsidRDefault="00681FAF" w:rsidP="00D22FD3">
            <w:pPr>
              <w:rPr>
                <w:rFonts w:asciiTheme="minorHAnsi" w:hAnsiTheme="minorHAnsi"/>
                <w:sz w:val="20"/>
                <w:szCs w:val="20"/>
              </w:rPr>
            </w:pPr>
          </w:p>
        </w:tc>
        <w:tc>
          <w:tcPr>
            <w:tcW w:w="1559" w:type="dxa"/>
          </w:tcPr>
          <w:p w:rsidR="00681FAF" w:rsidRPr="00681FAF" w:rsidRDefault="00681FAF" w:rsidP="00681FAF">
            <w:pPr>
              <w:rPr>
                <w:rFonts w:asciiTheme="minorHAnsi" w:hAnsiTheme="minorHAnsi"/>
                <w:sz w:val="20"/>
                <w:szCs w:val="20"/>
              </w:rPr>
            </w:pPr>
            <w:r w:rsidRPr="00681FAF">
              <w:rPr>
                <w:rFonts w:asciiTheme="minorHAnsi" w:hAnsiTheme="minorHAnsi"/>
                <w:sz w:val="20"/>
                <w:szCs w:val="20"/>
              </w:rPr>
              <w:t xml:space="preserve"> Coal  </w:t>
            </w: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Thailand</w:t>
            </w:r>
          </w:p>
        </w:tc>
        <w:tc>
          <w:tcPr>
            <w:tcW w:w="2126"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 Glow IPP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 713  </w:t>
            </w:r>
          </w:p>
        </w:tc>
        <w:tc>
          <w:tcPr>
            <w:tcW w:w="1134" w:type="dxa"/>
          </w:tcPr>
          <w:p w:rsidR="00681FAF" w:rsidRPr="00681FAF" w:rsidRDefault="00681FAF" w:rsidP="00D22FD3">
            <w:pPr>
              <w:rPr>
                <w:rFonts w:asciiTheme="minorHAnsi" w:hAnsiTheme="minorHAnsi"/>
                <w:sz w:val="20"/>
                <w:szCs w:val="20"/>
              </w:rPr>
            </w:pPr>
          </w:p>
        </w:tc>
        <w:tc>
          <w:tcPr>
            <w:tcW w:w="1559" w:type="dxa"/>
          </w:tcPr>
          <w:p w:rsidR="00681FAF" w:rsidRPr="00681FAF" w:rsidRDefault="00681FAF" w:rsidP="00681FAF">
            <w:pPr>
              <w:rPr>
                <w:rFonts w:asciiTheme="minorHAnsi" w:hAnsiTheme="minorHAnsi"/>
                <w:sz w:val="20"/>
                <w:szCs w:val="20"/>
              </w:rPr>
            </w:pPr>
            <w:r w:rsidRPr="00681FAF">
              <w:rPr>
                <w:rFonts w:asciiTheme="minorHAnsi" w:hAnsiTheme="minorHAnsi"/>
                <w:sz w:val="20"/>
                <w:szCs w:val="20"/>
              </w:rPr>
              <w:t xml:space="preserve"> gas plant  </w:t>
            </w:r>
          </w:p>
        </w:tc>
      </w:tr>
    </w:tbl>
    <w:p w:rsidR="00315AC2" w:rsidRDefault="00315AC2" w:rsidP="00315AC2">
      <w:pPr>
        <w:pStyle w:val="Heading2"/>
      </w:pPr>
      <w:bookmarkStart w:id="51" w:name="_Toc367666881"/>
      <w:bookmarkStart w:id="52" w:name="_Toc367669543"/>
      <w:r>
        <w:lastRenderedPageBreak/>
        <w:t>Iberdrola</w:t>
      </w:r>
      <w:bookmarkEnd w:id="51"/>
      <w:bookmarkEnd w:id="52"/>
    </w:p>
    <w:p w:rsidR="00315AC2" w:rsidRDefault="00315AC2" w:rsidP="00315AC2">
      <w:pPr>
        <w:rPr>
          <w:lang w:eastAsia="en-US"/>
        </w:rPr>
      </w:pPr>
    </w:p>
    <w:p w:rsidR="00315AC2" w:rsidRPr="008750CA" w:rsidRDefault="00315AC2" w:rsidP="00315AC2">
      <w:pPr>
        <w:autoSpaceDE w:val="0"/>
        <w:autoSpaceDN w:val="0"/>
      </w:pPr>
      <w:r>
        <w:t xml:space="preserve">Iberdrola is the largest energy company in Spain, and </w:t>
      </w:r>
      <w:r w:rsidRPr="005117A6">
        <w:t xml:space="preserve">one of the five biggest </w:t>
      </w:r>
      <w:r>
        <w:t xml:space="preserve">electricity companies in Europe,  since it bought the UK energy company Scottish Power and the USA company Energy East. </w:t>
      </w:r>
      <w:r w:rsidRPr="008750CA">
        <w:t xml:space="preserve">It also operates in Brazil and Mexico. </w:t>
      </w:r>
    </w:p>
    <w:p w:rsidR="008750CA" w:rsidRDefault="008750CA" w:rsidP="00315AC2">
      <w:pPr>
        <w:autoSpaceDE w:val="0"/>
        <w:autoSpaceDN w:val="0"/>
        <w:rPr>
          <w:szCs w:val="22"/>
        </w:rPr>
      </w:pPr>
    </w:p>
    <w:p w:rsidR="00315AC2" w:rsidRPr="008750CA" w:rsidRDefault="008750CA" w:rsidP="00315AC2">
      <w:pPr>
        <w:autoSpaceDE w:val="0"/>
        <w:autoSpaceDN w:val="0"/>
      </w:pPr>
      <w:r>
        <w:rPr>
          <w:szCs w:val="22"/>
        </w:rPr>
        <w:t>Iberdrola employs 32809 people. Its European activities are in Spain (12007 employees) and UK (7854).</w:t>
      </w:r>
    </w:p>
    <w:p w:rsidR="008750CA" w:rsidRPr="00681FAF" w:rsidRDefault="008750CA" w:rsidP="00315AC2">
      <w:pPr>
        <w:tabs>
          <w:tab w:val="num" w:pos="720"/>
        </w:tabs>
        <w:rPr>
          <w:lang w:eastAsia="en-US"/>
        </w:rPr>
      </w:pPr>
    </w:p>
    <w:p w:rsidR="00315AC2" w:rsidRPr="00783AB1" w:rsidRDefault="00315AC2" w:rsidP="00315AC2">
      <w:pPr>
        <w:tabs>
          <w:tab w:val="num" w:pos="720"/>
        </w:tabs>
        <w:rPr>
          <w:lang w:val="es-ES_tradnl" w:eastAsia="en-US"/>
        </w:rPr>
      </w:pPr>
      <w:r w:rsidRPr="00783AB1">
        <w:rPr>
          <w:lang w:val="es-ES_tradnl" w:eastAsia="en-US"/>
        </w:rPr>
        <w:t>Por áreas de negocio, las inversiones se distribuirán:</w:t>
      </w:r>
      <w:r>
        <w:rPr>
          <w:lang w:val="es-ES_tradnl" w:eastAsia="en-US"/>
        </w:rPr>
        <w:t xml:space="preserve"> </w:t>
      </w:r>
      <w:r w:rsidRPr="00783AB1">
        <w:rPr>
          <w:lang w:val="es-ES_tradnl" w:eastAsia="en-US"/>
        </w:rPr>
        <w:t>El 59% € se dedicará a redes de transporte y distribución de energía eléctrica;</w:t>
      </w:r>
      <w:r>
        <w:rPr>
          <w:lang w:val="es-ES_tradnl" w:eastAsia="en-US"/>
        </w:rPr>
        <w:t xml:space="preserve"> </w:t>
      </w:r>
      <w:r w:rsidRPr="0055737D">
        <w:rPr>
          <w:lang w:val="es-ES_tradnl" w:eastAsia="en-US"/>
        </w:rPr>
        <w:t xml:space="preserve">El 25%, a energías renovables; </w:t>
      </w:r>
      <w:r w:rsidRPr="00783AB1">
        <w:rPr>
          <w:lang w:val="es-ES_tradnl" w:eastAsia="en-US"/>
        </w:rPr>
        <w:t>El 13%, a generación de electricidad;y el 3%, a otras actividades.</w:t>
      </w:r>
    </w:p>
    <w:p w:rsidR="00315AC2" w:rsidRDefault="00315AC2" w:rsidP="00315AC2">
      <w:pPr>
        <w:rPr>
          <w:lang w:val="es-ES_tradnl" w:eastAsia="en-US"/>
        </w:rPr>
      </w:pPr>
    </w:p>
    <w:p w:rsidR="00315AC2" w:rsidRPr="00415EFB" w:rsidRDefault="00315AC2" w:rsidP="00881108">
      <w:pPr>
        <w:rPr>
          <w:lang w:val="es-ES_tradnl"/>
        </w:rPr>
      </w:pPr>
      <w:r w:rsidRPr="00783AB1">
        <w:rPr>
          <w:lang w:val="es-ES_tradnl" w:eastAsia="en-US"/>
        </w:rPr>
        <w:t>Geográficamente, IBERDROLA concentrará el grueso de su esfuerzo en esta nueva etapa en Reino Unido (42%), Latinoamérica (23%), España (19%) y Estados Unidos (16%). De este modo, seguirá centrándose en el denominado eje Atlántico, pero invirtiendo en función de las condiciones económicas y regulatorias de cada país:</w:t>
      </w:r>
    </w:p>
    <w:p w:rsidR="00315AC2" w:rsidRPr="004B0AB5" w:rsidRDefault="00315AC2" w:rsidP="00315AC2">
      <w:pPr>
        <w:pStyle w:val="Heading7"/>
      </w:pPr>
      <w:bookmarkStart w:id="53" w:name="_Toc367666882"/>
      <w:r w:rsidRPr="004B0AB5">
        <w:t>ECONOMIC VALUE GENERATED, DISTRIBUTED AND RETAINED (millions of euros)</w:t>
      </w:r>
      <w:bookmarkEnd w:id="53"/>
    </w:p>
    <w:tbl>
      <w:tblPr>
        <w:tblStyle w:val="TableGrid"/>
        <w:tblW w:w="10192" w:type="dxa"/>
        <w:tblLayout w:type="fixed"/>
        <w:tblLook w:val="04A0" w:firstRow="1" w:lastRow="0" w:firstColumn="1" w:lastColumn="0" w:noHBand="0" w:noVBand="1"/>
      </w:tblPr>
      <w:tblGrid>
        <w:gridCol w:w="2093"/>
        <w:gridCol w:w="1012"/>
        <w:gridCol w:w="1012"/>
        <w:gridCol w:w="1012"/>
        <w:gridCol w:w="1013"/>
        <w:gridCol w:w="1012"/>
        <w:gridCol w:w="1013"/>
        <w:gridCol w:w="1012"/>
        <w:gridCol w:w="1013"/>
      </w:tblGrid>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2012</w:t>
            </w:r>
          </w:p>
        </w:tc>
        <w:tc>
          <w:tcPr>
            <w:tcW w:w="1012" w:type="dxa"/>
            <w:shd w:val="clear" w:color="auto" w:fill="FFC000"/>
          </w:tcPr>
          <w:p w:rsidR="00315AC2" w:rsidRPr="000813DE" w:rsidRDefault="00315AC2" w:rsidP="00063AE5">
            <w:pPr>
              <w:rPr>
                <w:rFonts w:asciiTheme="minorHAnsi" w:hAnsiTheme="minorHAnsi"/>
                <w:sz w:val="20"/>
                <w:szCs w:val="20"/>
                <w:lang w:eastAsia="en-US"/>
              </w:rPr>
            </w:pPr>
          </w:p>
        </w:tc>
        <w:tc>
          <w:tcPr>
            <w:tcW w:w="1012"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Spain</w:t>
            </w:r>
          </w:p>
        </w:tc>
        <w:tc>
          <w:tcPr>
            <w:tcW w:w="1012"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UK</w:t>
            </w:r>
          </w:p>
        </w:tc>
        <w:tc>
          <w:tcPr>
            <w:tcW w:w="101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USA</w:t>
            </w:r>
          </w:p>
        </w:tc>
        <w:tc>
          <w:tcPr>
            <w:tcW w:w="1012"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Mexico</w:t>
            </w:r>
          </w:p>
        </w:tc>
        <w:tc>
          <w:tcPr>
            <w:tcW w:w="101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Brazil</w:t>
            </w:r>
          </w:p>
        </w:tc>
        <w:tc>
          <w:tcPr>
            <w:tcW w:w="1012"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Other countries</w:t>
            </w:r>
          </w:p>
        </w:tc>
        <w:tc>
          <w:tcPr>
            <w:tcW w:w="101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Total</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Revenue</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=sales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16,917</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9,901</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3,466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1,395</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3,701</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459</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35,839</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Operating expenses</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=other costs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11,576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7,479</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1,566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916</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2,447</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160</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24,144</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Employee compensation</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=wages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1,185</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475</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428</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27</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254</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22</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2,391</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Payments to providers of capital</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=interest, dividends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1,514</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354</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316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62</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283</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114</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2,643</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Payments to governments</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=taxes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926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351</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209</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72</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-194</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26</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1,390</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Community investment</w:t>
            </w:r>
          </w:p>
        </w:tc>
        <w:tc>
          <w:tcPr>
            <w:tcW w:w="1012" w:type="dxa"/>
          </w:tcPr>
          <w:p w:rsidR="00315AC2" w:rsidRPr="000813DE" w:rsidRDefault="00315AC2" w:rsidP="00063AE5">
            <w:pPr>
              <w:jc w:val="right"/>
              <w:rPr>
                <w:rFonts w:asciiTheme="minorHAnsi" w:hAnsiTheme="minorHAnsi"/>
                <w:sz w:val="20"/>
                <w:szCs w:val="20"/>
                <w:lang w:eastAsia="en-US"/>
              </w:rPr>
            </w:pP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15</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8</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14</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0</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38</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Economic value retained</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=retained profit</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1,702</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1,234</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946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317</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897</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137</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5,23</w:t>
            </w:r>
          </w:p>
        </w:tc>
      </w:tr>
    </w:tbl>
    <w:p w:rsidR="00315AC2" w:rsidRPr="00157286" w:rsidRDefault="00315AC2" w:rsidP="00315AC2">
      <w:pPr>
        <w:rPr>
          <w:rFonts w:asciiTheme="minorHAnsi" w:hAnsiTheme="minorHAnsi"/>
          <w:sz w:val="20"/>
          <w:szCs w:val="20"/>
          <w:lang w:val="fr-FR" w:eastAsia="en-US"/>
        </w:rPr>
      </w:pPr>
      <w:r w:rsidRPr="00157286">
        <w:rPr>
          <w:rFonts w:asciiTheme="minorHAnsi" w:hAnsiTheme="minorHAnsi"/>
          <w:sz w:val="20"/>
          <w:szCs w:val="20"/>
          <w:lang w:val="fr-FR" w:eastAsia="en-US"/>
        </w:rPr>
        <w:t xml:space="preserve">Source:    </w:t>
      </w:r>
      <w:hyperlink r:id="rId81" w:history="1">
        <w:r w:rsidRPr="00157286">
          <w:rPr>
            <w:rStyle w:val="Hyperlink"/>
            <w:rFonts w:asciiTheme="minorHAnsi" w:hAnsiTheme="minorHAnsi"/>
            <w:sz w:val="20"/>
            <w:szCs w:val="20"/>
            <w:lang w:val="fr-FR" w:eastAsia="en-US"/>
          </w:rPr>
          <w:t>https://www.iberdrola.es/webibd/gc/prod/en/doc/IA_Anexo_InformeSostenibilidad12.pdf</w:t>
        </w:r>
      </w:hyperlink>
      <w:r w:rsidRPr="00157286">
        <w:rPr>
          <w:rFonts w:asciiTheme="minorHAnsi" w:hAnsiTheme="minorHAnsi"/>
          <w:sz w:val="20"/>
          <w:szCs w:val="20"/>
          <w:lang w:val="fr-FR" w:eastAsia="en-US"/>
        </w:rPr>
        <w:t xml:space="preserve">  Tab. EC1</w:t>
      </w:r>
    </w:p>
    <w:p w:rsidR="00315AC2" w:rsidRDefault="00315AC2" w:rsidP="00315AC2">
      <w:pPr>
        <w:rPr>
          <w:lang w:eastAsia="en-US"/>
        </w:rPr>
      </w:pPr>
    </w:p>
    <w:p w:rsidR="00315AC2" w:rsidRDefault="00315AC2" w:rsidP="00315AC2">
      <w:pPr>
        <w:pStyle w:val="Heading7"/>
      </w:pPr>
      <w:bookmarkStart w:id="54" w:name="_Toc367666883"/>
      <w:r w:rsidRPr="00157286">
        <w:t>TOTAL WORKFORCE BY EMPLOYMENT TYPE, EMPLOYMENT CONTRACT, REGION, AND GENDER</w:t>
      </w:r>
      <w:bookmarkEnd w:id="54"/>
    </w:p>
    <w:tbl>
      <w:tblPr>
        <w:tblStyle w:val="TableGrid"/>
        <w:tblW w:w="10173" w:type="dxa"/>
        <w:tblLayout w:type="fixed"/>
        <w:tblLook w:val="04A0" w:firstRow="1" w:lastRow="0" w:firstColumn="1" w:lastColumn="0" w:noHBand="0" w:noVBand="1"/>
      </w:tblPr>
      <w:tblGrid>
        <w:gridCol w:w="3085"/>
        <w:gridCol w:w="1012"/>
        <w:gridCol w:w="1013"/>
        <w:gridCol w:w="1012"/>
        <w:gridCol w:w="1013"/>
        <w:gridCol w:w="1012"/>
        <w:gridCol w:w="1013"/>
        <w:gridCol w:w="1013"/>
      </w:tblGrid>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p>
        </w:tc>
        <w:tc>
          <w:tcPr>
            <w:tcW w:w="1012"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Spain</w:t>
            </w:r>
          </w:p>
        </w:tc>
        <w:tc>
          <w:tcPr>
            <w:tcW w:w="1013"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UK</w:t>
            </w:r>
          </w:p>
        </w:tc>
        <w:tc>
          <w:tcPr>
            <w:tcW w:w="1012"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USA</w:t>
            </w:r>
          </w:p>
        </w:tc>
        <w:tc>
          <w:tcPr>
            <w:tcW w:w="1013"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Mexico</w:t>
            </w:r>
          </w:p>
        </w:tc>
        <w:tc>
          <w:tcPr>
            <w:tcW w:w="1012"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Brazil</w:t>
            </w:r>
          </w:p>
        </w:tc>
        <w:tc>
          <w:tcPr>
            <w:tcW w:w="1013"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Other countries</w:t>
            </w:r>
          </w:p>
        </w:tc>
        <w:tc>
          <w:tcPr>
            <w:tcW w:w="1013"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Global total</w:t>
            </w:r>
          </w:p>
        </w:tc>
      </w:tr>
      <w:tr w:rsidR="00315AC2" w:rsidRPr="007E58AC" w:rsidTr="00063AE5">
        <w:tc>
          <w:tcPr>
            <w:tcW w:w="3085" w:type="dxa"/>
            <w:shd w:val="clear" w:color="auto" w:fill="FDE9D9" w:themeFill="accent6" w:themeFillTint="33"/>
          </w:tcPr>
          <w:p w:rsidR="00315AC2" w:rsidRPr="00157286" w:rsidRDefault="00315AC2" w:rsidP="00063AE5">
            <w:pPr>
              <w:jc w:val="center"/>
              <w:rPr>
                <w:rFonts w:asciiTheme="minorHAnsi" w:hAnsiTheme="minorHAnsi"/>
                <w:sz w:val="20"/>
                <w:szCs w:val="20"/>
                <w:lang w:eastAsia="en-US"/>
              </w:rPr>
            </w:pPr>
          </w:p>
        </w:tc>
        <w:tc>
          <w:tcPr>
            <w:tcW w:w="1012"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3"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2"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3"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2"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3"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3"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Total workforce</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11,459</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7,434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5,009</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644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5,843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317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30,706</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By type of employment</w:t>
            </w: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Full time</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11,358</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6,494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5,000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644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5,503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315</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29,314</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9,414</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4,785</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3,493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549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4,763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235</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23,239</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Women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1,944</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1,709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1,507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95</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74 0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80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6,075</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Part-time</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101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940</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340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1,392</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71</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133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230</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Women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79</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869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207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1,162</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By type of contract</w:t>
            </w: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Indefinite</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11,318</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7,351</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5,008</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501</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5,783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250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30,210</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9,335</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4,792</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3,496</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425</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4,853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188</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23,089</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Women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1,983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2,559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1,512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76</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930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7,121</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Short-term</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141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83</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143</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496</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101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124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380</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Women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116</w:t>
            </w:r>
          </w:p>
        </w:tc>
      </w:tr>
    </w:tbl>
    <w:p w:rsidR="00315AC2" w:rsidRPr="00157286" w:rsidRDefault="00315AC2" w:rsidP="00315AC2">
      <w:pPr>
        <w:rPr>
          <w:rFonts w:asciiTheme="minorHAnsi" w:hAnsiTheme="minorHAnsi"/>
          <w:sz w:val="20"/>
          <w:szCs w:val="20"/>
          <w:lang w:val="fr-FR" w:eastAsia="en-US"/>
        </w:rPr>
      </w:pPr>
      <w:r w:rsidRPr="00157286">
        <w:rPr>
          <w:rFonts w:asciiTheme="minorHAnsi" w:hAnsiTheme="minorHAnsi"/>
          <w:sz w:val="20"/>
          <w:szCs w:val="20"/>
          <w:lang w:val="fr-FR" w:eastAsia="en-US"/>
        </w:rPr>
        <w:t xml:space="preserve">Source:    </w:t>
      </w:r>
      <w:hyperlink r:id="rId82" w:history="1">
        <w:r w:rsidRPr="00157286">
          <w:rPr>
            <w:rStyle w:val="Hyperlink"/>
            <w:rFonts w:asciiTheme="minorHAnsi" w:hAnsiTheme="minorHAnsi"/>
            <w:sz w:val="20"/>
            <w:szCs w:val="20"/>
            <w:lang w:val="fr-FR" w:eastAsia="en-US"/>
          </w:rPr>
          <w:t>https://www.iberdrola.es/webibd/gc/prod/en/doc/IA_Anexo_InformeSostenibilidad12.pdf</w:t>
        </w:r>
      </w:hyperlink>
      <w:r w:rsidRPr="00157286">
        <w:rPr>
          <w:rFonts w:asciiTheme="minorHAnsi" w:hAnsiTheme="minorHAnsi"/>
          <w:sz w:val="20"/>
          <w:szCs w:val="20"/>
          <w:lang w:val="fr-FR" w:eastAsia="en-US"/>
        </w:rPr>
        <w:t xml:space="preserve">  Tab  LA1</w:t>
      </w:r>
    </w:p>
    <w:p w:rsidR="00315AC2" w:rsidRPr="004B0AB5" w:rsidRDefault="00315AC2" w:rsidP="00315AC2">
      <w:pPr>
        <w:rPr>
          <w:lang w:val="fr-FR" w:eastAsia="en-US"/>
        </w:rPr>
      </w:pPr>
    </w:p>
    <w:p w:rsidR="00315AC2" w:rsidRDefault="00315AC2" w:rsidP="00315AC2">
      <w:pPr>
        <w:pStyle w:val="Heading3"/>
        <w:rPr>
          <w:lang w:val="es-ES_tradnl"/>
        </w:rPr>
      </w:pPr>
      <w:bookmarkStart w:id="55" w:name="_Toc367666884"/>
      <w:r w:rsidRPr="00B809A4">
        <w:rPr>
          <w:lang w:val="es-ES_tradnl"/>
        </w:rPr>
        <w:lastRenderedPageBreak/>
        <w:t xml:space="preserve">Iberdrola </w:t>
      </w:r>
      <w:r>
        <w:rPr>
          <w:lang w:val="es-ES_tradnl"/>
        </w:rPr>
        <w:t>e</w:t>
      </w:r>
      <w:r w:rsidRPr="009F7308">
        <w:rPr>
          <w:lang w:val="es-ES_tradnl"/>
        </w:rPr>
        <w:t>n America Latina</w:t>
      </w:r>
      <w:bookmarkEnd w:id="55"/>
    </w:p>
    <w:p w:rsidR="00315AC2" w:rsidRPr="00783AB1" w:rsidRDefault="00315AC2" w:rsidP="00315AC2">
      <w:pPr>
        <w:rPr>
          <w:lang w:val="es-ES_tradnl" w:eastAsia="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709"/>
        <w:gridCol w:w="1134"/>
        <w:gridCol w:w="1134"/>
        <w:gridCol w:w="1134"/>
        <w:gridCol w:w="2410"/>
      </w:tblGrid>
      <w:tr w:rsidR="00C336D6" w:rsidRPr="003B49B9" w:rsidTr="00C336D6">
        <w:tc>
          <w:tcPr>
            <w:tcW w:w="1276" w:type="dxa"/>
            <w:shd w:val="clear" w:color="auto" w:fill="FFC000"/>
          </w:tcPr>
          <w:p w:rsidR="00C336D6" w:rsidRPr="003B49B9" w:rsidRDefault="00C336D6" w:rsidP="00063AE5">
            <w:pPr>
              <w:jc w:val="center"/>
              <w:rPr>
                <w:rFonts w:asciiTheme="minorHAnsi" w:hAnsiTheme="minorHAnsi"/>
                <w:b/>
                <w:bCs/>
                <w:sz w:val="20"/>
                <w:szCs w:val="20"/>
              </w:rPr>
            </w:pPr>
            <w:r w:rsidRPr="003B49B9">
              <w:rPr>
                <w:rFonts w:asciiTheme="minorHAnsi" w:hAnsiTheme="minorHAnsi" w:cs="Arial"/>
                <w:b/>
                <w:bCs/>
                <w:sz w:val="20"/>
                <w:szCs w:val="20"/>
              </w:rPr>
              <w:t>Country/ pais</w:t>
            </w:r>
          </w:p>
        </w:tc>
        <w:tc>
          <w:tcPr>
            <w:tcW w:w="2126" w:type="dxa"/>
            <w:shd w:val="clear" w:color="auto" w:fill="FFC000"/>
          </w:tcPr>
          <w:p w:rsidR="00C336D6" w:rsidRPr="003B49B9" w:rsidRDefault="00C336D6" w:rsidP="00063AE5">
            <w:pPr>
              <w:jc w:val="center"/>
              <w:rPr>
                <w:rFonts w:asciiTheme="minorHAnsi" w:hAnsiTheme="minorHAnsi"/>
                <w:b/>
                <w:bCs/>
                <w:sz w:val="20"/>
                <w:szCs w:val="20"/>
              </w:rPr>
            </w:pPr>
            <w:r w:rsidRPr="003B49B9">
              <w:rPr>
                <w:rFonts w:asciiTheme="minorHAnsi" w:hAnsiTheme="minorHAnsi" w:cs="Arial"/>
                <w:b/>
                <w:bCs/>
                <w:sz w:val="20"/>
                <w:szCs w:val="20"/>
              </w:rPr>
              <w:t>Company/empresa</w:t>
            </w:r>
          </w:p>
        </w:tc>
        <w:tc>
          <w:tcPr>
            <w:tcW w:w="709" w:type="dxa"/>
            <w:shd w:val="clear" w:color="auto" w:fill="FFC000"/>
          </w:tcPr>
          <w:p w:rsidR="00C336D6" w:rsidRPr="003B49B9" w:rsidRDefault="00C336D6" w:rsidP="00063AE5">
            <w:pPr>
              <w:jc w:val="right"/>
              <w:rPr>
                <w:rFonts w:asciiTheme="minorHAnsi" w:hAnsiTheme="minorHAnsi"/>
                <w:b/>
                <w:bCs/>
                <w:sz w:val="20"/>
                <w:szCs w:val="20"/>
                <w:lang w:val="es-ES"/>
              </w:rPr>
            </w:pPr>
            <w:r w:rsidRPr="003B49B9">
              <w:rPr>
                <w:rFonts w:asciiTheme="minorHAnsi" w:hAnsiTheme="minorHAnsi" w:cs="Arial"/>
                <w:b/>
                <w:bCs/>
                <w:sz w:val="20"/>
                <w:szCs w:val="20"/>
                <w:lang w:val="es-ES"/>
              </w:rPr>
              <w:t>%</w:t>
            </w:r>
          </w:p>
        </w:tc>
        <w:tc>
          <w:tcPr>
            <w:tcW w:w="1134" w:type="dxa"/>
            <w:shd w:val="clear" w:color="auto" w:fill="FFC000"/>
          </w:tcPr>
          <w:p w:rsidR="00C336D6" w:rsidRPr="003B49B9" w:rsidRDefault="00C336D6" w:rsidP="007A5AAA">
            <w:pPr>
              <w:jc w:val="center"/>
              <w:rPr>
                <w:rFonts w:asciiTheme="minorHAnsi" w:hAnsiTheme="minorHAnsi"/>
                <w:b/>
                <w:bCs/>
                <w:sz w:val="20"/>
                <w:szCs w:val="20"/>
                <w:lang w:val="es-ES"/>
              </w:rPr>
            </w:pPr>
            <w:r w:rsidRPr="003B49B9">
              <w:rPr>
                <w:rFonts w:asciiTheme="minorHAnsi" w:hAnsiTheme="minorHAnsi" w:cs="Arial"/>
                <w:b/>
                <w:bCs/>
                <w:sz w:val="20"/>
                <w:szCs w:val="20"/>
                <w:lang w:val="es-ES"/>
              </w:rPr>
              <w:t>Sector</w:t>
            </w:r>
          </w:p>
        </w:tc>
        <w:tc>
          <w:tcPr>
            <w:tcW w:w="1134" w:type="dxa"/>
            <w:shd w:val="clear" w:color="auto" w:fill="FFC000"/>
          </w:tcPr>
          <w:p w:rsidR="00C336D6" w:rsidRPr="003B49B9" w:rsidRDefault="00C336D6" w:rsidP="007A5AAA">
            <w:pPr>
              <w:jc w:val="center"/>
              <w:rPr>
                <w:rFonts w:asciiTheme="minorHAnsi" w:hAnsiTheme="minorHAnsi" w:cs="Arial"/>
                <w:b/>
                <w:bCs/>
                <w:sz w:val="20"/>
                <w:szCs w:val="20"/>
                <w:lang w:val="es-ES"/>
              </w:rPr>
            </w:pPr>
            <w:r>
              <w:rPr>
                <w:rFonts w:asciiTheme="minorHAnsi" w:hAnsiTheme="minorHAnsi" w:cs="Arial"/>
                <w:b/>
                <w:bCs/>
                <w:sz w:val="20"/>
                <w:szCs w:val="20"/>
                <w:lang w:val="es-ES"/>
              </w:rPr>
              <w:t>Empl</w:t>
            </w:r>
          </w:p>
        </w:tc>
        <w:tc>
          <w:tcPr>
            <w:tcW w:w="1134" w:type="dxa"/>
            <w:shd w:val="clear" w:color="auto" w:fill="FFC000"/>
          </w:tcPr>
          <w:p w:rsidR="00C336D6" w:rsidRPr="003B49B9" w:rsidRDefault="00C336D6" w:rsidP="00063AE5">
            <w:pPr>
              <w:jc w:val="center"/>
              <w:rPr>
                <w:rFonts w:asciiTheme="minorHAnsi" w:hAnsiTheme="minorHAnsi" w:cs="Arial"/>
                <w:b/>
                <w:bCs/>
                <w:sz w:val="20"/>
                <w:szCs w:val="20"/>
                <w:lang w:val="es-ES"/>
              </w:rPr>
            </w:pPr>
            <w:r>
              <w:rPr>
                <w:rFonts w:asciiTheme="minorHAnsi" w:hAnsiTheme="minorHAnsi" w:cs="Arial"/>
                <w:b/>
                <w:bCs/>
                <w:sz w:val="20"/>
                <w:szCs w:val="20"/>
                <w:lang w:val="es-ES"/>
              </w:rPr>
              <w:t>Type</w:t>
            </w:r>
          </w:p>
        </w:tc>
        <w:tc>
          <w:tcPr>
            <w:tcW w:w="2410" w:type="dxa"/>
            <w:shd w:val="clear" w:color="auto" w:fill="FFC000"/>
          </w:tcPr>
          <w:p w:rsidR="00C336D6" w:rsidRPr="003B49B9" w:rsidRDefault="00C336D6" w:rsidP="00063AE5">
            <w:pPr>
              <w:jc w:val="center"/>
              <w:rPr>
                <w:rFonts w:asciiTheme="minorHAnsi" w:hAnsiTheme="minorHAnsi" w:cs="Arial"/>
                <w:b/>
                <w:bCs/>
                <w:sz w:val="20"/>
                <w:szCs w:val="20"/>
                <w:lang w:val="es-ES"/>
              </w:rPr>
            </w:pPr>
            <w:r w:rsidRPr="003B49B9">
              <w:rPr>
                <w:rFonts w:asciiTheme="minorHAnsi" w:hAnsiTheme="minorHAnsi" w:cs="Arial"/>
                <w:b/>
                <w:bCs/>
                <w:sz w:val="20"/>
                <w:szCs w:val="20"/>
                <w:lang w:val="es-ES"/>
              </w:rPr>
              <w:t>Link</w:t>
            </w:r>
          </w:p>
        </w:tc>
      </w:tr>
      <w:tr w:rsidR="00C336D6" w:rsidRPr="003B49B9" w:rsidTr="00C336D6">
        <w:tc>
          <w:tcPr>
            <w:tcW w:w="1276" w:type="dxa"/>
            <w:shd w:val="clear" w:color="auto" w:fill="FFC000"/>
          </w:tcPr>
          <w:p w:rsidR="00C336D6" w:rsidRPr="003B49B9" w:rsidRDefault="00C336D6" w:rsidP="00063AE5">
            <w:pPr>
              <w:rPr>
                <w:rFonts w:asciiTheme="minorHAnsi" w:hAnsiTheme="minorHAnsi" w:cs="Arial"/>
                <w:sz w:val="20"/>
                <w:szCs w:val="20"/>
                <w:lang w:val="es-ES"/>
              </w:rPr>
            </w:pPr>
            <w:r w:rsidRPr="003B49B9">
              <w:rPr>
                <w:rFonts w:asciiTheme="minorHAnsi" w:hAnsiTheme="minorHAnsi" w:cs="Arial"/>
                <w:sz w:val="20"/>
                <w:szCs w:val="20"/>
                <w:lang w:val="es-ES"/>
              </w:rPr>
              <w:t>Brazil</w:t>
            </w:r>
          </w:p>
        </w:tc>
        <w:tc>
          <w:tcPr>
            <w:tcW w:w="2126" w:type="dxa"/>
          </w:tcPr>
          <w:p w:rsidR="00C336D6" w:rsidRPr="003B49B9" w:rsidRDefault="00C336D6" w:rsidP="00063AE5">
            <w:pPr>
              <w:rPr>
                <w:rFonts w:asciiTheme="minorHAnsi" w:hAnsiTheme="minorHAnsi" w:cs="Arial"/>
                <w:sz w:val="20"/>
                <w:szCs w:val="20"/>
                <w:lang w:val="es-ES"/>
              </w:rPr>
            </w:pPr>
            <w:r>
              <w:rPr>
                <w:rFonts w:asciiTheme="minorHAnsi" w:hAnsiTheme="minorHAnsi" w:cs="Arial"/>
                <w:sz w:val="20"/>
                <w:szCs w:val="20"/>
                <w:lang w:val="es-ES"/>
              </w:rPr>
              <w:t>Neoenergia</w:t>
            </w:r>
          </w:p>
        </w:tc>
        <w:tc>
          <w:tcPr>
            <w:tcW w:w="709" w:type="dxa"/>
          </w:tcPr>
          <w:p w:rsidR="00C336D6" w:rsidRPr="003B49B9" w:rsidRDefault="00C336D6" w:rsidP="00063AE5">
            <w:pPr>
              <w:jc w:val="right"/>
              <w:rPr>
                <w:rFonts w:asciiTheme="minorHAnsi" w:hAnsiTheme="minorHAnsi" w:cs="Arial"/>
                <w:sz w:val="20"/>
                <w:szCs w:val="20"/>
                <w:lang w:val="es-ES"/>
              </w:rPr>
            </w:pPr>
            <w:r>
              <w:rPr>
                <w:rFonts w:asciiTheme="minorHAnsi" w:hAnsiTheme="minorHAnsi" w:cs="Arial"/>
                <w:sz w:val="20"/>
                <w:szCs w:val="20"/>
                <w:lang w:val="es-ES"/>
              </w:rPr>
              <w:t>39</w:t>
            </w:r>
          </w:p>
        </w:tc>
        <w:tc>
          <w:tcPr>
            <w:tcW w:w="1134" w:type="dxa"/>
          </w:tcPr>
          <w:p w:rsidR="00C336D6" w:rsidRPr="003B49B9" w:rsidRDefault="00C336D6" w:rsidP="007A5AAA">
            <w:pPr>
              <w:rPr>
                <w:rFonts w:asciiTheme="minorHAnsi" w:hAnsiTheme="minorHAnsi"/>
                <w:sz w:val="20"/>
                <w:szCs w:val="20"/>
              </w:rPr>
            </w:pPr>
            <w:r>
              <w:rPr>
                <w:rFonts w:asciiTheme="minorHAnsi" w:hAnsiTheme="minorHAnsi"/>
                <w:sz w:val="20"/>
                <w:szCs w:val="20"/>
              </w:rPr>
              <w:t>Elec dist</w:t>
            </w:r>
          </w:p>
        </w:tc>
        <w:tc>
          <w:tcPr>
            <w:tcW w:w="1134"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5843</w:t>
            </w:r>
          </w:p>
        </w:tc>
        <w:tc>
          <w:tcPr>
            <w:tcW w:w="1134" w:type="dxa"/>
          </w:tcPr>
          <w:p w:rsidR="00C336D6" w:rsidRPr="003B49B9" w:rsidRDefault="00C336D6" w:rsidP="00063AE5">
            <w:pPr>
              <w:rPr>
                <w:rFonts w:asciiTheme="minorHAnsi" w:hAnsiTheme="minorHAnsi" w:cs="Arial"/>
                <w:sz w:val="20"/>
                <w:szCs w:val="20"/>
                <w:lang w:val="es-ES"/>
              </w:rPr>
            </w:pPr>
          </w:p>
        </w:tc>
        <w:tc>
          <w:tcPr>
            <w:tcW w:w="2410" w:type="dxa"/>
          </w:tcPr>
          <w:p w:rsidR="00C336D6" w:rsidRPr="003B49B9" w:rsidRDefault="00C336D6" w:rsidP="00063AE5">
            <w:pPr>
              <w:rPr>
                <w:rFonts w:asciiTheme="minorHAnsi" w:hAnsiTheme="minorHAnsi" w:cs="Arial"/>
                <w:sz w:val="20"/>
                <w:szCs w:val="20"/>
                <w:lang w:val="es-ES"/>
              </w:rPr>
            </w:pPr>
          </w:p>
        </w:tc>
      </w:tr>
      <w:tr w:rsidR="00C336D6" w:rsidRPr="003B49B9" w:rsidTr="00C336D6">
        <w:tc>
          <w:tcPr>
            <w:tcW w:w="1276" w:type="dxa"/>
            <w:shd w:val="clear" w:color="auto" w:fill="FFC000"/>
          </w:tcPr>
          <w:p w:rsidR="00C336D6" w:rsidRPr="003B49B9" w:rsidRDefault="00C336D6" w:rsidP="00063AE5">
            <w:pPr>
              <w:rPr>
                <w:rFonts w:asciiTheme="minorHAnsi" w:hAnsiTheme="minorHAnsi"/>
                <w:sz w:val="20"/>
                <w:szCs w:val="20"/>
                <w:lang w:val="es-ES"/>
              </w:rPr>
            </w:pPr>
            <w:r w:rsidRPr="003B49B9">
              <w:rPr>
                <w:rFonts w:asciiTheme="minorHAnsi" w:hAnsiTheme="minorHAnsi" w:cs="Arial"/>
                <w:sz w:val="20"/>
                <w:szCs w:val="20"/>
                <w:lang w:val="es-ES"/>
              </w:rPr>
              <w:t>Mexico</w:t>
            </w:r>
          </w:p>
        </w:tc>
        <w:tc>
          <w:tcPr>
            <w:tcW w:w="2126" w:type="dxa"/>
          </w:tcPr>
          <w:p w:rsidR="00C336D6" w:rsidRPr="003B49B9" w:rsidRDefault="00C336D6" w:rsidP="00063AE5">
            <w:pPr>
              <w:rPr>
                <w:rFonts w:asciiTheme="minorHAnsi" w:hAnsiTheme="minorHAnsi" w:cs="Arial"/>
                <w:sz w:val="20"/>
                <w:szCs w:val="20"/>
                <w:lang w:val="es-ES"/>
              </w:rPr>
            </w:pPr>
            <w:r>
              <w:rPr>
                <w:rFonts w:asciiTheme="minorHAnsi" w:hAnsiTheme="minorHAnsi" w:cs="Arial"/>
                <w:sz w:val="20"/>
                <w:szCs w:val="20"/>
                <w:lang w:val="es-ES"/>
              </w:rPr>
              <w:t>Iberdrola Mexico</w:t>
            </w:r>
          </w:p>
        </w:tc>
        <w:tc>
          <w:tcPr>
            <w:tcW w:w="709" w:type="dxa"/>
          </w:tcPr>
          <w:p w:rsidR="00C336D6" w:rsidRPr="003B49B9" w:rsidRDefault="00C336D6" w:rsidP="00063AE5">
            <w:pPr>
              <w:jc w:val="right"/>
              <w:rPr>
                <w:rFonts w:asciiTheme="minorHAnsi" w:hAnsiTheme="minorHAnsi"/>
                <w:sz w:val="20"/>
                <w:szCs w:val="20"/>
                <w:lang w:val="es-ES"/>
              </w:rPr>
            </w:pPr>
            <w:r>
              <w:rPr>
                <w:rFonts w:asciiTheme="minorHAnsi" w:hAnsiTheme="minorHAnsi"/>
                <w:sz w:val="20"/>
                <w:szCs w:val="20"/>
                <w:lang w:val="es-ES"/>
              </w:rPr>
              <w:t>100</w:t>
            </w:r>
          </w:p>
        </w:tc>
        <w:tc>
          <w:tcPr>
            <w:tcW w:w="1134" w:type="dxa"/>
          </w:tcPr>
          <w:p w:rsidR="00C336D6" w:rsidRPr="003B49B9" w:rsidRDefault="00C336D6" w:rsidP="007A5AAA">
            <w:pPr>
              <w:rPr>
                <w:rFonts w:asciiTheme="minorHAnsi" w:hAnsiTheme="minorHAnsi" w:cs="Arial"/>
                <w:sz w:val="20"/>
                <w:szCs w:val="20"/>
                <w:lang w:val="es-ES"/>
              </w:rPr>
            </w:pPr>
            <w:r>
              <w:rPr>
                <w:rFonts w:asciiTheme="minorHAnsi" w:hAnsiTheme="minorHAnsi" w:cs="Arial"/>
                <w:sz w:val="20"/>
                <w:szCs w:val="20"/>
                <w:lang w:val="es-ES"/>
              </w:rPr>
              <w:t>Elec gen</w:t>
            </w:r>
          </w:p>
        </w:tc>
        <w:tc>
          <w:tcPr>
            <w:tcW w:w="1134"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644</w:t>
            </w:r>
          </w:p>
        </w:tc>
        <w:tc>
          <w:tcPr>
            <w:tcW w:w="1134" w:type="dxa"/>
          </w:tcPr>
          <w:p w:rsidR="00C336D6" w:rsidRPr="003B49B9" w:rsidRDefault="00C336D6" w:rsidP="00063AE5">
            <w:pPr>
              <w:rPr>
                <w:rFonts w:asciiTheme="minorHAnsi" w:hAnsiTheme="minorHAnsi" w:cs="Arial"/>
                <w:sz w:val="20"/>
                <w:szCs w:val="20"/>
                <w:lang w:val="es-ES"/>
              </w:rPr>
            </w:pPr>
          </w:p>
        </w:tc>
        <w:tc>
          <w:tcPr>
            <w:tcW w:w="2410" w:type="dxa"/>
          </w:tcPr>
          <w:p w:rsidR="00C336D6" w:rsidRPr="003B49B9" w:rsidRDefault="00C336D6" w:rsidP="00063AE5">
            <w:pPr>
              <w:rPr>
                <w:rFonts w:asciiTheme="minorHAnsi" w:hAnsiTheme="minorHAnsi" w:cs="Arial"/>
                <w:sz w:val="20"/>
                <w:szCs w:val="20"/>
                <w:lang w:val="es-ES"/>
              </w:rPr>
            </w:pPr>
          </w:p>
        </w:tc>
      </w:tr>
    </w:tbl>
    <w:p w:rsidR="00315AC2" w:rsidRDefault="00315AC2" w:rsidP="00315AC2">
      <w:pPr>
        <w:rPr>
          <w:lang w:val="es-ES_tradnl" w:eastAsia="en-US"/>
        </w:rPr>
      </w:pPr>
    </w:p>
    <w:p w:rsidR="00315AC2" w:rsidRDefault="00315AC2" w:rsidP="00315AC2">
      <w:pPr>
        <w:rPr>
          <w:sz w:val="20"/>
          <w:szCs w:val="20"/>
          <w:lang w:eastAsia="en-US"/>
        </w:rPr>
      </w:pPr>
      <w:r>
        <w:rPr>
          <w:sz w:val="20"/>
          <w:szCs w:val="20"/>
          <w:lang w:eastAsia="en-US"/>
        </w:rPr>
        <w:t xml:space="preserve">Iberdrola owns 4 electricity distribution companies in Brazil: </w:t>
      </w:r>
      <w:r w:rsidRPr="005117A6">
        <w:rPr>
          <w:sz w:val="20"/>
          <w:szCs w:val="20"/>
          <w:lang w:eastAsia="en-US"/>
        </w:rPr>
        <w:t xml:space="preserve">Coelba, Cosern, Celpe and </w:t>
      </w:r>
      <w:r>
        <w:rPr>
          <w:sz w:val="20"/>
          <w:szCs w:val="20"/>
          <w:lang w:eastAsia="en-US"/>
        </w:rPr>
        <w:t>Elektro (Elektro was bought in 2011).  The</w:t>
      </w:r>
      <w:r w:rsidRPr="005117A6">
        <w:rPr>
          <w:sz w:val="20"/>
          <w:szCs w:val="20"/>
          <w:lang w:eastAsia="en-US"/>
        </w:rPr>
        <w:t xml:space="preserve"> number of managed users totalled 12 million.</w:t>
      </w:r>
      <w:r>
        <w:rPr>
          <w:sz w:val="20"/>
          <w:szCs w:val="20"/>
          <w:lang w:eastAsia="en-US"/>
        </w:rPr>
        <w:t xml:space="preserve"> Iberdrola is also investing in wind farms. </w:t>
      </w:r>
      <w:r w:rsidRPr="005117A6">
        <w:rPr>
          <w:sz w:val="20"/>
          <w:szCs w:val="20"/>
          <w:lang w:eastAsia="en-US"/>
        </w:rPr>
        <w:t xml:space="preserve"> </w:t>
      </w:r>
      <w:r>
        <w:rPr>
          <w:szCs w:val="22"/>
        </w:rPr>
        <w:t>Iberdrola holds 39% of the holding company Neoenergia. The cost of this investment is all derived from the surplus of the Brazilian energy operations, not from capital from Spain.</w:t>
      </w:r>
      <w:r>
        <w:rPr>
          <w:rStyle w:val="EndnoteReference"/>
          <w:szCs w:val="22"/>
        </w:rPr>
        <w:endnoteReference w:id="15"/>
      </w:r>
    </w:p>
    <w:p w:rsidR="00315AC2" w:rsidRPr="00CE495B" w:rsidRDefault="00315AC2" w:rsidP="00315AC2">
      <w:pPr>
        <w:rPr>
          <w:lang w:eastAsia="en-US"/>
        </w:rPr>
      </w:pPr>
    </w:p>
    <w:p w:rsidR="00315AC2" w:rsidRDefault="00315AC2" w:rsidP="00315AC2">
      <w:pPr>
        <w:autoSpaceDE w:val="0"/>
        <w:autoSpaceDN w:val="0"/>
      </w:pPr>
      <w:r>
        <w:t xml:space="preserve">In the past it operated in Bolivia, Chile and Guatemala, but it has now exited these countries.  </w:t>
      </w:r>
    </w:p>
    <w:p w:rsidR="00315AC2" w:rsidRDefault="00315AC2" w:rsidP="00315AC2">
      <w:pPr>
        <w:pStyle w:val="ListParagraph"/>
        <w:numPr>
          <w:ilvl w:val="0"/>
          <w:numId w:val="21"/>
        </w:numPr>
        <w:autoSpaceDE w:val="0"/>
        <w:autoSpaceDN w:val="0"/>
      </w:pPr>
      <w:r>
        <w:t xml:space="preserve">It owned two electricity distribution companies in Bolivia, Electropaz and Elfeo, but they were both nationalised by the Bolivian government in December 2012.  </w:t>
      </w:r>
    </w:p>
    <w:p w:rsidR="00315AC2" w:rsidRDefault="00315AC2" w:rsidP="00315AC2">
      <w:pPr>
        <w:pStyle w:val="ListParagraph"/>
        <w:numPr>
          <w:ilvl w:val="0"/>
          <w:numId w:val="21"/>
        </w:numPr>
        <w:autoSpaceDE w:val="0"/>
        <w:autoSpaceDN w:val="0"/>
      </w:pPr>
      <w:r>
        <w:t>It sold its power stations in Chile to local Chilean investors, completing the final sale in July 2013.</w:t>
      </w:r>
    </w:p>
    <w:p w:rsidR="00315AC2" w:rsidRDefault="00315AC2" w:rsidP="00315AC2">
      <w:pPr>
        <w:pStyle w:val="ListParagraph"/>
        <w:numPr>
          <w:ilvl w:val="0"/>
          <w:numId w:val="21"/>
        </w:numPr>
        <w:autoSpaceDE w:val="0"/>
        <w:autoSpaceDN w:val="0"/>
      </w:pPr>
      <w:r>
        <w:t xml:space="preserve">It sold its investments in distribution, transmission and generation in Guatemala,  to the Colombian company EPM, in 2010. This followed action by the Guatemalan government which limited the prices that Iberdrola could charge. Iberdrola brought an ICSID arbitration case against Guatemala for ‘indirect expropriation’, but lost the case in 2012. </w:t>
      </w:r>
      <w:r>
        <w:rPr>
          <w:rStyle w:val="EndnoteReference"/>
        </w:rPr>
        <w:endnoteReference w:id="16"/>
      </w:r>
      <w:r>
        <w:t xml:space="preserve"> </w:t>
      </w:r>
    </w:p>
    <w:p w:rsidR="00315AC2" w:rsidRDefault="00315AC2" w:rsidP="00315AC2">
      <w:pPr>
        <w:autoSpaceDE w:val="0"/>
        <w:autoSpaceDN w:val="0"/>
        <w:rPr>
          <w:color w:val="231F20"/>
          <w:szCs w:val="22"/>
        </w:rPr>
      </w:pPr>
    </w:p>
    <w:p w:rsidR="00315AC2" w:rsidRDefault="00315AC2" w:rsidP="00315AC2">
      <w:pPr>
        <w:autoSpaceDE w:val="0"/>
        <w:autoSpaceDN w:val="0"/>
        <w:rPr>
          <w:lang w:eastAsia="en-US"/>
        </w:rPr>
      </w:pPr>
      <w:r>
        <w:rPr>
          <w:color w:val="231F20"/>
          <w:szCs w:val="22"/>
        </w:rPr>
        <w:t xml:space="preserve">Iberdrola is the largest independent generator of electricity in Mexico, with six combined cycle plants with a total capacity of 3,815 MW, and in 2006 produced more than 8% of the total energy generated in Mexico, the great majority oif which is sold to the state utility CFE under 25-year agreements. In 2006 Iberdrola carried out a complete refinancing, with the Mexican subsidiaries themselves taking on a new $1.7billion loan - $500m. of which may be refinanced by a bond issue in </w:t>
      </w:r>
      <w:smartTag w:uri="urn:schemas-microsoft-com:office:smarttags" w:element="country-region">
        <w:smartTag w:uri="urn:schemas-microsoft-com:office:smarttags" w:element="place">
          <w:r>
            <w:rPr>
              <w:color w:val="231F20"/>
              <w:szCs w:val="22"/>
            </w:rPr>
            <w:t>Mexico</w:t>
          </w:r>
        </w:smartTag>
      </w:smartTag>
      <w:r>
        <w:rPr>
          <w:color w:val="231F20"/>
          <w:szCs w:val="22"/>
        </w:rPr>
        <w:t xml:space="preserve"> – and using it to repay loans from the parent company, Iberdrola, and loans from development banks which had been guaranteed by Iberdrola. The net effect is to shift the debt onto the local companies, and raise more finance locally. This was designated ‘</w:t>
      </w:r>
      <w:r>
        <w:rPr>
          <w:sz w:val="18"/>
          <w:szCs w:val="18"/>
        </w:rPr>
        <w:t xml:space="preserve">Latin American </w:t>
      </w:r>
      <w:r>
        <w:rPr>
          <w:b/>
          <w:bCs/>
          <w:sz w:val="18"/>
          <w:szCs w:val="18"/>
        </w:rPr>
        <w:t>Power</w:t>
      </w:r>
      <w:r>
        <w:rPr>
          <w:sz w:val="18"/>
          <w:szCs w:val="18"/>
        </w:rPr>
        <w:t xml:space="preserve"> Deal of the Year</w:t>
      </w:r>
      <w:r>
        <w:rPr>
          <w:color w:val="231F20"/>
          <w:szCs w:val="22"/>
        </w:rPr>
        <w:t xml:space="preserve">” by Project Finance magazine. </w:t>
      </w:r>
      <w:r>
        <w:rPr>
          <w:rStyle w:val="EndnoteReference"/>
          <w:color w:val="231F20"/>
          <w:szCs w:val="22"/>
        </w:rPr>
        <w:endnoteReference w:id="17"/>
      </w:r>
    </w:p>
    <w:p w:rsidR="00315AC2" w:rsidRPr="00CE495B" w:rsidRDefault="00315AC2" w:rsidP="00315AC2">
      <w:pPr>
        <w:rPr>
          <w:lang w:eastAsia="en-US"/>
        </w:rPr>
      </w:pPr>
    </w:p>
    <w:p w:rsidR="00315AC2" w:rsidRPr="00783AB1" w:rsidRDefault="00315AC2" w:rsidP="00315AC2">
      <w:pPr>
        <w:rPr>
          <w:lang w:val="es-ES_tradnl" w:eastAsia="en-US"/>
        </w:rPr>
      </w:pPr>
      <w:r w:rsidRPr="00783AB1">
        <w:rPr>
          <w:lang w:val="es-ES_tradnl" w:eastAsia="en-US"/>
        </w:rPr>
        <w:t xml:space="preserve">Brasil: IBERDROLA ha acometido la mayor apuesta por el negocio de redes en este país, gracias a la integración de la compañía distribuidora </w:t>
      </w:r>
      <w:hyperlink r:id="rId83" w:tooltip="Elektro.  Enlace externo, se abre en ventana nueva." w:history="1">
        <w:r w:rsidRPr="00783AB1">
          <w:rPr>
            <w:rStyle w:val="Hyperlink"/>
            <w:lang w:val="es-ES_tradnl" w:eastAsia="en-US"/>
          </w:rPr>
          <w:t>Elektro</w:t>
        </w:r>
        <w:r w:rsidRPr="00783AB1">
          <w:rPr>
            <w:rStyle w:val="Hyperlink"/>
            <w:noProof/>
          </w:rPr>
          <w:drawing>
            <wp:inline distT="0" distB="0" distL="0" distR="0" wp14:anchorId="19CEEC6B" wp14:editId="3250817D">
              <wp:extent cx="123825" cy="114300"/>
              <wp:effectExtent l="0" t="0" r="9525" b="0"/>
              <wp:docPr id="8" name="Picture 8" descr=" Abre en ventana nueva.">
                <a:hlinkClick xmlns:a="http://schemas.openxmlformats.org/drawingml/2006/main" r:id="rId83" tooltip="&quot;Elektro.  Enlace externo, se abre en ventana nue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bre en ventana nueva.">
                        <a:hlinkClick r:id="rId83" tooltip="&quot;Elektro.  Enlace externo, se abre en ventana nueva.&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hyperlink>
      <w:hyperlink r:id="rId85" w:anchor="2" w:history="1">
        <w:r w:rsidRPr="00783AB1">
          <w:rPr>
            <w:rStyle w:val="Hyperlink"/>
            <w:lang w:val="es-ES_tradnl" w:eastAsia="en-US"/>
          </w:rPr>
          <w:t>(2)</w:t>
        </w:r>
      </w:hyperlink>
      <w:r w:rsidRPr="00783AB1">
        <w:rPr>
          <w:lang w:val="es-ES_tradnl" w:eastAsia="en-US"/>
        </w:rPr>
        <w:t xml:space="preserve">, que cuenta con 2,3 millones de clientes. Gracias a esta operación, IBERDROLA se convierte en una de las mayores compañías eléctricas brasileñas, donde prevé seguir desarrollando importantes proyectos de generación hidráulica y eólica (Baixo Iguaçu, Teles Pires, Belo Monte y parques eólicos). </w:t>
      </w:r>
    </w:p>
    <w:p w:rsidR="00315AC2" w:rsidRPr="00CE495B" w:rsidRDefault="00315AC2" w:rsidP="00315AC2">
      <w:pPr>
        <w:rPr>
          <w:lang w:val="es-ES_tradnl"/>
        </w:rPr>
      </w:pPr>
    </w:p>
    <w:p w:rsidR="00315AC2" w:rsidRDefault="00315AC2" w:rsidP="00315AC2">
      <w:pPr>
        <w:rPr>
          <w:lang w:val="es-ES_tradnl" w:eastAsia="en-US"/>
        </w:rPr>
      </w:pPr>
      <w:r w:rsidRPr="00783AB1">
        <w:rPr>
          <w:lang w:val="es-ES_tradnl" w:eastAsia="en-US"/>
        </w:rPr>
        <w:t>México:.IBERDROLA es la empresa privada líder en generación eléctrica, con 4.987 MW de capacidad, y se ha marcado como objetivo lograr la excelencia operativa de las centrales. Además, desarrolla varios proyectos eólicos.</w:t>
      </w:r>
      <w:r w:rsidRPr="0055737D">
        <w:rPr>
          <w:lang w:val="es-ES_tradnl" w:eastAsia="en-US"/>
        </w:rPr>
        <w:t xml:space="preserve"> </w:t>
      </w:r>
      <w:r>
        <w:rPr>
          <w:lang w:val="es-ES_tradnl" w:eastAsia="en-US"/>
        </w:rPr>
        <w:t>E</w:t>
      </w:r>
      <w:r w:rsidRPr="00783AB1">
        <w:rPr>
          <w:lang w:val="es-ES_tradnl" w:eastAsia="en-US"/>
        </w:rPr>
        <w:t>stará atenta a las nuevas oportunidades que puedan surgir derivadas de una mayor apertura del sector energético que fomente la colaboración público-privada</w:t>
      </w:r>
    </w:p>
    <w:p w:rsidR="00881108" w:rsidRDefault="00881108" w:rsidP="00315AC2">
      <w:pPr>
        <w:rPr>
          <w:lang w:val="es-ES_tradnl" w:eastAsia="en-US"/>
        </w:rPr>
      </w:pPr>
    </w:p>
    <w:p w:rsidR="00315AC2" w:rsidRDefault="00315AC2" w:rsidP="00315AC2">
      <w:pPr>
        <w:rPr>
          <w:lang w:val="es-ES_tradnl" w:eastAsia="en-US"/>
        </w:rPr>
      </w:pPr>
      <w:r>
        <w:rPr>
          <w:lang w:val="es-ES_tradnl" w:eastAsia="en-US"/>
        </w:rPr>
        <w:t>Sources:</w:t>
      </w:r>
    </w:p>
    <w:p w:rsidR="00315AC2" w:rsidRDefault="004510BD" w:rsidP="00315AC2">
      <w:pPr>
        <w:rPr>
          <w:lang w:val="es-ES_tradnl" w:eastAsia="en-US"/>
        </w:rPr>
      </w:pPr>
      <w:hyperlink r:id="rId86" w:history="1">
        <w:r w:rsidR="00315AC2" w:rsidRPr="001B1995">
          <w:rPr>
            <w:rStyle w:val="Hyperlink"/>
            <w:lang w:val="es-ES_tradnl" w:eastAsia="en-US"/>
          </w:rPr>
          <w:t>http://www.iberdrola.es</w:t>
        </w:r>
      </w:hyperlink>
      <w:r w:rsidR="00315AC2">
        <w:rPr>
          <w:lang w:val="es-ES_tradnl" w:eastAsia="en-US"/>
        </w:rPr>
        <w:t xml:space="preserve"> </w:t>
      </w:r>
    </w:p>
    <w:p w:rsidR="00315AC2" w:rsidRDefault="004510BD" w:rsidP="00315AC2">
      <w:pPr>
        <w:rPr>
          <w:lang w:val="es-ES_tradnl" w:eastAsia="en-US"/>
        </w:rPr>
      </w:pPr>
      <w:hyperlink r:id="rId87" w:history="1">
        <w:r w:rsidR="00315AC2" w:rsidRPr="001B1995">
          <w:rPr>
            <w:rStyle w:val="Hyperlink"/>
            <w:lang w:val="es-ES_tradnl" w:eastAsia="en-US"/>
          </w:rPr>
          <w:t>https://www.iberdrola.es/webibd/corporativa/iberdrola?cambioIdioma=ENWEBACCINFANSOSTENIBI</w:t>
        </w:r>
      </w:hyperlink>
      <w:r w:rsidR="00315AC2">
        <w:rPr>
          <w:lang w:val="es-ES_tradnl" w:eastAsia="en-US"/>
        </w:rPr>
        <w:t xml:space="preserve"> </w:t>
      </w:r>
    </w:p>
    <w:p w:rsidR="00315AC2" w:rsidRPr="00783AB1" w:rsidRDefault="004510BD" w:rsidP="00315AC2">
      <w:pPr>
        <w:rPr>
          <w:lang w:val="es-ES_tradnl" w:eastAsia="en-US"/>
        </w:rPr>
      </w:pPr>
      <w:hyperlink r:id="rId88" w:history="1">
        <w:r w:rsidR="00315AC2" w:rsidRPr="001B1995">
          <w:rPr>
            <w:rStyle w:val="Hyperlink"/>
            <w:lang w:val="es-ES_tradnl" w:eastAsia="en-US"/>
          </w:rPr>
          <w:t>http://es.wikipedia.org/wiki/Iberdrola</w:t>
        </w:r>
      </w:hyperlink>
      <w:r w:rsidR="00315AC2">
        <w:rPr>
          <w:lang w:val="es-ES_tradnl" w:eastAsia="en-US"/>
        </w:rPr>
        <w:t xml:space="preserve"> </w:t>
      </w:r>
      <w:r w:rsidR="00315AC2" w:rsidRPr="00783AB1">
        <w:rPr>
          <w:lang w:val="es-ES_tradnl" w:eastAsia="en-US"/>
        </w:rPr>
        <w:br w:type="page"/>
      </w:r>
    </w:p>
    <w:p w:rsidR="00315AC2" w:rsidRPr="00783AB1" w:rsidRDefault="00315AC2" w:rsidP="00315AC2">
      <w:pPr>
        <w:rPr>
          <w:lang w:val="es-ES_tradnl" w:eastAsia="en-US"/>
        </w:rPr>
      </w:pPr>
    </w:p>
    <w:p w:rsidR="00176D27" w:rsidRDefault="00176D27" w:rsidP="00176D27">
      <w:pPr>
        <w:pStyle w:val="Heading2"/>
      </w:pPr>
      <w:bookmarkStart w:id="56" w:name="_Toc367666885"/>
      <w:bookmarkStart w:id="57" w:name="_Toc367669544"/>
      <w:r>
        <w:t>Intergen/China Huaneng Group</w:t>
      </w:r>
      <w:bookmarkEnd w:id="56"/>
      <w:bookmarkEnd w:id="57"/>
    </w:p>
    <w:p w:rsidR="00176D27" w:rsidRPr="00881108" w:rsidRDefault="00176D27" w:rsidP="00176D27">
      <w:pPr>
        <w:spacing w:before="100" w:beforeAutospacing="1" w:after="100" w:afterAutospacing="1"/>
        <w:rPr>
          <w:szCs w:val="22"/>
        </w:rPr>
      </w:pPr>
      <w:r w:rsidRPr="00881108">
        <w:rPr>
          <w:szCs w:val="22"/>
        </w:rPr>
        <w:t>InterGen is a global power generation firm with 11 power plants representing a total generation capacity of 7,686 MW (6,101 net equity MW). InterGen’s plants are located in the UK, the Netherlands, Mexico and Australia.  InterGen is jointly owned by the Ontario Teachers’ Pension Plan and</w:t>
      </w:r>
      <w:r w:rsidR="003C620A" w:rsidRPr="00881108">
        <w:rPr>
          <w:szCs w:val="22"/>
        </w:rPr>
        <w:t xml:space="preserve">, since 2011, by </w:t>
      </w:r>
      <w:r w:rsidRPr="00881108">
        <w:rPr>
          <w:szCs w:val="22"/>
        </w:rPr>
        <w:t>China Huaneng Group.</w:t>
      </w:r>
      <w:r w:rsidR="003C620A" w:rsidRPr="00881108">
        <w:rPr>
          <w:szCs w:val="22"/>
        </w:rPr>
        <w:t xml:space="preserve">  </w:t>
      </w:r>
      <w:hyperlink r:id="rId89" w:history="1">
        <w:r w:rsidR="003C620A" w:rsidRPr="00881108">
          <w:rPr>
            <w:rStyle w:val="Hyperlink"/>
            <w:szCs w:val="22"/>
          </w:rPr>
          <w:t>http://www.intergen.com/</w:t>
        </w:r>
      </w:hyperlink>
      <w:r w:rsidR="003C620A" w:rsidRPr="00881108">
        <w:rPr>
          <w:szCs w:val="22"/>
        </w:rPr>
        <w:t xml:space="preserve"> </w:t>
      </w:r>
      <w:r w:rsidR="000F13AA" w:rsidRPr="00881108">
        <w:rPr>
          <w:szCs w:val="22"/>
        </w:rPr>
        <w:t xml:space="preserve">.    </w:t>
      </w:r>
    </w:p>
    <w:p w:rsidR="00176D27" w:rsidRPr="00881108" w:rsidRDefault="00176D27" w:rsidP="00176D27">
      <w:pPr>
        <w:rPr>
          <w:szCs w:val="22"/>
          <w:lang w:eastAsia="en-US"/>
        </w:rPr>
      </w:pPr>
    </w:p>
    <w:p w:rsidR="00C45FF2" w:rsidRPr="00881108" w:rsidRDefault="00176D27" w:rsidP="00176D27">
      <w:pPr>
        <w:jc w:val="both"/>
        <w:rPr>
          <w:szCs w:val="22"/>
          <w:lang w:eastAsia="en-US"/>
        </w:rPr>
      </w:pPr>
      <w:r w:rsidRPr="00881108">
        <w:rPr>
          <w:bCs/>
          <w:szCs w:val="22"/>
          <w:lang w:eastAsia="en-US"/>
        </w:rPr>
        <w:t>China Huaneng Group</w:t>
      </w:r>
      <w:r w:rsidRPr="00881108">
        <w:rPr>
          <w:szCs w:val="22"/>
          <w:lang w:eastAsia="en-US"/>
        </w:rPr>
        <w:t xml:space="preserve"> is the largest power generation company in China, with generation capacity of about 80 GW, 10% of the national total, and  sales revenue of about  USD $10 billion. </w:t>
      </w:r>
      <w:hyperlink r:id="rId90" w:history="1">
        <w:r w:rsidR="000F13AA" w:rsidRPr="00881108">
          <w:rPr>
            <w:rStyle w:val="Hyperlink"/>
            <w:szCs w:val="22"/>
            <w:lang w:eastAsia="en-US"/>
          </w:rPr>
          <w:t>http://www.chng.com.cn/eng/index.html</w:t>
        </w:r>
      </w:hyperlink>
      <w:r w:rsidR="000F13AA" w:rsidRPr="00881108">
        <w:rPr>
          <w:szCs w:val="22"/>
          <w:lang w:eastAsia="en-US"/>
        </w:rPr>
        <w:t xml:space="preserve"> .     </w:t>
      </w:r>
      <w:r w:rsidRPr="00881108">
        <w:rPr>
          <w:szCs w:val="22"/>
          <w:lang w:eastAsia="en-US"/>
        </w:rPr>
        <w:t>It is 100% state-owned.  It employs over 100,000 people.  </w:t>
      </w:r>
    </w:p>
    <w:p w:rsidR="00C45FF2" w:rsidRPr="00881108" w:rsidRDefault="00C45FF2" w:rsidP="00176D27">
      <w:pPr>
        <w:jc w:val="both"/>
        <w:rPr>
          <w:szCs w:val="22"/>
          <w:lang w:eastAsia="en-US"/>
        </w:rPr>
      </w:pPr>
    </w:p>
    <w:p w:rsidR="00C45FF2" w:rsidRPr="00881108" w:rsidRDefault="00C45FF2" w:rsidP="00176D27">
      <w:pPr>
        <w:jc w:val="both"/>
        <w:rPr>
          <w:szCs w:val="22"/>
          <w:lang w:eastAsia="en-US"/>
        </w:rPr>
      </w:pPr>
      <w:r w:rsidRPr="00881108">
        <w:t>In December 2010 it agreed to buy 50% of US-based international power generation company Intergen.</w:t>
      </w:r>
    </w:p>
    <w:p w:rsidR="00C45FF2" w:rsidRPr="00881108" w:rsidRDefault="00C45FF2" w:rsidP="00176D27">
      <w:pPr>
        <w:jc w:val="both"/>
        <w:rPr>
          <w:szCs w:val="22"/>
          <w:lang w:eastAsia="en-US"/>
        </w:rPr>
      </w:pPr>
    </w:p>
    <w:p w:rsidR="00176D27" w:rsidRPr="00881108" w:rsidRDefault="00176D27" w:rsidP="00176D27">
      <w:pPr>
        <w:jc w:val="both"/>
        <w:rPr>
          <w:szCs w:val="22"/>
          <w:lang w:eastAsia="en-US"/>
        </w:rPr>
      </w:pPr>
      <w:r w:rsidRPr="00881108">
        <w:rPr>
          <w:szCs w:val="22"/>
          <w:lang w:eastAsia="en-US"/>
        </w:rPr>
        <w:t xml:space="preserve">It does not publish an annual report in English, but it does publish a sustainability report, available through the UN Global Compact website at </w:t>
      </w:r>
      <w:hyperlink r:id="rId91" w:history="1">
        <w:r w:rsidRPr="00881108">
          <w:rPr>
            <w:rStyle w:val="Hyperlink"/>
            <w:szCs w:val="22"/>
            <w:lang w:eastAsia="en-US"/>
          </w:rPr>
          <w:t>http://www.unglobalcompact.org/participant/2059-China-Huaneng-Group</w:t>
        </w:r>
      </w:hyperlink>
      <w:r w:rsidRPr="00881108">
        <w:rPr>
          <w:szCs w:val="22"/>
          <w:lang w:eastAsia="en-US"/>
        </w:rPr>
        <w:t xml:space="preserve"> . It has published a complete report for 2008 (english and Chinese, attached), and a partial one for 2009 (in Chinese only) </w:t>
      </w:r>
      <w:hyperlink r:id="rId92" w:history="1">
        <w:r w:rsidRPr="00881108">
          <w:rPr>
            <w:rStyle w:val="Hyperlink"/>
            <w:szCs w:val="22"/>
            <w:lang w:eastAsia="en-US"/>
          </w:rPr>
          <w:t>http://www.unglobalcompact.org/COPs/detail/2164</w:t>
        </w:r>
      </w:hyperlink>
    </w:p>
    <w:p w:rsidR="003C620A" w:rsidRPr="00881108" w:rsidRDefault="003C620A" w:rsidP="00176D27">
      <w:pPr>
        <w:jc w:val="both"/>
        <w:rPr>
          <w:szCs w:val="22"/>
          <w:lang w:eastAsia="en-US"/>
        </w:rPr>
      </w:pPr>
    </w:p>
    <w:p w:rsidR="00176D27" w:rsidRPr="00881108" w:rsidRDefault="00176D27" w:rsidP="003C620A">
      <w:pPr>
        <w:jc w:val="both"/>
        <w:rPr>
          <w:szCs w:val="22"/>
          <w:lang w:eastAsia="en-US"/>
        </w:rPr>
      </w:pPr>
      <w:r w:rsidRPr="00881108">
        <w:rPr>
          <w:szCs w:val="22"/>
          <w:lang w:eastAsia="en-US"/>
        </w:rPr>
        <w:t xml:space="preserve">The 2008 report includes sections on human rights, labour, environment and anti-corruption. The labour policy is summarised as: “Adhere to fair and just employment policy, strictly follow national laws and regulations on labour relationship management and labour contract, so as to strengthen the management of employees’ labor contract. Establish workers’ congress system and the system of making the Company affairs public, so as to ensure 100% employee membership in trade unions at all levels, and strengthen democratic participation of employees.” (p.54). </w:t>
      </w:r>
    </w:p>
    <w:p w:rsidR="00176D27" w:rsidRPr="00881108" w:rsidRDefault="00176D27" w:rsidP="00176D27">
      <w:pPr>
        <w:jc w:val="both"/>
        <w:rPr>
          <w:szCs w:val="22"/>
          <w:lang w:eastAsia="en-US"/>
        </w:rPr>
      </w:pPr>
      <w:r w:rsidRPr="00881108">
        <w:rPr>
          <w:szCs w:val="22"/>
          <w:lang w:eastAsia="en-US"/>
        </w:rPr>
        <w:t> </w:t>
      </w:r>
    </w:p>
    <w:p w:rsidR="00176D27" w:rsidRPr="00881108" w:rsidRDefault="00176D27" w:rsidP="002D5CD1">
      <w:pPr>
        <w:pStyle w:val="ListParagraph"/>
        <w:numPr>
          <w:ilvl w:val="0"/>
          <w:numId w:val="31"/>
        </w:numPr>
        <w:jc w:val="both"/>
        <w:rPr>
          <w:szCs w:val="22"/>
          <w:lang w:eastAsia="en-US"/>
        </w:rPr>
      </w:pPr>
      <w:r w:rsidRPr="00881108">
        <w:rPr>
          <w:szCs w:val="22"/>
          <w:lang w:eastAsia="en-US"/>
        </w:rPr>
        <w:t xml:space="preserve">It owns 51% of </w:t>
      </w:r>
      <w:r w:rsidRPr="00881108">
        <w:rPr>
          <w:bCs/>
          <w:szCs w:val="22"/>
          <w:lang w:eastAsia="en-US"/>
        </w:rPr>
        <w:t>Huaneng Power International,</w:t>
      </w:r>
      <w:r w:rsidRPr="00881108">
        <w:rPr>
          <w:szCs w:val="22"/>
          <w:lang w:eastAsia="en-US"/>
        </w:rPr>
        <w:t xml:space="preserve"> a company which is listed on the New York, Shanghai and Hong Kong stock exchanges. Barclays Bank owns 5% of its shares. (Sales: USD $11.2 billion, Employees: 33,587, Website: </w:t>
      </w:r>
      <w:hyperlink r:id="rId93" w:history="1">
        <w:r w:rsidRPr="00881108">
          <w:rPr>
            <w:rStyle w:val="Hyperlink"/>
            <w:szCs w:val="22"/>
            <w:lang w:eastAsia="en-US"/>
          </w:rPr>
          <w:t>www.hpi.com.cn</w:t>
        </w:r>
      </w:hyperlink>
      <w:r w:rsidRPr="00881108">
        <w:rPr>
          <w:szCs w:val="22"/>
          <w:lang w:eastAsia="en-US"/>
        </w:rPr>
        <w:t xml:space="preserve"> )  Despite its name, this also operates mainly in China.  It has a ‘no competition’ agreement with China Huaneng Group. In December 2010 it agreed to buy 30% of a Hainan Nuclear Power Co from China Huaneng Group, for RMB 174 million in cash.   </w:t>
      </w:r>
    </w:p>
    <w:p w:rsidR="00176D27" w:rsidRPr="00881108" w:rsidRDefault="00176D27" w:rsidP="00176D27">
      <w:pPr>
        <w:jc w:val="both"/>
        <w:rPr>
          <w:bCs/>
          <w:szCs w:val="22"/>
          <w:lang w:eastAsia="en-US"/>
        </w:rPr>
      </w:pPr>
    </w:p>
    <w:p w:rsidR="00176D27" w:rsidRPr="00881108" w:rsidRDefault="00176D27" w:rsidP="002D5CD1">
      <w:pPr>
        <w:pStyle w:val="ListParagraph"/>
        <w:numPr>
          <w:ilvl w:val="0"/>
          <w:numId w:val="31"/>
        </w:numPr>
        <w:jc w:val="both"/>
        <w:rPr>
          <w:szCs w:val="22"/>
          <w:lang w:eastAsia="en-US"/>
        </w:rPr>
      </w:pPr>
      <w:r w:rsidRPr="00881108">
        <w:rPr>
          <w:bCs/>
          <w:szCs w:val="22"/>
          <w:lang w:eastAsia="en-US"/>
        </w:rPr>
        <w:t>Huaneng Power International</w:t>
      </w:r>
      <w:r w:rsidRPr="00881108">
        <w:rPr>
          <w:szCs w:val="22"/>
          <w:lang w:eastAsia="en-US"/>
        </w:rPr>
        <w:t xml:space="preserve"> wholly owns one overseas subsidiary in Singapore, Tuas Power Ltd, with sales of USD $1.6 billion, an installed capacity of 2,670 MW and about 25% of the Singapore market. This was bought from the Singaporean company Temasek in March 2008 by </w:t>
      </w:r>
      <w:r w:rsidRPr="00881108">
        <w:rPr>
          <w:bCs/>
          <w:szCs w:val="22"/>
          <w:lang w:eastAsia="en-US"/>
        </w:rPr>
        <w:t>China Huaneng Group</w:t>
      </w:r>
      <w:r w:rsidRPr="00881108">
        <w:rPr>
          <w:szCs w:val="22"/>
          <w:lang w:eastAsia="en-US"/>
        </w:rPr>
        <w:t xml:space="preserve"> (and sold 3 months later to Huaneng Power International). At the time of the sale, Temasek stated that unions were closely involved in the takeover process: “Temasek has also kept in close touch with the board, management and union leaders of Tuas Power during this sale process.  Mr Wong Kim Yin, Managing Director, Investments, Temasek said, "We are pleased to announce the successful conclusion of the Tuas Power divestment process. </w:t>
      </w:r>
      <w:r w:rsidR="003C620A" w:rsidRPr="00881108">
        <w:rPr>
          <w:szCs w:val="22"/>
          <w:lang w:eastAsia="en-US"/>
        </w:rPr>
        <w:t>…</w:t>
      </w:r>
      <w:r w:rsidRPr="00881108">
        <w:rPr>
          <w:szCs w:val="22"/>
          <w:lang w:eastAsia="en-US"/>
        </w:rPr>
        <w:t xml:space="preserve">"I would also like to put on record our thanks to the board, management and staff of Tuas Power, and especially to the leaders and members of the Union Of Power And Gas Employees for their support and advice through the years of restructuring and also through this first sale process. They have ensured that Singaporeans continue to enjoy high quality electricity supply through their professionalism, dedication and commitment. I am confident that they will find a supportive and constructive long term shareholder in China Huaneng."  Mr Nachiappan RKS, General Secretary of Union of Power and Gas Employees ("UPAGE") said, "It's been a long journey since the days when Singapore Power was first corporatised. There have been many changes, and sometimes things can be difficult. We understand and appreciate the need to provide electricity competitively and reliably for Singapore, and we are glad we have had Temasek as an understanding shareholder, working with us to prepare for this sale. We look forward to working with the new shareholder in the same spirit of a long-term tripartite partnership."  (  </w:t>
      </w:r>
      <w:hyperlink r:id="rId94" w:history="1">
        <w:r w:rsidRPr="00881108">
          <w:rPr>
            <w:rStyle w:val="Hyperlink"/>
            <w:szCs w:val="22"/>
            <w:lang w:eastAsia="en-US"/>
          </w:rPr>
          <w:t>http://www.temasekholdings.com.sg/media_centre_news_releases_031408.htm</w:t>
        </w:r>
      </w:hyperlink>
      <w:r w:rsidRPr="00881108">
        <w:rPr>
          <w:szCs w:val="22"/>
          <w:lang w:eastAsia="en-US"/>
        </w:rPr>
        <w:t xml:space="preserve"> ).</w:t>
      </w:r>
    </w:p>
    <w:p w:rsidR="003C620A" w:rsidRPr="00881108" w:rsidRDefault="003C620A" w:rsidP="00176D27">
      <w:pPr>
        <w:jc w:val="both"/>
        <w:rPr>
          <w:szCs w:val="22"/>
          <w:lang w:eastAsia="en-US"/>
        </w:rPr>
      </w:pPr>
    </w:p>
    <w:p w:rsidR="003C620A" w:rsidRDefault="003C620A" w:rsidP="00176D27">
      <w:pPr>
        <w:jc w:val="both"/>
        <w:rPr>
          <w:lang w:eastAsia="en-US"/>
        </w:rPr>
      </w:pPr>
    </w:p>
    <w:p w:rsidR="00D22FD3" w:rsidRDefault="00D22FD3" w:rsidP="00D22FD3">
      <w:pPr>
        <w:pStyle w:val="Heading2"/>
      </w:pPr>
      <w:bookmarkStart w:id="58" w:name="_Toc367666886"/>
      <w:bookmarkStart w:id="59" w:name="_Toc367669545"/>
      <w:r>
        <w:lastRenderedPageBreak/>
        <w:t>ISA</w:t>
      </w:r>
      <w:bookmarkEnd w:id="58"/>
      <w:bookmarkEnd w:id="59"/>
    </w:p>
    <w:tbl>
      <w:tblPr>
        <w:tblW w:w="90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85"/>
        <w:gridCol w:w="425"/>
        <w:gridCol w:w="851"/>
        <w:gridCol w:w="851"/>
        <w:gridCol w:w="851"/>
        <w:gridCol w:w="2410"/>
      </w:tblGrid>
      <w:tr w:rsidR="00D22FD3" w:rsidRPr="003939CE" w:rsidTr="00881108">
        <w:tc>
          <w:tcPr>
            <w:tcW w:w="1701" w:type="dxa"/>
            <w:shd w:val="clear" w:color="auto" w:fill="FFC000"/>
          </w:tcPr>
          <w:p w:rsidR="00D22FD3" w:rsidRPr="003939CE" w:rsidRDefault="00D22FD3" w:rsidP="00D22FD3">
            <w:pPr>
              <w:jc w:val="center"/>
              <w:rPr>
                <w:rFonts w:asciiTheme="minorHAnsi" w:hAnsiTheme="minorHAnsi"/>
                <w:bCs/>
                <w:sz w:val="20"/>
                <w:szCs w:val="20"/>
              </w:rPr>
            </w:pPr>
            <w:r w:rsidRPr="003939CE">
              <w:rPr>
                <w:rFonts w:asciiTheme="minorHAnsi" w:hAnsiTheme="minorHAnsi" w:cs="Arial"/>
                <w:bCs/>
                <w:sz w:val="20"/>
                <w:szCs w:val="20"/>
              </w:rPr>
              <w:t>Country/ pais</w:t>
            </w:r>
          </w:p>
        </w:tc>
        <w:tc>
          <w:tcPr>
            <w:tcW w:w="1985" w:type="dxa"/>
            <w:shd w:val="clear" w:color="auto" w:fill="FFC000"/>
          </w:tcPr>
          <w:p w:rsidR="00D22FD3" w:rsidRPr="003939CE" w:rsidRDefault="00D22FD3" w:rsidP="00D22FD3">
            <w:pPr>
              <w:jc w:val="center"/>
              <w:rPr>
                <w:rFonts w:asciiTheme="minorHAnsi" w:hAnsiTheme="minorHAnsi"/>
                <w:bCs/>
                <w:sz w:val="20"/>
                <w:szCs w:val="20"/>
              </w:rPr>
            </w:pPr>
            <w:r w:rsidRPr="003939CE">
              <w:rPr>
                <w:rFonts w:asciiTheme="minorHAnsi" w:hAnsiTheme="minorHAnsi" w:cs="Arial"/>
                <w:bCs/>
                <w:sz w:val="20"/>
                <w:szCs w:val="20"/>
              </w:rPr>
              <w:t>Company/empresa</w:t>
            </w:r>
          </w:p>
        </w:tc>
        <w:tc>
          <w:tcPr>
            <w:tcW w:w="425" w:type="dxa"/>
            <w:shd w:val="clear" w:color="auto" w:fill="FFC000"/>
          </w:tcPr>
          <w:p w:rsidR="00D22FD3" w:rsidRPr="003939CE" w:rsidRDefault="00D22FD3" w:rsidP="00D22FD3">
            <w:pPr>
              <w:jc w:val="right"/>
              <w:rPr>
                <w:rFonts w:asciiTheme="minorHAnsi" w:hAnsiTheme="minorHAnsi"/>
                <w:bCs/>
                <w:sz w:val="20"/>
                <w:szCs w:val="20"/>
                <w:lang w:val="es-ES"/>
              </w:rPr>
            </w:pPr>
            <w:r w:rsidRPr="003939CE">
              <w:rPr>
                <w:rFonts w:asciiTheme="minorHAnsi" w:hAnsiTheme="minorHAnsi" w:cs="Arial"/>
                <w:bCs/>
                <w:sz w:val="20"/>
                <w:szCs w:val="20"/>
                <w:lang w:val="es-ES"/>
              </w:rPr>
              <w:t>%</w:t>
            </w:r>
          </w:p>
        </w:tc>
        <w:tc>
          <w:tcPr>
            <w:tcW w:w="851" w:type="dxa"/>
            <w:shd w:val="clear" w:color="auto" w:fill="FFC000"/>
          </w:tcPr>
          <w:p w:rsidR="00D22FD3" w:rsidRPr="003939CE" w:rsidRDefault="00D22FD3" w:rsidP="00D22FD3">
            <w:pPr>
              <w:jc w:val="center"/>
              <w:rPr>
                <w:rFonts w:asciiTheme="minorHAnsi" w:hAnsiTheme="minorHAnsi"/>
                <w:bCs/>
                <w:sz w:val="20"/>
                <w:szCs w:val="20"/>
                <w:lang w:val="es-ES"/>
              </w:rPr>
            </w:pPr>
            <w:r w:rsidRPr="003939CE">
              <w:rPr>
                <w:rFonts w:asciiTheme="minorHAnsi" w:hAnsiTheme="minorHAnsi" w:cs="Arial"/>
                <w:bCs/>
                <w:sz w:val="20"/>
                <w:szCs w:val="20"/>
                <w:lang w:val="es-ES"/>
              </w:rPr>
              <w:t>Sector</w:t>
            </w:r>
          </w:p>
        </w:tc>
        <w:tc>
          <w:tcPr>
            <w:tcW w:w="851" w:type="dxa"/>
            <w:shd w:val="clear" w:color="auto" w:fill="FFC000"/>
          </w:tcPr>
          <w:p w:rsidR="00D22FD3" w:rsidRPr="003939CE" w:rsidRDefault="00D22FD3" w:rsidP="00D22FD3">
            <w:pPr>
              <w:jc w:val="center"/>
              <w:rPr>
                <w:rFonts w:asciiTheme="minorHAnsi" w:hAnsiTheme="minorHAnsi" w:cs="Arial"/>
                <w:bCs/>
                <w:sz w:val="20"/>
                <w:szCs w:val="20"/>
                <w:lang w:val="es-ES"/>
              </w:rPr>
            </w:pPr>
            <w:r w:rsidRPr="003939CE">
              <w:rPr>
                <w:rFonts w:asciiTheme="minorHAnsi" w:hAnsiTheme="minorHAnsi" w:cs="Arial"/>
                <w:bCs/>
                <w:sz w:val="20"/>
                <w:szCs w:val="20"/>
                <w:lang w:val="es-ES"/>
              </w:rPr>
              <w:t>Empl</w:t>
            </w:r>
          </w:p>
        </w:tc>
        <w:tc>
          <w:tcPr>
            <w:tcW w:w="851" w:type="dxa"/>
            <w:shd w:val="clear" w:color="auto" w:fill="FFC000"/>
          </w:tcPr>
          <w:p w:rsidR="00D22FD3" w:rsidRPr="003939CE" w:rsidRDefault="00D22FD3" w:rsidP="00D22FD3">
            <w:pPr>
              <w:jc w:val="center"/>
              <w:rPr>
                <w:rFonts w:asciiTheme="minorHAnsi" w:hAnsiTheme="minorHAnsi" w:cs="Arial"/>
                <w:bCs/>
                <w:sz w:val="20"/>
                <w:szCs w:val="20"/>
                <w:lang w:val="es-ES"/>
              </w:rPr>
            </w:pPr>
            <w:r w:rsidRPr="003939CE">
              <w:rPr>
                <w:rFonts w:asciiTheme="minorHAnsi" w:hAnsiTheme="minorHAnsi" w:cs="Arial"/>
                <w:bCs/>
                <w:sz w:val="20"/>
                <w:szCs w:val="20"/>
                <w:lang w:val="es-ES"/>
              </w:rPr>
              <w:t>Type</w:t>
            </w:r>
          </w:p>
        </w:tc>
        <w:tc>
          <w:tcPr>
            <w:tcW w:w="2410" w:type="dxa"/>
            <w:shd w:val="clear" w:color="auto" w:fill="FFC000"/>
          </w:tcPr>
          <w:p w:rsidR="00D22FD3" w:rsidRPr="003939CE" w:rsidRDefault="00D22FD3" w:rsidP="00D22FD3">
            <w:pPr>
              <w:jc w:val="center"/>
              <w:rPr>
                <w:rFonts w:asciiTheme="minorHAnsi" w:hAnsiTheme="minorHAnsi" w:cs="Arial"/>
                <w:bCs/>
                <w:sz w:val="20"/>
                <w:szCs w:val="20"/>
                <w:lang w:val="es-ES"/>
              </w:rPr>
            </w:pPr>
            <w:r w:rsidRPr="003939CE">
              <w:rPr>
                <w:rFonts w:asciiTheme="minorHAnsi" w:hAnsiTheme="minorHAnsi" w:cs="Arial"/>
                <w:bCs/>
                <w:sz w:val="20"/>
                <w:szCs w:val="20"/>
                <w:lang w:val="es-ES"/>
              </w:rPr>
              <w:t>Link</w:t>
            </w:r>
          </w:p>
        </w:tc>
      </w:tr>
      <w:tr w:rsidR="00881108" w:rsidRPr="003939CE" w:rsidTr="00881108">
        <w:tc>
          <w:tcPr>
            <w:tcW w:w="1701" w:type="dxa"/>
            <w:shd w:val="clear" w:color="auto" w:fill="FFC000"/>
          </w:tcPr>
          <w:p w:rsidR="00881108" w:rsidRPr="003939CE" w:rsidRDefault="00881108" w:rsidP="00D22FD3">
            <w:pPr>
              <w:rPr>
                <w:rFonts w:asciiTheme="minorHAnsi" w:hAnsiTheme="minorHAnsi" w:cs="Arial"/>
                <w:sz w:val="20"/>
                <w:szCs w:val="20"/>
                <w:lang w:val="es-ES"/>
              </w:rPr>
            </w:pPr>
            <w:r>
              <w:rPr>
                <w:rFonts w:asciiTheme="minorHAnsi" w:hAnsiTheme="minorHAnsi" w:cs="Arial"/>
                <w:sz w:val="20"/>
                <w:szCs w:val="20"/>
                <w:lang w:val="es-ES"/>
              </w:rPr>
              <w:t>Colombia</w:t>
            </w:r>
          </w:p>
        </w:tc>
        <w:tc>
          <w:tcPr>
            <w:tcW w:w="1985" w:type="dxa"/>
          </w:tcPr>
          <w:p w:rsidR="00881108" w:rsidRPr="003939CE" w:rsidRDefault="00881108" w:rsidP="00D22FD3">
            <w:pPr>
              <w:rPr>
                <w:rFonts w:asciiTheme="minorHAnsi" w:hAnsiTheme="minorHAnsi" w:cs="Arial"/>
                <w:sz w:val="20"/>
                <w:szCs w:val="20"/>
                <w:lang w:val="es-ES"/>
              </w:rPr>
            </w:pPr>
            <w:r>
              <w:rPr>
                <w:rFonts w:asciiTheme="minorHAnsi" w:hAnsiTheme="minorHAnsi" w:cs="Arial"/>
                <w:sz w:val="20"/>
                <w:szCs w:val="20"/>
                <w:lang w:val="es-ES"/>
              </w:rPr>
              <w:t>ISA</w:t>
            </w:r>
          </w:p>
        </w:tc>
        <w:tc>
          <w:tcPr>
            <w:tcW w:w="425"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881108">
            <w:pPr>
              <w:rPr>
                <w:rFonts w:asciiTheme="minorHAnsi" w:hAnsiTheme="minorHAnsi"/>
                <w:sz w:val="20"/>
                <w:szCs w:val="20"/>
              </w:rPr>
            </w:pPr>
            <w:r>
              <w:rPr>
                <w:rFonts w:asciiTheme="minorHAnsi" w:hAnsiTheme="minorHAnsi"/>
                <w:sz w:val="20"/>
                <w:szCs w:val="20"/>
              </w:rPr>
              <w:t>ET</w:t>
            </w:r>
          </w:p>
        </w:tc>
        <w:tc>
          <w:tcPr>
            <w:tcW w:w="851"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D22FD3">
            <w:pPr>
              <w:rPr>
                <w:rFonts w:asciiTheme="minorHAnsi" w:hAnsiTheme="minorHAnsi" w:cs="Arial"/>
                <w:sz w:val="20"/>
                <w:szCs w:val="20"/>
                <w:lang w:val="es-ES"/>
              </w:rPr>
            </w:pPr>
          </w:p>
        </w:tc>
        <w:tc>
          <w:tcPr>
            <w:tcW w:w="2410" w:type="dxa"/>
          </w:tcPr>
          <w:p w:rsidR="00881108" w:rsidRPr="003939CE" w:rsidRDefault="00881108" w:rsidP="00D22FD3">
            <w:pPr>
              <w:rPr>
                <w:rFonts w:asciiTheme="minorHAnsi" w:hAnsiTheme="minorHAnsi" w:cs="Arial"/>
                <w:sz w:val="20"/>
                <w:szCs w:val="20"/>
                <w:lang w:val="es-ES"/>
              </w:rPr>
            </w:pPr>
          </w:p>
        </w:tc>
      </w:tr>
      <w:tr w:rsidR="00881108" w:rsidRPr="003939CE" w:rsidTr="00881108">
        <w:tc>
          <w:tcPr>
            <w:tcW w:w="1701" w:type="dxa"/>
            <w:shd w:val="clear" w:color="auto" w:fill="FFC000"/>
          </w:tcPr>
          <w:p w:rsidR="00881108" w:rsidRPr="003939CE" w:rsidRDefault="00881108" w:rsidP="00D22FD3">
            <w:pPr>
              <w:rPr>
                <w:rFonts w:asciiTheme="minorHAnsi" w:hAnsiTheme="minorHAnsi"/>
                <w:sz w:val="20"/>
                <w:szCs w:val="20"/>
                <w:lang w:val="es-ES"/>
              </w:rPr>
            </w:pPr>
            <w:r>
              <w:rPr>
                <w:rFonts w:asciiTheme="minorHAnsi" w:hAnsiTheme="minorHAnsi"/>
                <w:sz w:val="20"/>
                <w:szCs w:val="20"/>
                <w:lang w:val="es-ES"/>
              </w:rPr>
              <w:t>Peru</w:t>
            </w:r>
          </w:p>
        </w:tc>
        <w:tc>
          <w:tcPr>
            <w:tcW w:w="1985" w:type="dxa"/>
          </w:tcPr>
          <w:p w:rsidR="00881108" w:rsidRPr="003939CE" w:rsidRDefault="00881108" w:rsidP="00D22FD3">
            <w:pPr>
              <w:rPr>
                <w:rFonts w:asciiTheme="minorHAnsi" w:hAnsiTheme="minorHAnsi" w:cs="Arial"/>
                <w:sz w:val="20"/>
                <w:szCs w:val="20"/>
                <w:lang w:val="es-ES"/>
              </w:rPr>
            </w:pPr>
            <w:r>
              <w:rPr>
                <w:rFonts w:asciiTheme="minorHAnsi" w:hAnsiTheme="minorHAnsi" w:cs="Arial"/>
                <w:sz w:val="20"/>
                <w:szCs w:val="20"/>
                <w:lang w:val="es-ES"/>
              </w:rPr>
              <w:t>REP</w:t>
            </w:r>
          </w:p>
        </w:tc>
        <w:tc>
          <w:tcPr>
            <w:tcW w:w="425"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881108">
            <w:pPr>
              <w:rPr>
                <w:rFonts w:asciiTheme="minorHAnsi" w:hAnsiTheme="minorHAnsi"/>
                <w:sz w:val="20"/>
                <w:szCs w:val="20"/>
              </w:rPr>
            </w:pPr>
            <w:r>
              <w:rPr>
                <w:rFonts w:asciiTheme="minorHAnsi" w:hAnsiTheme="minorHAnsi"/>
                <w:sz w:val="20"/>
                <w:szCs w:val="20"/>
              </w:rPr>
              <w:t>ET</w:t>
            </w:r>
          </w:p>
        </w:tc>
        <w:tc>
          <w:tcPr>
            <w:tcW w:w="851"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D22FD3">
            <w:pPr>
              <w:rPr>
                <w:rFonts w:asciiTheme="minorHAnsi" w:hAnsiTheme="minorHAnsi" w:cs="Arial"/>
                <w:sz w:val="20"/>
                <w:szCs w:val="20"/>
                <w:lang w:val="es-ES"/>
              </w:rPr>
            </w:pPr>
          </w:p>
        </w:tc>
        <w:tc>
          <w:tcPr>
            <w:tcW w:w="2410" w:type="dxa"/>
          </w:tcPr>
          <w:p w:rsidR="00881108" w:rsidRPr="003939CE" w:rsidRDefault="00881108" w:rsidP="00D22FD3">
            <w:pPr>
              <w:rPr>
                <w:rFonts w:asciiTheme="minorHAnsi" w:hAnsiTheme="minorHAnsi" w:cs="Arial"/>
                <w:sz w:val="20"/>
                <w:szCs w:val="20"/>
                <w:lang w:val="es-ES"/>
              </w:rPr>
            </w:pPr>
          </w:p>
        </w:tc>
      </w:tr>
      <w:tr w:rsidR="00881108" w:rsidRPr="003939CE" w:rsidTr="00881108">
        <w:tc>
          <w:tcPr>
            <w:tcW w:w="1701" w:type="dxa"/>
            <w:shd w:val="clear" w:color="auto" w:fill="FFC000"/>
          </w:tcPr>
          <w:p w:rsidR="00881108" w:rsidRPr="003939CE" w:rsidRDefault="00881108" w:rsidP="00D22FD3">
            <w:pPr>
              <w:rPr>
                <w:rFonts w:asciiTheme="minorHAnsi" w:hAnsiTheme="minorHAnsi"/>
                <w:sz w:val="20"/>
                <w:szCs w:val="20"/>
                <w:lang w:val="es-ES"/>
              </w:rPr>
            </w:pPr>
            <w:r>
              <w:rPr>
                <w:rFonts w:asciiTheme="minorHAnsi" w:hAnsiTheme="minorHAnsi"/>
                <w:sz w:val="20"/>
                <w:szCs w:val="20"/>
                <w:lang w:val="es-ES"/>
              </w:rPr>
              <w:t>Brazil</w:t>
            </w:r>
          </w:p>
        </w:tc>
        <w:tc>
          <w:tcPr>
            <w:tcW w:w="1985" w:type="dxa"/>
          </w:tcPr>
          <w:p w:rsidR="00881108" w:rsidRPr="003939CE" w:rsidRDefault="00881108" w:rsidP="00D22FD3">
            <w:pPr>
              <w:rPr>
                <w:rFonts w:asciiTheme="minorHAnsi" w:hAnsiTheme="minorHAnsi"/>
                <w:sz w:val="20"/>
                <w:szCs w:val="20"/>
                <w:lang w:val="es-ES_tradnl" w:eastAsia="en-US"/>
              </w:rPr>
            </w:pPr>
            <w:r>
              <w:rPr>
                <w:rFonts w:asciiTheme="minorHAnsi" w:hAnsiTheme="minorHAnsi"/>
                <w:sz w:val="20"/>
                <w:szCs w:val="20"/>
                <w:lang w:val="es-ES_tradnl" w:eastAsia="en-US"/>
              </w:rPr>
              <w:t>CTEEP</w:t>
            </w:r>
          </w:p>
        </w:tc>
        <w:tc>
          <w:tcPr>
            <w:tcW w:w="425"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881108">
            <w:pPr>
              <w:rPr>
                <w:rFonts w:asciiTheme="minorHAnsi" w:hAnsiTheme="minorHAnsi"/>
                <w:sz w:val="20"/>
                <w:szCs w:val="20"/>
              </w:rPr>
            </w:pPr>
            <w:r>
              <w:rPr>
                <w:rFonts w:asciiTheme="minorHAnsi" w:hAnsiTheme="minorHAnsi"/>
                <w:sz w:val="20"/>
                <w:szCs w:val="20"/>
              </w:rPr>
              <w:t>ET</w:t>
            </w:r>
          </w:p>
        </w:tc>
        <w:tc>
          <w:tcPr>
            <w:tcW w:w="851"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D22FD3">
            <w:pPr>
              <w:rPr>
                <w:rFonts w:asciiTheme="minorHAnsi" w:hAnsiTheme="minorHAnsi" w:cs="Arial"/>
                <w:sz w:val="20"/>
                <w:szCs w:val="20"/>
                <w:lang w:val="es-ES"/>
              </w:rPr>
            </w:pPr>
          </w:p>
        </w:tc>
        <w:tc>
          <w:tcPr>
            <w:tcW w:w="2410" w:type="dxa"/>
          </w:tcPr>
          <w:p w:rsidR="00881108" w:rsidRPr="003939CE" w:rsidRDefault="00881108" w:rsidP="00D22FD3">
            <w:pPr>
              <w:rPr>
                <w:rFonts w:asciiTheme="minorHAnsi" w:hAnsiTheme="minorHAnsi" w:cs="Arial"/>
                <w:sz w:val="20"/>
                <w:szCs w:val="20"/>
                <w:lang w:val="es-ES"/>
              </w:rPr>
            </w:pPr>
          </w:p>
        </w:tc>
      </w:tr>
      <w:tr w:rsidR="00881108" w:rsidRPr="003939CE" w:rsidTr="00881108">
        <w:tc>
          <w:tcPr>
            <w:tcW w:w="1701" w:type="dxa"/>
            <w:shd w:val="clear" w:color="auto" w:fill="FFC000"/>
          </w:tcPr>
          <w:p w:rsidR="00881108" w:rsidRPr="003939CE" w:rsidRDefault="00881108" w:rsidP="00D22FD3">
            <w:pPr>
              <w:rPr>
                <w:rFonts w:asciiTheme="minorHAnsi" w:hAnsiTheme="minorHAnsi"/>
                <w:sz w:val="20"/>
                <w:szCs w:val="20"/>
                <w:lang w:val="es-ES"/>
              </w:rPr>
            </w:pPr>
            <w:r>
              <w:rPr>
                <w:rFonts w:asciiTheme="minorHAnsi" w:hAnsiTheme="minorHAnsi"/>
                <w:sz w:val="20"/>
                <w:szCs w:val="20"/>
                <w:lang w:val="es-ES"/>
              </w:rPr>
              <w:t>Bolivia</w:t>
            </w:r>
          </w:p>
        </w:tc>
        <w:tc>
          <w:tcPr>
            <w:tcW w:w="1985" w:type="dxa"/>
          </w:tcPr>
          <w:p w:rsidR="00881108" w:rsidRPr="003939CE" w:rsidRDefault="00881108" w:rsidP="00D22FD3">
            <w:pPr>
              <w:rPr>
                <w:rFonts w:asciiTheme="minorHAnsi" w:hAnsiTheme="minorHAnsi"/>
                <w:sz w:val="20"/>
                <w:szCs w:val="20"/>
                <w:lang w:val="es-ES_tradnl" w:eastAsia="en-US"/>
              </w:rPr>
            </w:pPr>
            <w:r>
              <w:rPr>
                <w:rFonts w:asciiTheme="minorHAnsi" w:hAnsiTheme="minorHAnsi"/>
                <w:sz w:val="20"/>
                <w:szCs w:val="20"/>
                <w:lang w:val="es-ES_tradnl" w:eastAsia="en-US"/>
              </w:rPr>
              <w:t>ISA Bolivia</w:t>
            </w:r>
          </w:p>
        </w:tc>
        <w:tc>
          <w:tcPr>
            <w:tcW w:w="425"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881108">
            <w:pPr>
              <w:rPr>
                <w:rFonts w:asciiTheme="minorHAnsi" w:hAnsiTheme="minorHAnsi"/>
                <w:sz w:val="20"/>
                <w:szCs w:val="20"/>
              </w:rPr>
            </w:pPr>
            <w:r>
              <w:rPr>
                <w:rFonts w:asciiTheme="minorHAnsi" w:hAnsiTheme="minorHAnsi"/>
                <w:sz w:val="20"/>
                <w:szCs w:val="20"/>
              </w:rPr>
              <w:t>ET</w:t>
            </w:r>
          </w:p>
        </w:tc>
        <w:tc>
          <w:tcPr>
            <w:tcW w:w="851"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D22FD3">
            <w:pPr>
              <w:rPr>
                <w:rFonts w:asciiTheme="minorHAnsi" w:hAnsiTheme="minorHAnsi" w:cs="Arial"/>
                <w:sz w:val="20"/>
                <w:szCs w:val="20"/>
                <w:lang w:val="es-ES"/>
              </w:rPr>
            </w:pPr>
          </w:p>
        </w:tc>
        <w:tc>
          <w:tcPr>
            <w:tcW w:w="2410" w:type="dxa"/>
          </w:tcPr>
          <w:p w:rsidR="00881108" w:rsidRPr="003939CE" w:rsidRDefault="00881108" w:rsidP="00D22FD3">
            <w:pPr>
              <w:rPr>
                <w:rFonts w:asciiTheme="minorHAnsi" w:hAnsiTheme="minorHAnsi" w:cs="Arial"/>
                <w:sz w:val="20"/>
                <w:szCs w:val="20"/>
                <w:lang w:val="es-ES"/>
              </w:rPr>
            </w:pPr>
          </w:p>
        </w:tc>
      </w:tr>
    </w:tbl>
    <w:p w:rsidR="00D22FD3" w:rsidRDefault="00D22FD3" w:rsidP="00D22FD3">
      <w:pPr>
        <w:rPr>
          <w:lang w:eastAsia="en-US"/>
        </w:rPr>
      </w:pPr>
    </w:p>
    <w:p w:rsidR="00D22FD3" w:rsidRDefault="00D22FD3" w:rsidP="00D22FD3">
      <w:pPr>
        <w:rPr>
          <w:lang w:eastAsia="en-US"/>
        </w:rPr>
      </w:pPr>
    </w:p>
    <w:p w:rsidR="00D22FD3" w:rsidRDefault="00D22FD3" w:rsidP="00D22FD3">
      <w:pPr>
        <w:rPr>
          <w:lang w:eastAsia="en-US"/>
        </w:rPr>
      </w:pPr>
      <w:r w:rsidRPr="008723CF">
        <w:rPr>
          <w:lang w:eastAsia="en-US"/>
        </w:rPr>
        <w:t>ISA  (Interconexión Eléctrica S.A. E.S.P) is the transmission grid company of Colombia. It is 51% owned by the state, and</w:t>
      </w:r>
      <w:r>
        <w:rPr>
          <w:lang w:eastAsia="en-US"/>
        </w:rPr>
        <w:t xml:space="preserve"> 10% by EPM.  It has annual revenues of $2.4billion. It operates throughout the region in electrical transmission, and also in telecoms, road concessions and network management systems. </w:t>
      </w:r>
    </w:p>
    <w:p w:rsidR="00D22FD3" w:rsidRDefault="00D22FD3" w:rsidP="00D22FD3">
      <w:pPr>
        <w:rPr>
          <w:lang w:eastAsia="en-US"/>
        </w:rPr>
      </w:pPr>
    </w:p>
    <w:p w:rsidR="00D22FD3" w:rsidRDefault="00D22FD3" w:rsidP="00D22FD3">
      <w:pPr>
        <w:rPr>
          <w:lang w:eastAsia="en-US"/>
        </w:rPr>
      </w:pPr>
      <w:r>
        <w:rPr>
          <w:lang w:eastAsia="en-US"/>
        </w:rPr>
        <w:t xml:space="preserve">It owns transmission companies in Bolivia, Brasil, Chile, Peru. In addition to national systems, it manages </w:t>
      </w:r>
      <w:r w:rsidRPr="000745FE">
        <w:rPr>
          <w:lang w:eastAsia="en-US"/>
        </w:rPr>
        <w:t>the international interconnections between Venezuela and Colombia, Ecuador an</w:t>
      </w:r>
      <w:r>
        <w:rPr>
          <w:lang w:eastAsia="en-US"/>
        </w:rPr>
        <w:t xml:space="preserve">d Colombia and Ecuador and Peru; owns 11% of  </w:t>
      </w:r>
      <w:r w:rsidRPr="000745FE">
        <w:rPr>
          <w:lang w:eastAsia="en-US"/>
        </w:rPr>
        <w:t>Empresa Propietaria de la Red</w:t>
      </w:r>
      <w:r>
        <w:rPr>
          <w:lang w:eastAsia="en-US"/>
        </w:rPr>
        <w:t>(</w:t>
      </w:r>
      <w:r w:rsidRPr="000745FE">
        <w:rPr>
          <w:lang w:eastAsia="en-US"/>
        </w:rPr>
        <w:t>EPR</w:t>
      </w:r>
      <w:r>
        <w:rPr>
          <w:lang w:eastAsia="en-US"/>
        </w:rPr>
        <w:t>)</w:t>
      </w:r>
      <w:r w:rsidRPr="000745FE">
        <w:rPr>
          <w:lang w:eastAsia="en-US"/>
        </w:rPr>
        <w:t xml:space="preserve">, </w:t>
      </w:r>
      <w:r>
        <w:rPr>
          <w:lang w:eastAsia="en-US"/>
        </w:rPr>
        <w:t xml:space="preserve">the </w:t>
      </w:r>
      <w:r w:rsidRPr="000745FE">
        <w:rPr>
          <w:lang w:eastAsia="en-US"/>
        </w:rPr>
        <w:t xml:space="preserve">entity that operates the Electrical Interconnection System for Central America </w:t>
      </w:r>
      <w:r>
        <w:rPr>
          <w:lang w:eastAsia="en-US"/>
        </w:rPr>
        <w:t>(</w:t>
      </w:r>
      <w:r w:rsidRPr="000745FE">
        <w:rPr>
          <w:lang w:eastAsia="en-US"/>
        </w:rPr>
        <w:t>SIEPAC</w:t>
      </w:r>
      <w:r>
        <w:rPr>
          <w:lang w:eastAsia="en-US"/>
        </w:rPr>
        <w:t>)</w:t>
      </w:r>
      <w:r w:rsidRPr="000745FE">
        <w:rPr>
          <w:lang w:eastAsia="en-US"/>
        </w:rPr>
        <w:t>, and holds a 50% stake in the binational company Interconexión Eléctrica Colombia – Panamá</w:t>
      </w:r>
      <w:r>
        <w:rPr>
          <w:lang w:eastAsia="en-US"/>
        </w:rPr>
        <w:t xml:space="preserve">. </w:t>
      </w:r>
    </w:p>
    <w:p w:rsidR="00D22FD3" w:rsidRDefault="00D22FD3" w:rsidP="00D22FD3">
      <w:pPr>
        <w:rPr>
          <w:lang w:eastAsia="en-US"/>
        </w:rPr>
      </w:pPr>
    </w:p>
    <w:p w:rsidR="00D22FD3" w:rsidRDefault="00D22FD3" w:rsidP="00D22FD3">
      <w:pPr>
        <w:rPr>
          <w:lang w:eastAsia="en-US"/>
        </w:rPr>
      </w:pPr>
    </w:p>
    <w:p w:rsidR="00D22FD3" w:rsidRPr="000745FE" w:rsidRDefault="00D22FD3" w:rsidP="00D22FD3">
      <w:pPr>
        <w:rPr>
          <w:lang w:val="fr-FR" w:eastAsia="en-US"/>
        </w:rPr>
      </w:pPr>
      <w:r w:rsidRPr="000745FE">
        <w:rPr>
          <w:lang w:val="fr-FR" w:eastAsia="en-US"/>
        </w:rPr>
        <w:t xml:space="preserve">Sourcer: </w:t>
      </w:r>
      <w:hyperlink r:id="rId95" w:history="1">
        <w:r w:rsidRPr="001B1995">
          <w:rPr>
            <w:rStyle w:val="Hyperlink"/>
            <w:lang w:val="fr-FR" w:eastAsia="en-US"/>
          </w:rPr>
          <w:t>http://www.isacapital.com.br/en/Whoweare/ISAGroup.aspx</w:t>
        </w:r>
      </w:hyperlink>
      <w:r>
        <w:rPr>
          <w:lang w:val="fr-FR" w:eastAsia="en-US"/>
        </w:rPr>
        <w:t xml:space="preserve"> </w:t>
      </w:r>
    </w:p>
    <w:p w:rsidR="00D22FD3" w:rsidRDefault="00D22FD3" w:rsidP="00D22FD3">
      <w:pPr>
        <w:rPr>
          <w:lang w:eastAsia="en-US"/>
        </w:rPr>
      </w:pPr>
      <w:r w:rsidRPr="008723CF">
        <w:rPr>
          <w:noProof/>
        </w:rPr>
        <w:drawing>
          <wp:inline distT="0" distB="0" distL="0" distR="0" wp14:anchorId="79126B8F" wp14:editId="52B5358C">
            <wp:extent cx="3677479" cy="2844165"/>
            <wp:effectExtent l="0" t="0" r="0" b="0"/>
            <wp:docPr id="2" name="Picture 2" descr="http://www1.isa.com.co/irj/go/km/docs/documents/ContenidoInternetISA/ISA/EmpresasDeISA/images/MAPAElectricidadEspanol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_Mapa_Backing" descr="http://www1.isa.com.co/irj/go/km/docs/documents/ContenidoInternetISA/ISA/EmpresasDeISA/images/MAPAElectricidadEspanolHorizontal.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90480" cy="2854220"/>
                    </a:xfrm>
                    <a:prstGeom prst="rect">
                      <a:avLst/>
                    </a:prstGeom>
                    <a:noFill/>
                    <a:ln>
                      <a:noFill/>
                    </a:ln>
                  </pic:spPr>
                </pic:pic>
              </a:graphicData>
            </a:graphic>
          </wp:inline>
        </w:drawing>
      </w:r>
    </w:p>
    <w:p w:rsidR="00D22FD3" w:rsidRDefault="00D22FD3" w:rsidP="00D22FD3">
      <w:pPr>
        <w:rPr>
          <w:lang w:eastAsia="en-US"/>
        </w:rPr>
      </w:pPr>
    </w:p>
    <w:p w:rsidR="00D22FD3" w:rsidRDefault="00D22FD3" w:rsidP="00D22FD3">
      <w:pPr>
        <w:rPr>
          <w:lang w:eastAsia="en-US"/>
        </w:rPr>
      </w:pPr>
    </w:p>
    <w:p w:rsidR="00D22FD3" w:rsidRPr="008723CF" w:rsidRDefault="00D22FD3" w:rsidP="00D22FD3">
      <w:pPr>
        <w:rPr>
          <w:lang w:eastAsia="en-US"/>
        </w:rPr>
      </w:pPr>
    </w:p>
    <w:p w:rsidR="004512F8" w:rsidRDefault="004512F8" w:rsidP="004512F8">
      <w:pPr>
        <w:pStyle w:val="Heading2"/>
      </w:pPr>
      <w:bookmarkStart w:id="60" w:name="_Toc367666887"/>
      <w:bookmarkStart w:id="61" w:name="_Toc367669546"/>
      <w:r>
        <w:t>IC Power/Israel Corporation</w:t>
      </w:r>
      <w:bookmarkEnd w:id="60"/>
      <w:bookmarkEnd w:id="61"/>
    </w:p>
    <w:p w:rsidR="004512F8" w:rsidRDefault="004512F8" w:rsidP="004512F8">
      <w:pPr>
        <w:rPr>
          <w:lang w:eastAsia="en-US"/>
        </w:rPr>
      </w:pPr>
    </w:p>
    <w:p w:rsidR="004512F8" w:rsidRDefault="004512F8" w:rsidP="004512F8">
      <w:r>
        <w:t xml:space="preserve">IC Power is 100% owned by Israel Corporation Ltd.,  </w:t>
      </w:r>
      <w:r w:rsidRPr="00A14759">
        <w:t>Israel’s largest holding company</w:t>
      </w:r>
      <w:r>
        <w:t xml:space="preserve">, which has worldwide investments in a number of basic sectors, including </w:t>
      </w:r>
      <w:r w:rsidRPr="00A14759">
        <w:t>fertilizers</w:t>
      </w:r>
      <w:r>
        <w:t xml:space="preserve">, </w:t>
      </w:r>
      <w:r w:rsidRPr="00A14759">
        <w:t>chemicals, energy, shipping and transportation. </w:t>
      </w:r>
      <w:r>
        <w:t xml:space="preserve"> </w:t>
      </w:r>
    </w:p>
    <w:p w:rsidR="004512F8" w:rsidRDefault="004512F8" w:rsidP="004512F8"/>
    <w:p w:rsidR="004512F8" w:rsidRDefault="004512F8" w:rsidP="004512F8">
      <w:pPr>
        <w:rPr>
          <w:lang w:eastAsia="en-US"/>
        </w:rPr>
      </w:pPr>
      <w:r>
        <w:t xml:space="preserve">IC Power was created in 2007when it bought the Latin American power companies from Globeleq, the UK state-funded investor.  </w:t>
      </w:r>
      <w:r w:rsidRPr="00ED7740">
        <w:rPr>
          <w:lang w:eastAsia="en-US"/>
        </w:rPr>
        <w:t xml:space="preserve">IC Power’s current portfolio includes 3,000 MW of operating assets in seven Latin American countries and the Caribbean, held through a 100% subsidiary Inkia Energy. </w:t>
      </w:r>
    </w:p>
    <w:p w:rsidR="004512F8" w:rsidRDefault="004512F8" w:rsidP="004512F8">
      <w:pPr>
        <w:rPr>
          <w:lang w:eastAsia="en-US"/>
        </w:rPr>
      </w:pPr>
    </w:p>
    <w:p w:rsidR="004512F8" w:rsidRDefault="004512F8" w:rsidP="004512F8">
      <w:pPr>
        <w:rPr>
          <w:lang w:eastAsia="en-US"/>
        </w:rPr>
      </w:pPr>
      <w:r>
        <w:rPr>
          <w:lang w:eastAsia="en-US"/>
        </w:rPr>
        <w:t xml:space="preserve">The </w:t>
      </w:r>
      <w:r w:rsidRPr="00ED7740">
        <w:rPr>
          <w:lang w:eastAsia="en-US"/>
        </w:rPr>
        <w:t xml:space="preserve">company </w:t>
      </w:r>
      <w:r>
        <w:rPr>
          <w:lang w:eastAsia="en-US"/>
        </w:rPr>
        <w:t xml:space="preserve">will soon supply 40% of all electricity in Peru. Through Inkia Energy, it wons 75% of the 870MW gas power plant Kallpa, and it </w:t>
      </w:r>
      <w:r w:rsidRPr="00ED7740">
        <w:rPr>
          <w:lang w:eastAsia="en-US"/>
        </w:rPr>
        <w:t xml:space="preserve">is currently building </w:t>
      </w:r>
      <w:r>
        <w:rPr>
          <w:lang w:eastAsia="en-US"/>
        </w:rPr>
        <w:t xml:space="preserve">the 510MW Cerro de Aguila hydroelectric power station in Peru, which costs about $900millio. The other 25% of each is held by Energia de Pacifico, part of the Quimpac group, </w:t>
      </w:r>
      <w:r>
        <w:rPr>
          <w:rStyle w:val="EndnoteReference"/>
          <w:lang w:eastAsia="en-US"/>
        </w:rPr>
        <w:endnoteReference w:id="18"/>
      </w:r>
      <w:r>
        <w:rPr>
          <w:lang w:eastAsia="en-US"/>
        </w:rPr>
        <w:t xml:space="preserve">  IC Power also owns a minority stake of 21% in Enegel, which has</w:t>
      </w:r>
      <w:r w:rsidRPr="00EC593E">
        <w:rPr>
          <w:lang w:eastAsia="en-US"/>
        </w:rPr>
        <w:t xml:space="preserve"> </w:t>
      </w:r>
      <w:r>
        <w:rPr>
          <w:lang w:eastAsia="en-US"/>
        </w:rPr>
        <w:t xml:space="preserve">7 hydropower stations with </w:t>
      </w:r>
      <w:r w:rsidRPr="00EC593E">
        <w:rPr>
          <w:lang w:eastAsia="en-US"/>
        </w:rPr>
        <w:t>capacity of 1,668 MW</w:t>
      </w:r>
      <w:r>
        <w:rPr>
          <w:lang w:eastAsia="en-US"/>
        </w:rPr>
        <w:t xml:space="preserve">: Edegel is majority-owned by Enel-Endesa. </w:t>
      </w:r>
    </w:p>
    <w:tbl>
      <w:tblPr>
        <w:tblStyle w:val="TableGrid"/>
        <w:tblW w:w="0" w:type="auto"/>
        <w:tblLayout w:type="fixed"/>
        <w:tblLook w:val="04A0" w:firstRow="1" w:lastRow="0" w:firstColumn="1" w:lastColumn="0" w:noHBand="0" w:noVBand="1"/>
      </w:tblPr>
      <w:tblGrid>
        <w:gridCol w:w="1668"/>
        <w:gridCol w:w="2126"/>
        <w:gridCol w:w="850"/>
        <w:gridCol w:w="5103"/>
      </w:tblGrid>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97" w:history="1">
              <w:r w:rsidR="00B53FEA" w:rsidRPr="00A14759">
                <w:rPr>
                  <w:rStyle w:val="Hyperlink"/>
                  <w:rFonts w:asciiTheme="minorHAnsi" w:hAnsiTheme="minorHAnsi"/>
                  <w:sz w:val="20"/>
                  <w:szCs w:val="20"/>
                  <w:lang w:val="es-ES_tradnl" w:eastAsia="en-US"/>
                </w:rPr>
                <w:t xml:space="preserve">Bolivia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COBEE</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4510BD" w:rsidP="008578F3">
            <w:pPr>
              <w:rPr>
                <w:rFonts w:asciiTheme="minorHAnsi" w:hAnsiTheme="minorHAnsi"/>
                <w:sz w:val="20"/>
                <w:szCs w:val="20"/>
                <w:lang w:eastAsia="en-US"/>
              </w:rPr>
            </w:pPr>
            <w:hyperlink r:id="rId98"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99" w:history="1">
              <w:r w:rsidR="00B53FEA" w:rsidRPr="00A14759">
                <w:rPr>
                  <w:rStyle w:val="Hyperlink"/>
                  <w:rFonts w:asciiTheme="minorHAnsi" w:hAnsiTheme="minorHAnsi"/>
                  <w:sz w:val="20"/>
                  <w:szCs w:val="20"/>
                  <w:lang w:val="es-ES_tradnl" w:eastAsia="en-US"/>
                </w:rPr>
                <w:t xml:space="preserve">Chile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Central Cardones</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4510BD" w:rsidP="008578F3">
            <w:pPr>
              <w:rPr>
                <w:rFonts w:asciiTheme="minorHAnsi" w:hAnsiTheme="minorHAnsi"/>
                <w:sz w:val="20"/>
                <w:szCs w:val="20"/>
                <w:lang w:eastAsia="en-US"/>
              </w:rPr>
            </w:pPr>
            <w:hyperlink r:id="rId100"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101" w:history="1">
              <w:r w:rsidR="00B53FEA" w:rsidRPr="00A14759">
                <w:rPr>
                  <w:rStyle w:val="Hyperlink"/>
                  <w:rFonts w:asciiTheme="minorHAnsi" w:hAnsiTheme="minorHAnsi"/>
                  <w:sz w:val="20"/>
                  <w:szCs w:val="20"/>
                  <w:lang w:val="es-ES_tradnl" w:eastAsia="en-US"/>
                </w:rPr>
                <w:t xml:space="preserve">Dominican Republic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CEPP</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4510BD" w:rsidP="008578F3">
            <w:pPr>
              <w:rPr>
                <w:rFonts w:asciiTheme="minorHAnsi" w:hAnsiTheme="minorHAnsi"/>
                <w:sz w:val="20"/>
                <w:szCs w:val="20"/>
                <w:lang w:eastAsia="en-US"/>
              </w:rPr>
            </w:pPr>
            <w:hyperlink r:id="rId102"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103" w:history="1">
              <w:r w:rsidR="00B53FEA" w:rsidRPr="00A14759">
                <w:rPr>
                  <w:rStyle w:val="Hyperlink"/>
                  <w:rFonts w:asciiTheme="minorHAnsi" w:hAnsiTheme="minorHAnsi"/>
                  <w:sz w:val="20"/>
                  <w:szCs w:val="20"/>
                  <w:lang w:val="es-ES_tradnl" w:eastAsia="en-US"/>
                </w:rPr>
                <w:t xml:space="preserve">El Salvador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Nejapa</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4510BD" w:rsidP="008578F3">
            <w:pPr>
              <w:rPr>
                <w:rFonts w:asciiTheme="minorHAnsi" w:hAnsiTheme="minorHAnsi"/>
                <w:sz w:val="20"/>
                <w:szCs w:val="20"/>
                <w:lang w:eastAsia="en-US"/>
              </w:rPr>
            </w:pPr>
            <w:hyperlink r:id="rId104"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105" w:history="1">
              <w:r w:rsidR="00B53FEA" w:rsidRPr="00A14759">
                <w:rPr>
                  <w:rStyle w:val="Hyperlink"/>
                  <w:rFonts w:asciiTheme="minorHAnsi" w:hAnsiTheme="minorHAnsi"/>
                  <w:sz w:val="20"/>
                  <w:szCs w:val="20"/>
                  <w:lang w:val="es-ES_tradnl" w:eastAsia="en-US"/>
                </w:rPr>
                <w:t xml:space="preserve">Israel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OPC</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4510BD" w:rsidP="008578F3">
            <w:pPr>
              <w:rPr>
                <w:rFonts w:asciiTheme="minorHAnsi" w:hAnsiTheme="minorHAnsi"/>
                <w:sz w:val="20"/>
                <w:szCs w:val="20"/>
                <w:lang w:eastAsia="en-US"/>
              </w:rPr>
            </w:pPr>
            <w:hyperlink r:id="rId106"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107" w:history="1">
              <w:r w:rsidR="00B53FEA" w:rsidRPr="00A14759">
                <w:rPr>
                  <w:rStyle w:val="Hyperlink"/>
                  <w:rFonts w:asciiTheme="minorHAnsi" w:hAnsiTheme="minorHAnsi"/>
                  <w:sz w:val="20"/>
                  <w:szCs w:val="20"/>
                  <w:lang w:val="es-ES_tradnl" w:eastAsia="en-US"/>
                </w:rPr>
                <w:t xml:space="preserve">Jamaica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JEPP</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4510BD" w:rsidP="008578F3">
            <w:pPr>
              <w:rPr>
                <w:rFonts w:asciiTheme="minorHAnsi" w:hAnsiTheme="minorHAnsi"/>
                <w:sz w:val="20"/>
                <w:szCs w:val="20"/>
                <w:lang w:eastAsia="en-US"/>
              </w:rPr>
            </w:pPr>
            <w:hyperlink r:id="rId108"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109" w:history="1">
              <w:r w:rsidR="00B53FEA" w:rsidRPr="00A14759">
                <w:rPr>
                  <w:rStyle w:val="Hyperlink"/>
                  <w:rFonts w:asciiTheme="minorHAnsi" w:hAnsiTheme="minorHAnsi"/>
                  <w:sz w:val="20"/>
                  <w:szCs w:val="20"/>
                  <w:lang w:val="es-ES_tradnl" w:eastAsia="en-US"/>
                </w:rPr>
                <w:t xml:space="preserve">Panama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Pedregal</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4510BD" w:rsidP="008578F3">
            <w:pPr>
              <w:rPr>
                <w:rFonts w:asciiTheme="minorHAnsi" w:hAnsiTheme="minorHAnsi"/>
                <w:sz w:val="20"/>
                <w:szCs w:val="20"/>
                <w:lang w:eastAsia="en-US"/>
              </w:rPr>
            </w:pPr>
            <w:hyperlink r:id="rId110"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111" w:history="1">
              <w:r w:rsidR="00B53FEA" w:rsidRPr="00A14759">
                <w:rPr>
                  <w:rStyle w:val="Hyperlink"/>
                  <w:rFonts w:asciiTheme="minorHAnsi" w:hAnsiTheme="minorHAnsi"/>
                  <w:sz w:val="20"/>
                  <w:szCs w:val="20"/>
                  <w:lang w:val="es-ES_tradnl" w:eastAsia="en-US"/>
                </w:rPr>
                <w:t xml:space="preserve">Peru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Cerro del Águila (CdA)</w:t>
            </w:r>
          </w:p>
        </w:tc>
        <w:tc>
          <w:tcPr>
            <w:tcW w:w="850"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74.9%</w:t>
            </w:r>
          </w:p>
        </w:tc>
        <w:tc>
          <w:tcPr>
            <w:tcW w:w="5103" w:type="dxa"/>
          </w:tcPr>
          <w:p w:rsidR="00B53FEA" w:rsidRPr="00A14759" w:rsidRDefault="004510BD" w:rsidP="008578F3">
            <w:pPr>
              <w:rPr>
                <w:rFonts w:asciiTheme="minorHAnsi" w:hAnsiTheme="minorHAnsi"/>
                <w:sz w:val="20"/>
                <w:szCs w:val="20"/>
                <w:lang w:eastAsia="en-US"/>
              </w:rPr>
            </w:pPr>
            <w:hyperlink r:id="rId112"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4510BD" w:rsidP="008578F3">
            <w:pPr>
              <w:rPr>
                <w:rFonts w:asciiTheme="minorHAnsi" w:hAnsiTheme="minorHAnsi"/>
                <w:sz w:val="20"/>
                <w:szCs w:val="20"/>
                <w:lang w:val="es-ES_tradnl" w:eastAsia="en-US"/>
              </w:rPr>
            </w:pPr>
            <w:hyperlink r:id="rId113" w:history="1">
              <w:r w:rsidR="00B53FEA" w:rsidRPr="00A14759">
                <w:rPr>
                  <w:rStyle w:val="Hyperlink"/>
                  <w:rFonts w:asciiTheme="minorHAnsi" w:hAnsiTheme="minorHAnsi"/>
                  <w:sz w:val="20"/>
                  <w:szCs w:val="20"/>
                  <w:lang w:val="es-ES_tradnl" w:eastAsia="en-US"/>
                </w:rPr>
                <w:t xml:space="preserve">Peru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Edegel</w:t>
            </w:r>
          </w:p>
        </w:tc>
        <w:tc>
          <w:tcPr>
            <w:tcW w:w="850" w:type="dxa"/>
          </w:tcPr>
          <w:p w:rsidR="00B53FEA" w:rsidRPr="00A14759" w:rsidRDefault="00B53FEA" w:rsidP="008578F3">
            <w:pPr>
              <w:rPr>
                <w:rFonts w:asciiTheme="minorHAnsi" w:hAnsiTheme="minorHAnsi"/>
                <w:sz w:val="20"/>
                <w:szCs w:val="20"/>
                <w:lang w:eastAsia="en-US"/>
              </w:rPr>
            </w:pPr>
            <w:r>
              <w:rPr>
                <w:rFonts w:asciiTheme="minorHAnsi" w:hAnsiTheme="minorHAnsi"/>
                <w:sz w:val="20"/>
                <w:szCs w:val="20"/>
                <w:lang w:eastAsia="en-US"/>
              </w:rPr>
              <w:t>21.1%</w:t>
            </w:r>
          </w:p>
        </w:tc>
        <w:tc>
          <w:tcPr>
            <w:tcW w:w="5103" w:type="dxa"/>
          </w:tcPr>
          <w:p w:rsidR="00B53FEA" w:rsidRPr="00A14759" w:rsidRDefault="004510BD" w:rsidP="008578F3">
            <w:pPr>
              <w:rPr>
                <w:rFonts w:asciiTheme="minorHAnsi" w:hAnsiTheme="minorHAnsi"/>
                <w:sz w:val="20"/>
                <w:szCs w:val="20"/>
                <w:lang w:eastAsia="en-US"/>
              </w:rPr>
            </w:pPr>
            <w:hyperlink r:id="rId114" w:history="1">
              <w:r w:rsidR="00B53FEA" w:rsidRPr="00E663D8">
                <w:rPr>
                  <w:rStyle w:val="Hyperlink"/>
                  <w:rFonts w:asciiTheme="minorHAnsi" w:hAnsiTheme="minorHAnsi"/>
                  <w:sz w:val="20"/>
                  <w:szCs w:val="20"/>
                  <w:lang w:eastAsia="en-US"/>
                </w:rPr>
                <w:t>http://www.icpower.com/Holdings/Peru/EdegelSAA.aspx</w:t>
              </w:r>
            </w:hyperlink>
            <w:r w:rsidR="00B53FEA">
              <w:rPr>
                <w:rFonts w:asciiTheme="minorHAnsi" w:hAnsiTheme="minorHAnsi"/>
                <w:sz w:val="20"/>
                <w:szCs w:val="20"/>
                <w:lang w:eastAsia="en-US"/>
              </w:rPr>
              <w:t xml:space="preserve"> </w:t>
            </w:r>
          </w:p>
        </w:tc>
      </w:tr>
      <w:tr w:rsidR="00B53FEA" w:rsidTr="00B53FEA">
        <w:tc>
          <w:tcPr>
            <w:tcW w:w="1668" w:type="dxa"/>
          </w:tcPr>
          <w:p w:rsidR="00B53FEA" w:rsidRPr="00A14759" w:rsidRDefault="004510BD" w:rsidP="008578F3">
            <w:pPr>
              <w:rPr>
                <w:rFonts w:asciiTheme="minorHAnsi" w:hAnsiTheme="minorHAnsi"/>
                <w:sz w:val="20"/>
                <w:szCs w:val="20"/>
                <w:lang w:eastAsia="en-US"/>
              </w:rPr>
            </w:pPr>
            <w:hyperlink r:id="rId115" w:history="1">
              <w:r w:rsidR="00B53FEA" w:rsidRPr="00A14759">
                <w:rPr>
                  <w:rStyle w:val="Hyperlink"/>
                  <w:rFonts w:asciiTheme="minorHAnsi" w:hAnsiTheme="minorHAnsi"/>
                  <w:sz w:val="20"/>
                  <w:szCs w:val="20"/>
                  <w:lang w:val="es-ES_tradnl" w:eastAsia="en-US"/>
                </w:rPr>
                <w:t xml:space="preserve">Peru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KALLPA</w:t>
            </w:r>
          </w:p>
        </w:tc>
        <w:tc>
          <w:tcPr>
            <w:tcW w:w="850"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74.9%</w:t>
            </w:r>
          </w:p>
        </w:tc>
        <w:tc>
          <w:tcPr>
            <w:tcW w:w="5103" w:type="dxa"/>
          </w:tcPr>
          <w:p w:rsidR="00B53FEA" w:rsidRPr="00A14759" w:rsidRDefault="004510BD" w:rsidP="008578F3">
            <w:pPr>
              <w:rPr>
                <w:rFonts w:asciiTheme="minorHAnsi" w:hAnsiTheme="minorHAnsi"/>
                <w:sz w:val="20"/>
                <w:szCs w:val="20"/>
                <w:lang w:eastAsia="en-US"/>
              </w:rPr>
            </w:pPr>
            <w:hyperlink r:id="rId116" w:history="1">
              <w:r w:rsidR="00B53FEA" w:rsidRPr="00A14759">
                <w:rPr>
                  <w:rStyle w:val="Hyperlink"/>
                  <w:rFonts w:asciiTheme="minorHAnsi" w:hAnsiTheme="minorHAnsi"/>
                  <w:sz w:val="20"/>
                  <w:szCs w:val="20"/>
                  <w:lang w:eastAsia="en-US"/>
                </w:rPr>
                <w:t>http://www.icpower.com/Holdings/Peru/KallpaGeneraci%C3%B3nSA.aspx</w:t>
              </w:r>
            </w:hyperlink>
            <w:r w:rsidR="00B53FEA" w:rsidRPr="00A14759">
              <w:rPr>
                <w:rFonts w:asciiTheme="minorHAnsi" w:hAnsiTheme="minorHAnsi"/>
                <w:sz w:val="20"/>
                <w:szCs w:val="20"/>
                <w:lang w:eastAsia="en-US"/>
              </w:rPr>
              <w:t xml:space="preserve"> </w:t>
            </w:r>
          </w:p>
        </w:tc>
      </w:tr>
    </w:tbl>
    <w:p w:rsidR="004512F8" w:rsidRDefault="004512F8" w:rsidP="004512F8">
      <w:pPr>
        <w:rPr>
          <w:lang w:eastAsia="en-US"/>
        </w:rPr>
      </w:pPr>
    </w:p>
    <w:p w:rsidR="00176D27" w:rsidRDefault="00176D27" w:rsidP="00176D27">
      <w:pPr>
        <w:pStyle w:val="Heading2"/>
        <w:rPr>
          <w:lang w:val="en-ZA"/>
        </w:rPr>
      </w:pPr>
      <w:bookmarkStart w:id="62" w:name="_Toc367666888"/>
      <w:bookmarkStart w:id="63" w:name="_Toc367669547"/>
      <w:r>
        <w:rPr>
          <w:lang w:val="en-ZA"/>
        </w:rPr>
        <w:t>J-power</w:t>
      </w:r>
      <w:bookmarkEnd w:id="62"/>
      <w:bookmarkEnd w:id="63"/>
    </w:p>
    <w:p w:rsidR="00D84D72" w:rsidRPr="003C620A" w:rsidRDefault="00176D27" w:rsidP="00D84D72">
      <w:pPr>
        <w:rPr>
          <w:bCs/>
          <w:lang w:eastAsia="en-US"/>
        </w:rPr>
      </w:pPr>
      <w:r w:rsidRPr="003C620A">
        <w:rPr>
          <w:lang w:eastAsia="en-US"/>
        </w:rPr>
        <w:t>J-Power is a</w:t>
      </w:r>
      <w:r w:rsidR="00D84D72" w:rsidRPr="003C620A">
        <w:rPr>
          <w:lang w:eastAsia="en-US"/>
        </w:rPr>
        <w:t xml:space="preserve"> private </w:t>
      </w:r>
      <w:r w:rsidRPr="003C620A">
        <w:rPr>
          <w:lang w:eastAsia="en-US"/>
        </w:rPr>
        <w:t xml:space="preserve">Japanese company quoted on the stock exchange, which operates 66 power plants with a total output capacity of about 17,000 megawatts </w:t>
      </w:r>
      <w:r w:rsidR="003C620A" w:rsidRPr="003C620A">
        <w:rPr>
          <w:lang w:eastAsia="en-US"/>
        </w:rPr>
        <w:t>– about half is hydro, and half thermal gas or coal</w:t>
      </w:r>
      <w:r w:rsidRPr="003C620A">
        <w:rPr>
          <w:lang w:eastAsia="en-US"/>
        </w:rPr>
        <w:t xml:space="preserve">.  </w:t>
      </w:r>
      <w:r w:rsidR="003C620A" w:rsidRPr="003C620A">
        <w:rPr>
          <w:lang w:eastAsia="en-US"/>
        </w:rPr>
        <w:t>It operates nationwide as a ‘</w:t>
      </w:r>
      <w:r w:rsidR="00D84D72" w:rsidRPr="003C620A">
        <w:rPr>
          <w:bCs/>
          <w:lang w:eastAsia="en-US"/>
        </w:rPr>
        <w:t>wholesale electric power business</w:t>
      </w:r>
      <w:r w:rsidR="003C620A" w:rsidRPr="003C620A">
        <w:rPr>
          <w:bCs/>
          <w:lang w:eastAsia="en-US"/>
        </w:rPr>
        <w:t xml:space="preserve">’ selling output to the regional </w:t>
      </w:r>
      <w:r w:rsidR="00D84D72" w:rsidRPr="003C620A">
        <w:rPr>
          <w:bCs/>
          <w:lang w:eastAsia="en-US"/>
        </w:rPr>
        <w:t xml:space="preserve">electric power companies (EPCOs) </w:t>
      </w:r>
      <w:r w:rsidR="003C620A" w:rsidRPr="003C620A">
        <w:rPr>
          <w:bCs/>
          <w:lang w:eastAsia="en-US"/>
        </w:rPr>
        <w:t>on a</w:t>
      </w:r>
      <w:r w:rsidR="00D84D72" w:rsidRPr="003C620A">
        <w:rPr>
          <w:bCs/>
          <w:lang w:eastAsia="en-US"/>
        </w:rPr>
        <w:t xml:space="preserve"> long-term basis. </w:t>
      </w:r>
      <w:r w:rsidR="003C620A" w:rsidRPr="003C620A">
        <w:rPr>
          <w:bCs/>
          <w:lang w:eastAsia="en-US"/>
        </w:rPr>
        <w:t>It operates its own t</w:t>
      </w:r>
      <w:r w:rsidR="00D84D72" w:rsidRPr="003C620A">
        <w:rPr>
          <w:bCs/>
          <w:lang w:eastAsia="en-US"/>
        </w:rPr>
        <w:t xml:space="preserve">ransmission </w:t>
      </w:r>
      <w:r w:rsidR="003C620A" w:rsidRPr="003C620A">
        <w:rPr>
          <w:lang w:eastAsia="en-US"/>
        </w:rPr>
        <w:t xml:space="preserve"> network of about 2,400 kilometers</w:t>
      </w:r>
      <w:r w:rsidR="00D84D72" w:rsidRPr="003C620A">
        <w:rPr>
          <w:bCs/>
          <w:lang w:eastAsia="en-US"/>
        </w:rPr>
        <w:t>.</w:t>
      </w:r>
    </w:p>
    <w:p w:rsidR="003C620A" w:rsidRDefault="003C620A" w:rsidP="00D84D72">
      <w:pPr>
        <w:rPr>
          <w:b/>
          <w:bCs/>
          <w:lang w:eastAsia="en-US"/>
        </w:rPr>
      </w:pPr>
    </w:p>
    <w:p w:rsidR="003C620A" w:rsidRDefault="003C620A" w:rsidP="00D84D72">
      <w:pPr>
        <w:rPr>
          <w:lang w:eastAsia="en-US"/>
        </w:rPr>
      </w:pPr>
      <w:r>
        <w:rPr>
          <w:noProof/>
        </w:rPr>
        <w:drawing>
          <wp:inline distT="0" distB="0" distL="0" distR="0" wp14:anchorId="0CD42B95" wp14:editId="42989FF0">
            <wp:extent cx="3591516" cy="3135086"/>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91758" cy="3135297"/>
                    </a:xfrm>
                    <a:prstGeom prst="rect">
                      <a:avLst/>
                    </a:prstGeom>
                    <a:noFill/>
                    <a:ln>
                      <a:noFill/>
                    </a:ln>
                  </pic:spPr>
                </pic:pic>
              </a:graphicData>
            </a:graphic>
          </wp:inline>
        </w:drawing>
      </w:r>
    </w:p>
    <w:p w:rsidR="00176D27" w:rsidRDefault="00176D27" w:rsidP="00176D27">
      <w:pPr>
        <w:rPr>
          <w:lang w:eastAsia="en-US"/>
        </w:rPr>
      </w:pPr>
    </w:p>
    <w:p w:rsidR="00350F75" w:rsidRPr="000F13AA" w:rsidRDefault="00176D27" w:rsidP="00176D27">
      <w:pPr>
        <w:rPr>
          <w:szCs w:val="22"/>
          <w:lang w:eastAsia="en-US"/>
        </w:rPr>
      </w:pPr>
      <w:r w:rsidRPr="000F13AA">
        <w:rPr>
          <w:szCs w:val="22"/>
          <w:lang w:eastAsia="en-US"/>
        </w:rPr>
        <w:t xml:space="preserve">J-POWER's international Independent Power Producer (IPP) business began in July of 1997, with aggressive growth in the overseas IPP business, particularly in Asia. J-POWER currently has 30 power projects operating in 7 countries/regions (data as of </w:t>
      </w:r>
      <w:r w:rsidR="00350F75" w:rsidRPr="000F13AA">
        <w:rPr>
          <w:szCs w:val="22"/>
          <w:lang w:eastAsia="en-US"/>
        </w:rPr>
        <w:t>March 2013), including Thailand, the United States, and China. These facilities have a total capacity of 4,253 MW (owned capacity basis),  which accounts for approximately 20% of the J-POWER Group</w:t>
      </w:r>
      <w:r w:rsidR="00350F75" w:rsidRPr="000F13AA">
        <w:rPr>
          <w:rFonts w:hint="eastAsia"/>
          <w:szCs w:val="22"/>
          <w:lang w:eastAsia="en-US"/>
        </w:rPr>
        <w:t>’</w:t>
      </w:r>
      <w:r w:rsidR="00350F75" w:rsidRPr="000F13AA">
        <w:rPr>
          <w:szCs w:val="22"/>
          <w:lang w:eastAsia="en-US"/>
        </w:rPr>
        <w:t xml:space="preserve">s consolidated capacity. </w:t>
      </w:r>
    </w:p>
    <w:p w:rsidR="00350F75" w:rsidRPr="000F13AA" w:rsidRDefault="00350F75" w:rsidP="00176D27">
      <w:pPr>
        <w:rPr>
          <w:szCs w:val="22"/>
          <w:lang w:eastAsia="en-US"/>
        </w:rPr>
      </w:pPr>
    </w:p>
    <w:p w:rsidR="00350F75" w:rsidRDefault="00D84D72" w:rsidP="00176D27">
      <w:pPr>
        <w:rPr>
          <w:lang w:eastAsia="en-US"/>
        </w:rPr>
      </w:pPr>
      <w:r>
        <w:rPr>
          <w:noProof/>
        </w:rPr>
        <w:lastRenderedPageBreak/>
        <w:drawing>
          <wp:inline distT="0" distB="0" distL="0" distR="0" wp14:anchorId="743C857D" wp14:editId="50D9FB4E">
            <wp:extent cx="4670628" cy="3265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0374" cy="3265536"/>
                    </a:xfrm>
                    <a:prstGeom prst="rect">
                      <a:avLst/>
                    </a:prstGeom>
                    <a:noFill/>
                    <a:ln>
                      <a:noFill/>
                    </a:ln>
                  </pic:spPr>
                </pic:pic>
              </a:graphicData>
            </a:graphic>
          </wp:inline>
        </w:drawing>
      </w:r>
    </w:p>
    <w:p w:rsidR="00D84D72" w:rsidRDefault="00D84D72" w:rsidP="00D84D72">
      <w:pPr>
        <w:rPr>
          <w:lang w:eastAsia="en-US"/>
        </w:rPr>
      </w:pPr>
    </w:p>
    <w:p w:rsidR="003C620A" w:rsidRDefault="00A854DE" w:rsidP="002D5CD1">
      <w:pPr>
        <w:pStyle w:val="ListParagraph"/>
        <w:numPr>
          <w:ilvl w:val="0"/>
          <w:numId w:val="31"/>
        </w:numPr>
        <w:rPr>
          <w:lang w:eastAsia="en-US"/>
        </w:rPr>
      </w:pPr>
      <w:r>
        <w:rPr>
          <w:lang w:eastAsia="en-US"/>
        </w:rPr>
        <w:t xml:space="preserve">Thailand: </w:t>
      </w:r>
      <w:r w:rsidRPr="00A854DE">
        <w:rPr>
          <w:lang w:eastAsia="en-US"/>
        </w:rPr>
        <w:t>In Thailand, J-POWER is advancing two IPP projects won by international competitive tender</w:t>
      </w:r>
      <w:r w:rsidR="003C620A">
        <w:rPr>
          <w:lang w:eastAsia="en-US"/>
        </w:rPr>
        <w:t xml:space="preserve"> </w:t>
      </w:r>
      <w:r w:rsidRPr="00A854DE">
        <w:rPr>
          <w:lang w:eastAsia="en-US"/>
        </w:rPr>
        <w:t>in 2007. Each of 1,600 MW output, the facilities at Nong Saeng and U-Thai are planned to</w:t>
      </w:r>
      <w:r w:rsidR="00D84D72">
        <w:rPr>
          <w:lang w:eastAsia="en-US"/>
        </w:rPr>
        <w:t xml:space="preserve"> </w:t>
      </w:r>
      <w:r w:rsidRPr="00A854DE">
        <w:rPr>
          <w:lang w:eastAsia="en-US"/>
        </w:rPr>
        <w:t>commence operations in 2014 and 2015, respectively. Also under way are seven SPP projects</w:t>
      </w:r>
      <w:r w:rsidR="00D84D72">
        <w:rPr>
          <w:lang w:eastAsia="en-US"/>
        </w:rPr>
        <w:t xml:space="preserve"> </w:t>
      </w:r>
      <w:r w:rsidRPr="00A854DE">
        <w:rPr>
          <w:lang w:eastAsia="en-US"/>
        </w:rPr>
        <w:t>with a total output of 790 MW. As of June 2013, five of the seven SPPs commenced operations,</w:t>
      </w:r>
      <w:r w:rsidR="00D84D72">
        <w:rPr>
          <w:lang w:eastAsia="en-US"/>
        </w:rPr>
        <w:t xml:space="preserve"> </w:t>
      </w:r>
      <w:r w:rsidRPr="00A854DE">
        <w:rPr>
          <w:lang w:eastAsia="en-US"/>
        </w:rPr>
        <w:t>and all seven SPPs are expected to be operational by 2013. In 2015, when all nine</w:t>
      </w:r>
      <w:r w:rsidR="00D84D72">
        <w:rPr>
          <w:lang w:eastAsia="en-US"/>
        </w:rPr>
        <w:t xml:space="preserve"> </w:t>
      </w:r>
      <w:r w:rsidRPr="00A854DE">
        <w:rPr>
          <w:lang w:eastAsia="en-US"/>
        </w:rPr>
        <w:t>projects have commenced operations, the output of the power generation facilities in which</w:t>
      </w:r>
      <w:r w:rsidR="00D84D72">
        <w:rPr>
          <w:lang w:eastAsia="en-US"/>
        </w:rPr>
        <w:t xml:space="preserve"> </w:t>
      </w:r>
      <w:r w:rsidRPr="00A854DE">
        <w:rPr>
          <w:lang w:eastAsia="en-US"/>
        </w:rPr>
        <w:t>J-POWER has been involved is expected to account for approximately 10% of all the facilities</w:t>
      </w:r>
      <w:r w:rsidR="00D84D72">
        <w:rPr>
          <w:lang w:eastAsia="en-US"/>
        </w:rPr>
        <w:t xml:space="preserve"> </w:t>
      </w:r>
      <w:r w:rsidRPr="00A854DE">
        <w:rPr>
          <w:lang w:eastAsia="en-US"/>
        </w:rPr>
        <w:t>in Thailand</w:t>
      </w:r>
      <w:r w:rsidR="00D84D72">
        <w:rPr>
          <w:lang w:eastAsia="en-US"/>
        </w:rPr>
        <w:t xml:space="preserve">. They are </w:t>
      </w:r>
      <w:r w:rsidR="00D84D72" w:rsidRPr="003C620A">
        <w:rPr>
          <w:rFonts w:eastAsia="Frutiger-Light"/>
          <w:szCs w:val="22"/>
        </w:rPr>
        <w:t>also tied into long-term power purchase agreements (PPAs) with the Electricity Generating Authority of Thailand (EGAT), under which they will supply generated electricity for 25 years.</w:t>
      </w:r>
      <w:r w:rsidR="003C620A">
        <w:rPr>
          <w:lang w:eastAsia="en-US"/>
        </w:rPr>
        <w:t xml:space="preserve">  </w:t>
      </w:r>
    </w:p>
    <w:p w:rsidR="003C620A" w:rsidRDefault="00A854DE" w:rsidP="002D5CD1">
      <w:pPr>
        <w:pStyle w:val="ListParagraph"/>
        <w:numPr>
          <w:ilvl w:val="0"/>
          <w:numId w:val="31"/>
        </w:numPr>
        <w:rPr>
          <w:lang w:eastAsia="en-US"/>
        </w:rPr>
      </w:pPr>
      <w:r>
        <w:rPr>
          <w:lang w:eastAsia="en-US"/>
        </w:rPr>
        <w:t xml:space="preserve">Indonesia: </w:t>
      </w:r>
      <w:r w:rsidR="00350F75" w:rsidRPr="00350F75">
        <w:rPr>
          <w:lang w:eastAsia="en-US"/>
        </w:rPr>
        <w:t xml:space="preserve">in Indonesia </w:t>
      </w:r>
      <w:r w:rsidR="00D84D72">
        <w:rPr>
          <w:lang w:eastAsia="en-US"/>
        </w:rPr>
        <w:t xml:space="preserve">J-Power </w:t>
      </w:r>
      <w:r>
        <w:rPr>
          <w:lang w:eastAsia="en-US"/>
        </w:rPr>
        <w:t xml:space="preserve">is developing a 2,000 MW coal-fired IPP with a 25 yr PPA. </w:t>
      </w:r>
      <w:r w:rsidR="003C620A">
        <w:rPr>
          <w:lang w:eastAsia="en-US"/>
        </w:rPr>
        <w:t xml:space="preserve">  </w:t>
      </w:r>
    </w:p>
    <w:p w:rsidR="003C620A" w:rsidRPr="003C620A" w:rsidRDefault="00D84D72" w:rsidP="002D5CD1">
      <w:pPr>
        <w:pStyle w:val="ListParagraph"/>
        <w:numPr>
          <w:ilvl w:val="0"/>
          <w:numId w:val="31"/>
        </w:numPr>
        <w:rPr>
          <w:lang w:val="en-ZA" w:eastAsia="en-US"/>
        </w:rPr>
      </w:pPr>
      <w:r>
        <w:rPr>
          <w:lang w:eastAsia="en-US"/>
        </w:rPr>
        <w:t xml:space="preserve">China: </w:t>
      </w:r>
      <w:r w:rsidRPr="00D84D72">
        <w:rPr>
          <w:lang w:eastAsia="en-US"/>
        </w:rPr>
        <w:t>J-POWER has been developing business in China centered on</w:t>
      </w:r>
      <w:r>
        <w:rPr>
          <w:lang w:eastAsia="en-US"/>
        </w:rPr>
        <w:t xml:space="preserve"> </w:t>
      </w:r>
      <w:r w:rsidRPr="00D84D72">
        <w:rPr>
          <w:lang w:eastAsia="en-US"/>
        </w:rPr>
        <w:t>coal-fired thermal power generation. In 2012, the Hezhou Power Plant (2,090 MW output,</w:t>
      </w:r>
      <w:r>
        <w:rPr>
          <w:lang w:eastAsia="en-US"/>
        </w:rPr>
        <w:t xml:space="preserve"> </w:t>
      </w:r>
      <w:r w:rsidRPr="00D84D72">
        <w:rPr>
          <w:lang w:eastAsia="en-US"/>
        </w:rPr>
        <w:t>coal-fired) in the Guangxi Zhuang Autonomous Region, started operation, and for the first</w:t>
      </w:r>
      <w:r>
        <w:rPr>
          <w:lang w:eastAsia="en-US"/>
        </w:rPr>
        <w:t xml:space="preserve"> </w:t>
      </w:r>
      <w:r w:rsidRPr="00D84D72">
        <w:rPr>
          <w:lang w:eastAsia="en-US"/>
        </w:rPr>
        <w:t>time ultra-supercritical (USC) coal-fired thermal power technologies have been introduced to</w:t>
      </w:r>
      <w:r>
        <w:rPr>
          <w:lang w:eastAsia="en-US"/>
        </w:rPr>
        <w:t xml:space="preserve"> </w:t>
      </w:r>
      <w:r w:rsidRPr="00D84D72">
        <w:rPr>
          <w:lang w:eastAsia="en-US"/>
        </w:rPr>
        <w:t>that region in China.</w:t>
      </w:r>
      <w:r w:rsidR="003C620A">
        <w:rPr>
          <w:lang w:eastAsia="en-US"/>
        </w:rPr>
        <w:t xml:space="preserve"> </w:t>
      </w:r>
      <w:r w:rsidR="003C620A" w:rsidRPr="003C620A">
        <w:rPr>
          <w:lang w:val="en-ZA" w:eastAsia="en-US"/>
        </w:rPr>
        <w:t xml:space="preserve"> </w:t>
      </w:r>
    </w:p>
    <w:p w:rsidR="00D84D72" w:rsidRPr="003C620A" w:rsidRDefault="00D84D72" w:rsidP="002D5CD1">
      <w:pPr>
        <w:pStyle w:val="ListParagraph"/>
        <w:numPr>
          <w:ilvl w:val="0"/>
          <w:numId w:val="31"/>
        </w:numPr>
        <w:rPr>
          <w:lang w:val="en-ZA" w:eastAsia="en-US"/>
        </w:rPr>
      </w:pPr>
      <w:r w:rsidRPr="003C620A">
        <w:rPr>
          <w:lang w:val="en-ZA" w:eastAsia="en-US"/>
        </w:rPr>
        <w:t xml:space="preserve">USA: </w:t>
      </w:r>
      <w:r w:rsidRPr="00D84D72">
        <w:rPr>
          <w:lang w:eastAsia="en-US"/>
        </w:rPr>
        <w:t>In 2005, J-POWER established a local U.S. subsidiary and commenced full-scale business</w:t>
      </w:r>
      <w:r w:rsidR="003C620A">
        <w:rPr>
          <w:lang w:eastAsia="en-US"/>
        </w:rPr>
        <w:t xml:space="preserve"> </w:t>
      </w:r>
      <w:r w:rsidRPr="00D84D72">
        <w:rPr>
          <w:lang w:eastAsia="en-US"/>
        </w:rPr>
        <w:t>development. Upon acquisition of interests in the Tenaska Frontier (830 MW, output capacity,</w:t>
      </w:r>
      <w:r w:rsidR="003C620A">
        <w:rPr>
          <w:lang w:eastAsia="en-US"/>
        </w:rPr>
        <w:t xml:space="preserve"> </w:t>
      </w:r>
      <w:r w:rsidRPr="00D84D72">
        <w:rPr>
          <w:lang w:eastAsia="en-US"/>
        </w:rPr>
        <w:t>combined cycle gas turbine) power plant in 2006 and in the Birchwood (242 MW, coalfired)</w:t>
      </w:r>
      <w:r w:rsidR="003C620A">
        <w:rPr>
          <w:lang w:eastAsia="en-US"/>
        </w:rPr>
        <w:t xml:space="preserve"> </w:t>
      </w:r>
      <w:r w:rsidRPr="00D84D72">
        <w:rPr>
          <w:lang w:eastAsia="en-US"/>
        </w:rPr>
        <w:t>Power Plant in 2008, as of March 2013, J-POWER was operating 10 facilities with a</w:t>
      </w:r>
      <w:r w:rsidR="003C620A">
        <w:rPr>
          <w:lang w:eastAsia="en-US"/>
        </w:rPr>
        <w:t xml:space="preserve"> </w:t>
      </w:r>
      <w:r w:rsidRPr="00D84D72">
        <w:rPr>
          <w:lang w:eastAsia="en-US"/>
        </w:rPr>
        <w:t>total owned capacity of 1,438 MW. More recently, we constructed the Orange Grove (96</w:t>
      </w:r>
      <w:r w:rsidR="003C620A">
        <w:rPr>
          <w:lang w:eastAsia="en-US"/>
        </w:rPr>
        <w:t xml:space="preserve"> </w:t>
      </w:r>
      <w:r w:rsidRPr="00D84D72">
        <w:rPr>
          <w:lang w:eastAsia="en-US"/>
        </w:rPr>
        <w:t>MW output capacity, simple cycle gas turbine) Power Plant in California, where environmental</w:t>
      </w:r>
      <w:r w:rsidR="003C620A">
        <w:rPr>
          <w:lang w:eastAsia="en-US"/>
        </w:rPr>
        <w:t xml:space="preserve"> </w:t>
      </w:r>
      <w:r w:rsidRPr="00D84D72">
        <w:rPr>
          <w:lang w:eastAsia="en-US"/>
        </w:rPr>
        <w:t>protection measures are rigorously enforced. Orange Grove was J-POWER</w:t>
      </w:r>
      <w:r w:rsidRPr="00D84D72">
        <w:rPr>
          <w:rFonts w:hint="eastAsia"/>
          <w:lang w:eastAsia="en-US"/>
        </w:rPr>
        <w:t>’</w:t>
      </w:r>
      <w:r w:rsidRPr="00D84D72">
        <w:rPr>
          <w:lang w:eastAsia="en-US"/>
        </w:rPr>
        <w:t>s first greenfield</w:t>
      </w:r>
      <w:r w:rsidR="003C620A">
        <w:rPr>
          <w:lang w:eastAsia="en-US"/>
        </w:rPr>
        <w:t xml:space="preserve"> </w:t>
      </w:r>
      <w:r w:rsidRPr="00D84D72">
        <w:rPr>
          <w:lang w:eastAsia="en-US"/>
        </w:rPr>
        <w:t>project in the United States and commenced operation in 2010.</w:t>
      </w:r>
      <w:r w:rsidR="003C620A">
        <w:rPr>
          <w:lang w:eastAsia="en-US"/>
        </w:rPr>
        <w:t xml:space="preserve"> </w:t>
      </w:r>
    </w:p>
    <w:p w:rsidR="00176D27" w:rsidRDefault="00176D27" w:rsidP="00176D27">
      <w:pPr>
        <w:rPr>
          <w:lang w:val="en-ZA" w:eastAsia="en-US"/>
        </w:rPr>
      </w:pPr>
    </w:p>
    <w:p w:rsidR="00176D27" w:rsidRDefault="00176D27" w:rsidP="00176D27">
      <w:pPr>
        <w:pStyle w:val="Heading2"/>
        <w:rPr>
          <w:lang w:val="en-ZA"/>
        </w:rPr>
      </w:pPr>
      <w:bookmarkStart w:id="64" w:name="_Toc367666889"/>
      <w:bookmarkStart w:id="65" w:name="_Toc367669548"/>
      <w:bookmarkStart w:id="66" w:name="_Toc339356243"/>
      <w:bookmarkStart w:id="67" w:name="_Toc363067625"/>
      <w:r>
        <w:rPr>
          <w:lang w:val="en-ZA"/>
        </w:rPr>
        <w:t>KEPCO</w:t>
      </w:r>
      <w:bookmarkEnd w:id="64"/>
      <w:bookmarkEnd w:id="65"/>
    </w:p>
    <w:p w:rsidR="00176D27" w:rsidRDefault="00E33295" w:rsidP="00176D27">
      <w:pPr>
        <w:rPr>
          <w:lang w:val="en-ZA" w:eastAsia="en-US"/>
        </w:rPr>
      </w:pPr>
      <w:r>
        <w:t xml:space="preserve">Kepco is the South Korean electricity company, quoted on the stock exchange, but still 51% owned by the state. It was unbundled in the early 2000s, but Kepco still owns the great majority ofg generators as well as the transmission and distribution grids. </w:t>
      </w:r>
      <w:r w:rsidR="00176D27">
        <w:t>As of December 31, 2011, KEPCO had a total installed generating capacity of 67,001MW produced by 503 generation units including nuclear, oil, coal, liquified natural gas, hydro, wind and solar sources. The length of KEPCO's transmission lines stood at 31,249 circuit kilometers as of end-2011.</w:t>
      </w:r>
    </w:p>
    <w:p w:rsidR="00176D27" w:rsidRDefault="00176D27" w:rsidP="00176D27">
      <w:pPr>
        <w:rPr>
          <w:lang w:val="en-ZA" w:eastAsia="en-US"/>
        </w:rPr>
      </w:pPr>
    </w:p>
    <w:p w:rsidR="007223D6" w:rsidRDefault="009D7F68" w:rsidP="00D7728D">
      <w:pPr>
        <w:rPr>
          <w:lang w:val="en-ZA" w:eastAsia="en-US"/>
        </w:rPr>
      </w:pPr>
      <w:r w:rsidRPr="009D7F68">
        <w:rPr>
          <w:lang w:val="en-ZA" w:eastAsia="en-US"/>
        </w:rPr>
        <w:t>KEPCO is expanding its overseas projects, once concentrated in Southeast Asia, to</w:t>
      </w:r>
      <w:r>
        <w:rPr>
          <w:lang w:val="en-ZA" w:eastAsia="en-US"/>
        </w:rPr>
        <w:t xml:space="preserve"> </w:t>
      </w:r>
      <w:r w:rsidRPr="009D7F68">
        <w:rPr>
          <w:lang w:val="en-ZA" w:eastAsia="en-US"/>
        </w:rPr>
        <w:t>other areas of the globe like the Middle East, Africa, and South America. These projects</w:t>
      </w:r>
      <w:r>
        <w:rPr>
          <w:lang w:val="en-ZA" w:eastAsia="en-US"/>
        </w:rPr>
        <w:t xml:space="preserve"> </w:t>
      </w:r>
      <w:r w:rsidRPr="009D7F68">
        <w:rPr>
          <w:lang w:val="en-ZA" w:eastAsia="en-US"/>
        </w:rPr>
        <w:t>span a variety of fields such as nuclear energy, hydro/thermal energy, renewable</w:t>
      </w:r>
      <w:r>
        <w:rPr>
          <w:lang w:val="en-ZA" w:eastAsia="en-US"/>
        </w:rPr>
        <w:t xml:space="preserve"> </w:t>
      </w:r>
      <w:r w:rsidRPr="009D7F68">
        <w:rPr>
          <w:lang w:val="en-ZA" w:eastAsia="en-US"/>
        </w:rPr>
        <w:t>energy, transmission/distribution and resource development. KEPCO plans to</w:t>
      </w:r>
      <w:r>
        <w:rPr>
          <w:lang w:val="en-ZA" w:eastAsia="en-US"/>
        </w:rPr>
        <w:t xml:space="preserve"> </w:t>
      </w:r>
      <w:r w:rsidRPr="009D7F68">
        <w:rPr>
          <w:lang w:val="en-ZA" w:eastAsia="en-US"/>
        </w:rPr>
        <w:t>respond proactively to the slowing of domestic demand and establish a framework</w:t>
      </w:r>
      <w:r>
        <w:rPr>
          <w:lang w:val="en-ZA" w:eastAsia="en-US"/>
        </w:rPr>
        <w:t xml:space="preserve"> </w:t>
      </w:r>
      <w:r w:rsidRPr="009D7F68">
        <w:rPr>
          <w:lang w:val="en-ZA" w:eastAsia="en-US"/>
        </w:rPr>
        <w:t xml:space="preserve">for </w:t>
      </w:r>
      <w:r w:rsidRPr="009D7F68">
        <w:rPr>
          <w:lang w:val="en-ZA" w:eastAsia="en-US"/>
        </w:rPr>
        <w:lastRenderedPageBreak/>
        <w:t>sustainable growth. KEPCO’s goal is to increase the revenue from overseas projects</w:t>
      </w:r>
      <w:r>
        <w:rPr>
          <w:lang w:val="en-ZA" w:eastAsia="en-US"/>
        </w:rPr>
        <w:t xml:space="preserve"> </w:t>
      </w:r>
      <w:r w:rsidRPr="009D7F68">
        <w:rPr>
          <w:lang w:val="en-ZA" w:eastAsia="en-US"/>
        </w:rPr>
        <w:t>to 29.4 trillion won and the ratio of overseas sales to 30% of the total revenue</w:t>
      </w:r>
      <w:r>
        <w:rPr>
          <w:lang w:val="en-ZA" w:eastAsia="en-US"/>
        </w:rPr>
        <w:t xml:space="preserve"> </w:t>
      </w:r>
      <w:r w:rsidRPr="009D7F68">
        <w:rPr>
          <w:lang w:val="en-ZA" w:eastAsia="en-US"/>
        </w:rPr>
        <w:t>by 2020.</w:t>
      </w:r>
      <w:r>
        <w:rPr>
          <w:lang w:val="en-ZA" w:eastAsia="en-US"/>
        </w:rPr>
        <w:t xml:space="preserve"> </w:t>
      </w:r>
    </w:p>
    <w:p w:rsidR="009D7F68" w:rsidRDefault="009D7F68" w:rsidP="00D7728D">
      <w:pPr>
        <w:rPr>
          <w:lang w:val="en-ZA" w:eastAsia="en-US"/>
        </w:rPr>
      </w:pPr>
    </w:p>
    <w:p w:rsidR="007223D6" w:rsidRDefault="00176D27" w:rsidP="002D5CD1">
      <w:pPr>
        <w:pStyle w:val="ListParagraph"/>
        <w:numPr>
          <w:ilvl w:val="0"/>
          <w:numId w:val="32"/>
        </w:numPr>
        <w:rPr>
          <w:lang w:eastAsia="en-US"/>
        </w:rPr>
      </w:pPr>
      <w:r w:rsidRPr="00F75F96">
        <w:rPr>
          <w:lang w:eastAsia="en-US"/>
        </w:rPr>
        <w:t xml:space="preserve">KEPCO operates </w:t>
      </w:r>
      <w:r w:rsidR="007223D6">
        <w:rPr>
          <w:lang w:eastAsia="en-US"/>
        </w:rPr>
        <w:t>three</w:t>
      </w:r>
      <w:r w:rsidRPr="00F75F96">
        <w:rPr>
          <w:lang w:eastAsia="en-US"/>
        </w:rPr>
        <w:t xml:space="preserve"> </w:t>
      </w:r>
      <w:r w:rsidR="007223D6">
        <w:rPr>
          <w:lang w:eastAsia="en-US"/>
        </w:rPr>
        <w:t xml:space="preserve">gas and coal </w:t>
      </w:r>
      <w:r w:rsidRPr="00F75F96">
        <w:rPr>
          <w:lang w:eastAsia="en-US"/>
        </w:rPr>
        <w:t xml:space="preserve">power plants in the Philippines, </w:t>
      </w:r>
      <w:r w:rsidR="007223D6" w:rsidRPr="007223D6">
        <w:rPr>
          <w:lang w:eastAsia="en-US"/>
        </w:rPr>
        <w:t>in Ilijan, Naga, and Cebu. Being the second largest foreign independent</w:t>
      </w:r>
      <w:r w:rsidR="007223D6">
        <w:rPr>
          <w:lang w:eastAsia="en-US"/>
        </w:rPr>
        <w:t>, re</w:t>
      </w:r>
      <w:r w:rsidR="007223D6" w:rsidRPr="007223D6">
        <w:rPr>
          <w:lang w:eastAsia="en-US"/>
        </w:rPr>
        <w:t>sponsible for 9% of the total generated power in</w:t>
      </w:r>
      <w:r w:rsidR="007223D6">
        <w:rPr>
          <w:lang w:eastAsia="en-US"/>
        </w:rPr>
        <w:t xml:space="preserve"> </w:t>
      </w:r>
      <w:r w:rsidR="007223D6" w:rsidRPr="007223D6">
        <w:rPr>
          <w:lang w:eastAsia="en-US"/>
        </w:rPr>
        <w:t xml:space="preserve">the Philippines, achieving over 240 billion won in revenue in 2012. </w:t>
      </w:r>
    </w:p>
    <w:p w:rsidR="007223D6" w:rsidRPr="007223D6" w:rsidRDefault="007223D6" w:rsidP="002D5CD1">
      <w:pPr>
        <w:pStyle w:val="ListParagraph"/>
        <w:numPr>
          <w:ilvl w:val="0"/>
          <w:numId w:val="32"/>
        </w:numPr>
        <w:rPr>
          <w:lang w:eastAsia="en-US"/>
        </w:rPr>
      </w:pPr>
      <w:r w:rsidRPr="007223D6">
        <w:rPr>
          <w:lang w:eastAsia="en-US"/>
        </w:rPr>
        <w:t>In China, KEPCO</w:t>
      </w:r>
      <w:r>
        <w:rPr>
          <w:lang w:eastAsia="en-US"/>
        </w:rPr>
        <w:t xml:space="preserve"> </w:t>
      </w:r>
      <w:r w:rsidRPr="007223D6">
        <w:rPr>
          <w:lang w:eastAsia="en-US"/>
        </w:rPr>
        <w:t>is participating in the renewable energy business, with Gemeng International in</w:t>
      </w:r>
    </w:p>
    <w:p w:rsidR="007223D6" w:rsidRPr="007223D6" w:rsidRDefault="007223D6" w:rsidP="002D5CD1">
      <w:pPr>
        <w:pStyle w:val="ListParagraph"/>
        <w:numPr>
          <w:ilvl w:val="0"/>
          <w:numId w:val="32"/>
        </w:numPr>
        <w:rPr>
          <w:lang w:eastAsia="en-US"/>
        </w:rPr>
      </w:pPr>
      <w:r w:rsidRPr="007223D6">
        <w:rPr>
          <w:lang w:eastAsia="en-US"/>
        </w:rPr>
        <w:t>Shanxi as well as the wind energy business in Gansu and Inner Mongolia/Liaoning.</w:t>
      </w:r>
    </w:p>
    <w:p w:rsidR="00176D27" w:rsidRPr="007223D6" w:rsidRDefault="007223D6" w:rsidP="002D5CD1">
      <w:pPr>
        <w:pStyle w:val="ListParagraph"/>
        <w:numPr>
          <w:ilvl w:val="0"/>
          <w:numId w:val="32"/>
        </w:numPr>
        <w:rPr>
          <w:lang w:val="en-ZA" w:eastAsia="en-US"/>
        </w:rPr>
      </w:pPr>
      <w:r w:rsidRPr="007223D6">
        <w:rPr>
          <w:lang w:eastAsia="en-US"/>
        </w:rPr>
        <w:t>Moreover, in March of 2013, KEPCO won the bid for the Nghi Son 2 (1,200MW)</w:t>
      </w:r>
      <w:r>
        <w:rPr>
          <w:lang w:eastAsia="en-US"/>
        </w:rPr>
        <w:t xml:space="preserve"> </w:t>
      </w:r>
      <w:r w:rsidRPr="007223D6">
        <w:rPr>
          <w:lang w:eastAsia="en-US"/>
        </w:rPr>
        <w:t>power project, a construction and operation project for Vietnam’s first mega coal</w:t>
      </w:r>
      <w:r>
        <w:rPr>
          <w:lang w:eastAsia="en-US"/>
        </w:rPr>
        <w:t xml:space="preserve"> </w:t>
      </w:r>
      <w:r w:rsidRPr="007223D6">
        <w:rPr>
          <w:lang w:eastAsia="en-US"/>
        </w:rPr>
        <w:t>power plant. KEPCO believes that this will be a catalyst in expanding its share in</w:t>
      </w:r>
      <w:r>
        <w:rPr>
          <w:lang w:eastAsia="en-US"/>
        </w:rPr>
        <w:t xml:space="preserve"> </w:t>
      </w:r>
      <w:r w:rsidRPr="007223D6">
        <w:rPr>
          <w:lang w:eastAsia="en-US"/>
        </w:rPr>
        <w:t>Southeast Asia’s power market.</w:t>
      </w:r>
    </w:p>
    <w:p w:rsidR="00176D27" w:rsidRDefault="00176D27" w:rsidP="002D5CD1">
      <w:pPr>
        <w:pStyle w:val="ListParagraph"/>
        <w:numPr>
          <w:ilvl w:val="0"/>
          <w:numId w:val="32"/>
        </w:numPr>
      </w:pPr>
      <w:r>
        <w:t xml:space="preserve">KEPCO also holds an equity share in wind projects in Inner Mongolia and Riaoning, as well as in China's </w:t>
      </w:r>
      <w:hyperlink r:id="rId119" w:tooltip="Shanxi" w:history="1">
        <w:r>
          <w:rPr>
            <w:rStyle w:val="Hyperlink"/>
          </w:rPr>
          <w:t>Shanxi</w:t>
        </w:r>
      </w:hyperlink>
      <w:r>
        <w:t xml:space="preserve"> Province.</w:t>
      </w:r>
    </w:p>
    <w:p w:rsidR="00176D27" w:rsidRDefault="00176D27" w:rsidP="00176D27"/>
    <w:p w:rsidR="00D7728D" w:rsidRDefault="00D7728D" w:rsidP="002D5CD1">
      <w:pPr>
        <w:pStyle w:val="ListParagraph"/>
        <w:numPr>
          <w:ilvl w:val="0"/>
          <w:numId w:val="32"/>
        </w:numPr>
      </w:pPr>
      <w:r w:rsidRPr="00D7728D">
        <w:t>Jordan’s Al Qatrana Combined Cycle Power Plant (373MW), the first IPP</w:t>
      </w:r>
      <w:r>
        <w:t xml:space="preserve"> </w:t>
      </w:r>
      <w:r w:rsidRPr="00D7728D">
        <w:t>project in the Middle East, began commercial operation in 2011 and is now providing</w:t>
      </w:r>
      <w:r>
        <w:t xml:space="preserve"> </w:t>
      </w:r>
      <w:r w:rsidRPr="00D7728D">
        <w:t>12% of the country’s total power supply. KEPCO is rapidly increasing its scope</w:t>
      </w:r>
      <w:r>
        <w:t xml:space="preserve"> </w:t>
      </w:r>
      <w:r w:rsidRPr="00D7728D">
        <w:t>of operation in the Middle East, the hotbed of industrial competition. The Rabigh</w:t>
      </w:r>
      <w:r>
        <w:t xml:space="preserve"> </w:t>
      </w:r>
      <w:r w:rsidRPr="00D7728D">
        <w:t>Heavy Oil Power Plant (1,204MW) and Shuweihat S3 Combined Cycle Power Plant</w:t>
      </w:r>
      <w:r>
        <w:t xml:space="preserve"> </w:t>
      </w:r>
      <w:r w:rsidRPr="00D7728D">
        <w:t>(1,600MW) are currently under construction in Saudi Arabia and the UAE, respectively,</w:t>
      </w:r>
      <w:r>
        <w:t xml:space="preserve"> </w:t>
      </w:r>
      <w:r w:rsidRPr="00D7728D">
        <w:t>and KEPCO was also selected for the construction and operation of the IPP-3</w:t>
      </w:r>
      <w:r>
        <w:t xml:space="preserve"> </w:t>
      </w:r>
      <w:r w:rsidRPr="00D7728D">
        <w:t>Diesel Plant (573MW) and the Fujeij Wind Farm (90MW) in Jordan.</w:t>
      </w:r>
    </w:p>
    <w:p w:rsidR="00D7728D" w:rsidRDefault="00D7728D" w:rsidP="00D7728D">
      <w:pPr>
        <w:pStyle w:val="ListParagraph"/>
      </w:pPr>
    </w:p>
    <w:p w:rsidR="00D7728D" w:rsidRDefault="00D7728D" w:rsidP="002D5CD1">
      <w:pPr>
        <w:pStyle w:val="ListParagraph"/>
        <w:numPr>
          <w:ilvl w:val="0"/>
          <w:numId w:val="32"/>
        </w:numPr>
      </w:pPr>
      <w:r w:rsidRPr="00D7728D">
        <w:t>In 2009, KEPCO</w:t>
      </w:r>
      <w:r>
        <w:t xml:space="preserve"> </w:t>
      </w:r>
      <w:r w:rsidRPr="00D7728D">
        <w:t>won the 18.6 billion dollar UAE nuclear energy project – the first nuclear export</w:t>
      </w:r>
      <w:r>
        <w:t xml:space="preserve"> </w:t>
      </w:r>
      <w:r w:rsidRPr="00D7728D">
        <w:t>project for Korea – with the APR1400, an upgraded version of the Korean Standard</w:t>
      </w:r>
      <w:r>
        <w:t xml:space="preserve"> </w:t>
      </w:r>
      <w:r w:rsidRPr="00D7728D">
        <w:t>Nuclear Power Plant, the OPR1000, with enhanced safety and economics.</w:t>
      </w:r>
    </w:p>
    <w:p w:rsidR="00176D27" w:rsidRDefault="00176D27" w:rsidP="00176D27"/>
    <w:p w:rsidR="007223D6" w:rsidRDefault="007223D6" w:rsidP="002D5CD1">
      <w:pPr>
        <w:pStyle w:val="ListParagraph"/>
        <w:numPr>
          <w:ilvl w:val="0"/>
          <w:numId w:val="32"/>
        </w:numPr>
      </w:pPr>
      <w:r>
        <w:t xml:space="preserve">In 2010, a KEPCO-led consortium including Korean firms Samsung and Techint was awarded a contract to build and operate the Norte II combined cycle gas power plant in the Mexican state of </w:t>
      </w:r>
      <w:hyperlink r:id="rId120" w:tooltip="Chihuahua (state)" w:history="1">
        <w:r>
          <w:rPr>
            <w:rStyle w:val="Hyperlink"/>
          </w:rPr>
          <w:t>Chihuahua</w:t>
        </w:r>
      </w:hyperlink>
      <w:r>
        <w:t xml:space="preserve">. </w:t>
      </w:r>
    </w:p>
    <w:p w:rsidR="007223D6" w:rsidRDefault="007223D6" w:rsidP="007223D6"/>
    <w:p w:rsidR="00176D27" w:rsidRDefault="00176D27" w:rsidP="002D5CD1">
      <w:pPr>
        <w:pStyle w:val="ListParagraph"/>
        <w:numPr>
          <w:ilvl w:val="0"/>
          <w:numId w:val="32"/>
        </w:numPr>
      </w:pPr>
      <w:r>
        <w:t xml:space="preserve">In 2005, KEPCO began supplying electricity to the </w:t>
      </w:r>
      <w:hyperlink r:id="rId121" w:tooltip="Kaesong Industrial Region" w:history="1">
        <w:r>
          <w:rPr>
            <w:rStyle w:val="Hyperlink"/>
          </w:rPr>
          <w:t>Kaesong Industrial Region</w:t>
        </w:r>
      </w:hyperlink>
      <w:r>
        <w:t xml:space="preserve"> in </w:t>
      </w:r>
      <w:hyperlink r:id="rId122" w:tooltip="North Korea" w:history="1">
        <w:r>
          <w:rPr>
            <w:rStyle w:val="Hyperlink"/>
          </w:rPr>
          <w:t>North Korea</w:t>
        </w:r>
      </w:hyperlink>
    </w:p>
    <w:p w:rsidR="009D7F68" w:rsidRDefault="009D7F68" w:rsidP="009D7F68">
      <w:pPr>
        <w:rPr>
          <w:lang w:eastAsia="en-US"/>
        </w:rPr>
      </w:pPr>
    </w:p>
    <w:p w:rsidR="009D7F68" w:rsidRDefault="009D7F68" w:rsidP="009D7F68">
      <w:pPr>
        <w:rPr>
          <w:lang w:eastAsia="en-US"/>
        </w:rPr>
      </w:pPr>
      <w:r w:rsidRPr="00D7728D">
        <w:rPr>
          <w:lang w:eastAsia="en-US"/>
        </w:rPr>
        <w:t xml:space="preserve">KEPCO has </w:t>
      </w:r>
      <w:r>
        <w:rPr>
          <w:lang w:eastAsia="en-US"/>
        </w:rPr>
        <w:t xml:space="preserve">also </w:t>
      </w:r>
      <w:r w:rsidRPr="00D7728D">
        <w:rPr>
          <w:lang w:eastAsia="en-US"/>
        </w:rPr>
        <w:t>successfully completed consultation projects in the Philippines,</w:t>
      </w:r>
      <w:r>
        <w:rPr>
          <w:lang w:eastAsia="en-US"/>
        </w:rPr>
        <w:t xml:space="preserve"> </w:t>
      </w:r>
      <w:r w:rsidRPr="00D7728D">
        <w:rPr>
          <w:lang w:eastAsia="en-US"/>
        </w:rPr>
        <w:t>Myanmar, Indonesia, Libya, Egypt, Ukraine and Paraguay, and is currently handling</w:t>
      </w:r>
      <w:r>
        <w:rPr>
          <w:lang w:eastAsia="en-US"/>
        </w:rPr>
        <w:t xml:space="preserve"> </w:t>
      </w:r>
      <w:r w:rsidRPr="00D7728D">
        <w:rPr>
          <w:lang w:eastAsia="en-US"/>
        </w:rPr>
        <w:t>15 consultation projects in West Africa, Cambodia, Bangladesh, Pakistan, Saudi Arabia,</w:t>
      </w:r>
      <w:r>
        <w:rPr>
          <w:lang w:eastAsia="en-US"/>
        </w:rPr>
        <w:t xml:space="preserve"> </w:t>
      </w:r>
      <w:r w:rsidRPr="00D7728D">
        <w:rPr>
          <w:lang w:eastAsia="en-US"/>
        </w:rPr>
        <w:t>and Uzbekistan. Since 2010, KEPCO has diversified its business sectors to incorporate</w:t>
      </w:r>
      <w:r>
        <w:rPr>
          <w:lang w:eastAsia="en-US"/>
        </w:rPr>
        <w:t xml:space="preserve"> </w:t>
      </w:r>
      <w:r w:rsidRPr="00D7728D">
        <w:rPr>
          <w:lang w:eastAsia="en-US"/>
        </w:rPr>
        <w:t>Engineering, Procurement, Construction (EPC) and Build-Operate-Transfer</w:t>
      </w:r>
      <w:r>
        <w:rPr>
          <w:lang w:eastAsia="en-US"/>
        </w:rPr>
        <w:t xml:space="preserve"> </w:t>
      </w:r>
      <w:r w:rsidRPr="00D7728D">
        <w:rPr>
          <w:lang w:eastAsia="en-US"/>
        </w:rPr>
        <w:t>(BOT) projects and won the bids for six EPC projects in Kazakhstan and the Dominican</w:t>
      </w:r>
      <w:r>
        <w:rPr>
          <w:lang w:eastAsia="en-US"/>
        </w:rPr>
        <w:t xml:space="preserve"> </w:t>
      </w:r>
      <w:r w:rsidRPr="00D7728D">
        <w:rPr>
          <w:lang w:eastAsia="en-US"/>
        </w:rPr>
        <w:t>Republic totaling 300 million dollars.</w:t>
      </w:r>
      <w:r>
        <w:rPr>
          <w:lang w:eastAsia="en-US"/>
        </w:rPr>
        <w:t xml:space="preserve">  </w:t>
      </w:r>
    </w:p>
    <w:p w:rsidR="00176D27" w:rsidRDefault="00176D27" w:rsidP="00176D27"/>
    <w:p w:rsidR="00176D27" w:rsidRDefault="00176D27" w:rsidP="00176D27">
      <w:pPr>
        <w:pStyle w:val="Heading2"/>
        <w:rPr>
          <w:lang w:val="en-ZA"/>
        </w:rPr>
      </w:pPr>
      <w:bookmarkStart w:id="68" w:name="_Toc367666890"/>
      <w:bookmarkStart w:id="69" w:name="_Toc367669549"/>
      <w:bookmarkEnd w:id="66"/>
      <w:bookmarkEnd w:id="67"/>
      <w:r>
        <w:rPr>
          <w:lang w:val="en-ZA"/>
        </w:rPr>
        <w:t>Meiya Power</w:t>
      </w:r>
      <w:bookmarkEnd w:id="68"/>
      <w:bookmarkEnd w:id="69"/>
    </w:p>
    <w:p w:rsidR="00B85B25" w:rsidRDefault="00B85B25" w:rsidP="00176D27">
      <w:pPr>
        <w:rPr>
          <w:lang w:eastAsia="en-US"/>
        </w:rPr>
      </w:pPr>
    </w:p>
    <w:p w:rsidR="00176D27" w:rsidRDefault="00176D27" w:rsidP="00176D27">
      <w:pPr>
        <w:rPr>
          <w:lang w:eastAsia="en-US"/>
        </w:rPr>
      </w:pPr>
      <w:r w:rsidRPr="0035650F">
        <w:rPr>
          <w:lang w:eastAsia="en-US"/>
        </w:rPr>
        <w:t>Meiya is 50 per cent held by US-based international energy producer PSEG Global, 30 per cent by Asia Infrastructure Fund - a US$779.5 million equity fund investing in Asian utilities - and 20 per cent by Canada's Hydro Quebec, one of the world's largest hydropower producers.</w:t>
      </w:r>
      <w:r>
        <w:rPr>
          <w:lang w:eastAsia="en-US"/>
        </w:rPr>
        <w:t xml:space="preserve">  It has announced plans to be sold through an IPO in Hong Kong in 2013.</w:t>
      </w:r>
    </w:p>
    <w:p w:rsidR="00176D27" w:rsidRDefault="00176D27" w:rsidP="00176D27">
      <w:pPr>
        <w:rPr>
          <w:lang w:eastAsia="en-US"/>
        </w:rPr>
      </w:pPr>
    </w:p>
    <w:p w:rsidR="00176D27" w:rsidRDefault="00176D27" w:rsidP="00176D27">
      <w:pPr>
        <w:rPr>
          <w:lang w:eastAsia="en-US"/>
        </w:rPr>
      </w:pPr>
      <w:r w:rsidRPr="0035650F">
        <w:rPr>
          <w:lang w:eastAsia="en-US"/>
        </w:rPr>
        <w:t>The company has eight power projects in China, one in Taiwan and one in Korea.</w:t>
      </w:r>
    </w:p>
    <w:p w:rsidR="00176D27" w:rsidRDefault="00176D27" w:rsidP="00176D27">
      <w:pPr>
        <w:rPr>
          <w:lang w:eastAsia="en-US"/>
        </w:rPr>
      </w:pPr>
    </w:p>
    <w:p w:rsidR="00176D27" w:rsidRPr="0035650F" w:rsidRDefault="00176D27" w:rsidP="00176D27">
      <w:pPr>
        <w:rPr>
          <w:lang w:eastAsia="en-US"/>
        </w:rPr>
      </w:pPr>
      <w:r w:rsidRPr="0035650F">
        <w:rPr>
          <w:lang w:eastAsia="en-US"/>
        </w:rPr>
        <w:t>The acquisitions would more than double its generation capacity from 2,628 megawatts (MW) to 5,628 MW within 18 months.</w:t>
      </w:r>
    </w:p>
    <w:p w:rsidR="00176D27" w:rsidRPr="0035650F" w:rsidRDefault="00176D27" w:rsidP="00176D27">
      <w:pPr>
        <w:rPr>
          <w:lang w:eastAsia="en-US"/>
        </w:rPr>
      </w:pPr>
    </w:p>
    <w:p w:rsidR="00176D27" w:rsidRPr="0035650F" w:rsidRDefault="00176D27" w:rsidP="00176D27">
      <w:pPr>
        <w:rPr>
          <w:lang w:eastAsia="en-US"/>
        </w:rPr>
      </w:pPr>
      <w:r w:rsidRPr="0035650F">
        <w:rPr>
          <w:lang w:eastAsia="en-US"/>
        </w:rPr>
        <w:t>Nomura Securities analyst Pierre Lau said foreign investors were increasingly losing out to China's five state-owned power giants in winning new projects, as the mainland companies had access to cheap domestic bank and capital market financing.</w:t>
      </w:r>
    </w:p>
    <w:p w:rsidR="00176D27" w:rsidRPr="0035650F" w:rsidRDefault="00176D27" w:rsidP="00176D27">
      <w:pPr>
        <w:rPr>
          <w:lang w:eastAsia="en-US"/>
        </w:rPr>
      </w:pPr>
      <w:r w:rsidRPr="0035650F">
        <w:rPr>
          <w:lang w:eastAsia="en-US"/>
        </w:rPr>
        <w:br/>
        <w:t>Power struggle</w:t>
      </w:r>
    </w:p>
    <w:p w:rsidR="00176D27" w:rsidRPr="0035650F" w:rsidRDefault="00176D27" w:rsidP="00176D27">
      <w:pPr>
        <w:rPr>
          <w:lang w:eastAsia="en-US"/>
        </w:rPr>
      </w:pPr>
      <w:r w:rsidRPr="0035650F">
        <w:rPr>
          <w:lang w:eastAsia="en-US"/>
        </w:rPr>
        <w:lastRenderedPageBreak/>
        <w:br/>
        <w:t>Approved returns on new mainland projects have fallen from to 8 per cent from 15 per cent</w:t>
      </w:r>
    </w:p>
    <w:p w:rsidR="00176D27" w:rsidRPr="0035650F" w:rsidRDefault="00176D27" w:rsidP="00176D27">
      <w:pPr>
        <w:rPr>
          <w:lang w:eastAsia="en-US"/>
        </w:rPr>
      </w:pPr>
      <w:r w:rsidRPr="0035650F">
        <w:rPr>
          <w:lang w:eastAsia="en-US"/>
        </w:rPr>
        <w:br/>
        <w:t>Foreign firms are losing out to China's five state-owned utilities in winning new projects</w:t>
      </w:r>
    </w:p>
    <w:p w:rsidR="00176D27" w:rsidRPr="0035650F" w:rsidRDefault="00176D27" w:rsidP="00176D27">
      <w:pPr>
        <w:rPr>
          <w:lang w:eastAsia="en-US"/>
        </w:rPr>
      </w:pPr>
    </w:p>
    <w:p w:rsidR="00176D27" w:rsidRDefault="00176D27" w:rsidP="00176D27">
      <w:pPr>
        <w:rPr>
          <w:lang w:val="en-ZA" w:eastAsia="en-US"/>
        </w:rPr>
      </w:pPr>
    </w:p>
    <w:p w:rsidR="00176D27" w:rsidRPr="0035650F" w:rsidRDefault="00176D27" w:rsidP="00176D27">
      <w:pPr>
        <w:rPr>
          <w:lang w:val="en-ZA" w:eastAsia="en-US"/>
        </w:rPr>
      </w:pPr>
    </w:p>
    <w:p w:rsidR="009548D9" w:rsidRDefault="009548D9" w:rsidP="00453DD1">
      <w:pPr>
        <w:pStyle w:val="Heading2"/>
      </w:pPr>
      <w:bookmarkStart w:id="70" w:name="_Toc367666891"/>
      <w:bookmarkStart w:id="71" w:name="_Toc367669550"/>
      <w:r>
        <w:t>Powertek Energy</w:t>
      </w:r>
      <w:bookmarkEnd w:id="70"/>
      <w:bookmarkEnd w:id="71"/>
    </w:p>
    <w:p w:rsidR="009548D9" w:rsidRDefault="009548D9" w:rsidP="009548D9">
      <w:r>
        <w:t xml:space="preserve">Powertek Energy (formerly </w:t>
      </w:r>
      <w:r w:rsidRPr="00017A13">
        <w:t>Tanjong Energy</w:t>
      </w:r>
      <w:r>
        <w:t>)</w:t>
      </w:r>
      <w:r w:rsidRPr="00017A13">
        <w:t xml:space="preserve"> </w:t>
      </w:r>
      <w:r>
        <w:t xml:space="preserve">is the second biggest owner of IPPs in Malaysia, and also </w:t>
      </w:r>
      <w:r w:rsidRPr="00017A13">
        <w:t>owns generation capacity in Malaysia, Egypt, Pakistan, Sri Lanka, Bangladesh and the United Arab Emirates.</w:t>
      </w:r>
      <w:r>
        <w:t xml:space="preserve"> </w:t>
      </w:r>
      <w:r w:rsidRPr="00017A13">
        <w:t xml:space="preserve">Those utilities have a </w:t>
      </w:r>
      <w:r>
        <w:t xml:space="preserve">total </w:t>
      </w:r>
      <w:r w:rsidRPr="00017A13">
        <w:t>generation capacity of 3,951MW and a water desalination capacity of 16 million imperial gallons per day.</w:t>
      </w:r>
      <w:r>
        <w:t xml:space="preserve"> </w:t>
      </w:r>
      <w:hyperlink r:id="rId123" w:history="1">
        <w:r w:rsidR="00604D51" w:rsidRPr="008271C4">
          <w:rPr>
            <w:rStyle w:val="Hyperlink"/>
          </w:rPr>
          <w:t>http://www.powertek.com.my/index.php</w:t>
        </w:r>
      </w:hyperlink>
    </w:p>
    <w:p w:rsidR="009548D9" w:rsidRDefault="009548D9" w:rsidP="009548D9">
      <w:pPr>
        <w:rPr>
          <w:lang w:eastAsia="en-US"/>
        </w:rPr>
      </w:pPr>
    </w:p>
    <w:p w:rsidR="009548D9" w:rsidRDefault="009548D9" w:rsidP="009548D9">
      <w:pPr>
        <w:rPr>
          <w:lang w:eastAsia="en-US"/>
        </w:rPr>
      </w:pPr>
      <w:r>
        <w:rPr>
          <w:lang w:eastAsia="en-US"/>
        </w:rPr>
        <w:t xml:space="preserve">Since March </w:t>
      </w:r>
      <w:r w:rsidRPr="00182B76">
        <w:rPr>
          <w:lang w:eastAsia="en-US"/>
        </w:rPr>
        <w:t>2012</w:t>
      </w:r>
      <w:r>
        <w:rPr>
          <w:lang w:eastAsia="en-US"/>
        </w:rPr>
        <w:t xml:space="preserve"> it has been owned by </w:t>
      </w:r>
      <w:r w:rsidRPr="002C48A3">
        <w:rPr>
          <w:lang w:eastAsia="en-US"/>
        </w:rPr>
        <w:t>1</w:t>
      </w:r>
      <w:r>
        <w:rPr>
          <w:lang w:eastAsia="en-US"/>
        </w:rPr>
        <w:t>Malaysia</w:t>
      </w:r>
      <w:r w:rsidRPr="002C48A3">
        <w:rPr>
          <w:lang w:eastAsia="en-US"/>
        </w:rPr>
        <w:t xml:space="preserve"> Development Bhd (1MDB) </w:t>
      </w:r>
      <w:r w:rsidRPr="00182B76">
        <w:rPr>
          <w:lang w:eastAsia="en-US"/>
        </w:rPr>
        <w:t xml:space="preserve"> a Malaysian state-owned investment company.</w:t>
      </w:r>
      <w:r>
        <w:rPr>
          <w:lang w:eastAsia="en-US"/>
        </w:rPr>
        <w:t xml:space="preserve"> </w:t>
      </w:r>
      <w:r w:rsidRPr="00017A13">
        <w:rPr>
          <w:lang w:eastAsia="en-US"/>
        </w:rPr>
        <w:t xml:space="preserve">1MDB's role is to develop Malaysia but </w:t>
      </w:r>
      <w:r>
        <w:rPr>
          <w:lang w:eastAsia="en-US"/>
        </w:rPr>
        <w:t>it may keep the international operations of Powertek. Part of the motive for the purchase was to ‘renationalise’ the IPPs, to control the cost of power:</w:t>
      </w:r>
    </w:p>
    <w:p w:rsidR="00867A97" w:rsidRDefault="00867A97" w:rsidP="009548D9">
      <w:pPr>
        <w:rPr>
          <w:lang w:eastAsia="en-US"/>
        </w:rPr>
      </w:pPr>
    </w:p>
    <w:p w:rsidR="009548D9" w:rsidRDefault="009548D9" w:rsidP="009548D9">
      <w:pPr>
        <w:ind w:left="720"/>
        <w:rPr>
          <w:szCs w:val="22"/>
          <w:lang w:eastAsia="en-US"/>
        </w:rPr>
      </w:pPr>
      <w:r w:rsidRPr="002C48A3">
        <w:rPr>
          <w:szCs w:val="22"/>
          <w:lang w:eastAsia="en-US"/>
        </w:rPr>
        <w:t>“The purchase of the power generation assets makes 1MDB the second largest independent power producer in the country. Shahrol plays down the “nationalisation” aspect of the purchase, saying 1MDB is government-owned and not the Government. “But over the longer term, the plan is to go and tweak the whole energy value chain. If you look at it, this is chapter one of the book. There will be other moves made by the Government to see how we can have a longer-term answer,” he says.</w:t>
      </w:r>
      <w:r w:rsidRPr="002C48A3">
        <w:rPr>
          <w:szCs w:val="22"/>
        </w:rPr>
        <w:t xml:space="preserve"> Analysts feel the entry of 1MDB into the IPP club might soften the stance of the producers which have acted collectively in their negotiations with the Government.  “… you need real capability and expertise and transparency on the financial models on the providers' side,” he says. Malaysia's energy sector is seen to be very vibrant because the (new) PPAs are coming up and new technology is coming in. Because the Government has clearly articulated its attention to move into this sector and gets exposure to this potentially very high growth market. “There has been talk of an Asean grid. Look at it from an Asean perspective,” he says, adding that Malaysia has the potential to be the hub for an Asean electrical grid. </w:t>
      </w:r>
      <w:r w:rsidRPr="002C48A3">
        <w:rPr>
          <w:szCs w:val="22"/>
          <w:lang w:eastAsia="en-US"/>
        </w:rPr>
        <w:t xml:space="preserve">  </w:t>
      </w:r>
      <w:hyperlink r:id="rId124" w:history="1">
        <w:r w:rsidRPr="002C48A3">
          <w:rPr>
            <w:rStyle w:val="Hyperlink"/>
            <w:szCs w:val="22"/>
            <w:lang w:eastAsia="en-US"/>
          </w:rPr>
          <w:t>http://www.1mdb.com.my/news-2/1mdb-bursts-power-scene</w:t>
        </w:r>
      </w:hyperlink>
      <w:r w:rsidRPr="002C48A3">
        <w:rPr>
          <w:szCs w:val="22"/>
          <w:lang w:eastAsia="en-US"/>
        </w:rPr>
        <w:t xml:space="preserve"> </w:t>
      </w:r>
    </w:p>
    <w:p w:rsidR="00604D51" w:rsidRDefault="00604D51" w:rsidP="00867A97">
      <w:pPr>
        <w:rPr>
          <w:lang w:eastAsia="en-US"/>
        </w:rPr>
      </w:pPr>
    </w:p>
    <w:p w:rsidR="00604D51" w:rsidRDefault="00604D51" w:rsidP="00867A97">
      <w:pPr>
        <w:rPr>
          <w:lang w:eastAsia="en-US"/>
        </w:rPr>
      </w:pPr>
      <w:r w:rsidRPr="00604D51">
        <w:rPr>
          <w:lang w:eastAsia="en-US"/>
        </w:rPr>
        <w:t>In Malaysia, Powertek Energy Group owns and operates three power plants with a total generating capacity of 1,490 MW, making it the second largest Independent Power Producer ("IPP") group in the country.</w:t>
      </w:r>
      <w:r w:rsidRPr="00604D51">
        <w:rPr>
          <w:lang w:eastAsia="en-US"/>
        </w:rPr>
        <w:br/>
      </w:r>
      <w:r w:rsidRPr="00604D51">
        <w:rPr>
          <w:lang w:eastAsia="en-US"/>
        </w:rPr>
        <w:br/>
        <w:t xml:space="preserve">It is the largest IPP group operating in both Egypt and Bangladesh. In Egypt, the Group owns and operates three power plants with a total generating capacity of 2,048 MW, </w:t>
      </w:r>
      <w:r>
        <w:rPr>
          <w:lang w:eastAsia="en-US"/>
        </w:rPr>
        <w:t xml:space="preserve"> bought in 2007, </w:t>
      </w:r>
      <w:r w:rsidRPr="00604D51">
        <w:rPr>
          <w:lang w:eastAsia="en-US"/>
        </w:rPr>
        <w:t>while in South Asia, the Group owns and operates three power plants in Bangladesh and has investments in three power plants in Pakistan and Sri Lanka with a total installed capacity of 1,127 MW.</w:t>
      </w:r>
      <w:r w:rsidRPr="00604D51">
        <w:rPr>
          <w:lang w:eastAsia="en-US"/>
        </w:rPr>
        <w:br/>
      </w:r>
      <w:r w:rsidRPr="00604D51">
        <w:rPr>
          <w:lang w:eastAsia="en-US"/>
        </w:rPr>
        <w:br/>
        <w:t>Powertek Energy is also part of a consortium that owns and operates the Taweelah B Independent Water and Power Project (“Taweelah B IWPP”) in Abu Dhabi, the United Arab Emirates (“UAE”). The Taweelah B IWPP which comprises power and desalination assets with a total power generation and desalination capacity of 2,000 MW and 160 MIGD, is the largest IWPP in Abu Dhabi, UAE.</w:t>
      </w:r>
    </w:p>
    <w:p w:rsidR="00604D51" w:rsidRDefault="00604D51" w:rsidP="00867A97">
      <w:pPr>
        <w:rPr>
          <w:lang w:eastAsia="en-US"/>
        </w:rPr>
      </w:pPr>
    </w:p>
    <w:p w:rsidR="00604D51" w:rsidRDefault="00604D51" w:rsidP="00867A97">
      <w:pPr>
        <w:rPr>
          <w:lang w:eastAsia="en-US"/>
        </w:rPr>
      </w:pPr>
    </w:p>
    <w:p w:rsidR="00604D51" w:rsidRDefault="00604D51" w:rsidP="00B85B25">
      <w:pPr>
        <w:jc w:val="center"/>
        <w:rPr>
          <w:lang w:eastAsia="en-US"/>
        </w:rPr>
      </w:pPr>
      <w:r>
        <w:rPr>
          <w:noProof/>
        </w:rPr>
        <w:lastRenderedPageBreak/>
        <w:drawing>
          <wp:inline distT="0" distB="0" distL="0" distR="0" wp14:anchorId="558AB295" wp14:editId="44F1D066">
            <wp:extent cx="5499100" cy="6172963"/>
            <wp:effectExtent l="0" t="0" r="6350" b="0"/>
            <wp:docPr id="17" name="Picture 17" descr="http://www.powertek.com.my/images/stories/org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wertek.com.my/images/stories/orgchart.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07763" cy="6182688"/>
                    </a:xfrm>
                    <a:prstGeom prst="rect">
                      <a:avLst/>
                    </a:prstGeom>
                    <a:noFill/>
                    <a:ln>
                      <a:noFill/>
                    </a:ln>
                  </pic:spPr>
                </pic:pic>
              </a:graphicData>
            </a:graphic>
          </wp:inline>
        </w:drawing>
      </w:r>
    </w:p>
    <w:p w:rsidR="00604D51" w:rsidRDefault="00604D51" w:rsidP="00867A97">
      <w:pPr>
        <w:rPr>
          <w:lang w:eastAsia="en-US"/>
        </w:rPr>
      </w:pPr>
    </w:p>
    <w:p w:rsidR="00604D51" w:rsidRDefault="00604D51" w:rsidP="00867A97">
      <w:pPr>
        <w:rPr>
          <w:lang w:eastAsia="en-US"/>
        </w:rPr>
      </w:pPr>
    </w:p>
    <w:p w:rsidR="00604D51" w:rsidRDefault="00604D51" w:rsidP="00867A97">
      <w:pPr>
        <w:rPr>
          <w:lang w:eastAsia="en-US"/>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803"/>
        <w:gridCol w:w="2019"/>
        <w:gridCol w:w="735"/>
        <w:gridCol w:w="625"/>
        <w:gridCol w:w="609"/>
        <w:gridCol w:w="908"/>
        <w:gridCol w:w="1277"/>
        <w:gridCol w:w="1068"/>
      </w:tblGrid>
      <w:tr w:rsidR="00604D51" w:rsidRPr="00604D51" w:rsidTr="00604D51">
        <w:trPr>
          <w:trHeight w:val="255"/>
        </w:trPr>
        <w:tc>
          <w:tcPr>
            <w:tcW w:w="1241" w:type="dxa"/>
            <w:shd w:val="clear" w:color="auto" w:fill="FFC000"/>
          </w:tcPr>
          <w:p w:rsidR="00604D51" w:rsidRPr="003939CE" w:rsidRDefault="00604D51" w:rsidP="008578F3">
            <w:pPr>
              <w:jc w:val="center"/>
              <w:rPr>
                <w:rFonts w:asciiTheme="minorHAnsi" w:hAnsiTheme="minorHAnsi"/>
                <w:bCs/>
                <w:sz w:val="20"/>
                <w:szCs w:val="20"/>
              </w:rPr>
            </w:pPr>
            <w:r w:rsidRPr="003939CE">
              <w:rPr>
                <w:rFonts w:asciiTheme="minorHAnsi" w:hAnsiTheme="minorHAnsi" w:cs="Arial"/>
                <w:bCs/>
                <w:sz w:val="20"/>
                <w:szCs w:val="20"/>
              </w:rPr>
              <w:t>Country/ pais</w:t>
            </w:r>
          </w:p>
        </w:tc>
        <w:tc>
          <w:tcPr>
            <w:tcW w:w="1815" w:type="dxa"/>
            <w:shd w:val="clear" w:color="auto" w:fill="FFC000"/>
          </w:tcPr>
          <w:p w:rsidR="00604D51" w:rsidRPr="003939CE" w:rsidRDefault="00604D51" w:rsidP="008578F3">
            <w:pPr>
              <w:jc w:val="center"/>
              <w:rPr>
                <w:rFonts w:asciiTheme="minorHAnsi" w:hAnsiTheme="minorHAnsi"/>
                <w:bCs/>
                <w:sz w:val="20"/>
                <w:szCs w:val="20"/>
              </w:rPr>
            </w:pPr>
            <w:r w:rsidRPr="003939CE">
              <w:rPr>
                <w:rFonts w:asciiTheme="minorHAnsi" w:hAnsiTheme="minorHAnsi" w:cs="Arial"/>
                <w:bCs/>
                <w:sz w:val="20"/>
                <w:szCs w:val="20"/>
              </w:rPr>
              <w:t>Company/empresa</w:t>
            </w:r>
          </w:p>
        </w:tc>
        <w:tc>
          <w:tcPr>
            <w:tcW w:w="2019" w:type="dxa"/>
            <w:shd w:val="clear" w:color="auto" w:fill="FFC000"/>
          </w:tcPr>
          <w:p w:rsidR="00604D51" w:rsidRPr="003939CE" w:rsidRDefault="00604D51" w:rsidP="008578F3">
            <w:pPr>
              <w:jc w:val="right"/>
              <w:rPr>
                <w:rFonts w:asciiTheme="minorHAnsi" w:hAnsiTheme="minorHAnsi"/>
                <w:bCs/>
                <w:sz w:val="20"/>
                <w:szCs w:val="20"/>
                <w:lang w:val="es-ES"/>
              </w:rPr>
            </w:pPr>
            <w:r w:rsidRPr="003939CE">
              <w:rPr>
                <w:rFonts w:asciiTheme="minorHAnsi" w:hAnsiTheme="minorHAnsi" w:cs="Arial"/>
                <w:bCs/>
                <w:sz w:val="20"/>
                <w:szCs w:val="20"/>
                <w:lang w:val="es-ES"/>
              </w:rPr>
              <w:t>%</w:t>
            </w:r>
          </w:p>
        </w:tc>
        <w:tc>
          <w:tcPr>
            <w:tcW w:w="735" w:type="dxa"/>
            <w:shd w:val="clear" w:color="auto" w:fill="FFC000"/>
            <w:noWrap/>
          </w:tcPr>
          <w:p w:rsidR="00604D51" w:rsidRPr="003939CE" w:rsidRDefault="00604D51" w:rsidP="008578F3">
            <w:pPr>
              <w:jc w:val="center"/>
              <w:rPr>
                <w:rFonts w:asciiTheme="minorHAnsi" w:hAnsiTheme="minorHAnsi"/>
                <w:bCs/>
                <w:sz w:val="20"/>
                <w:szCs w:val="20"/>
                <w:lang w:val="es-ES"/>
              </w:rPr>
            </w:pPr>
            <w:r w:rsidRPr="003939CE">
              <w:rPr>
                <w:rFonts w:asciiTheme="minorHAnsi" w:hAnsiTheme="minorHAnsi" w:cs="Arial"/>
                <w:bCs/>
                <w:sz w:val="20"/>
                <w:szCs w:val="20"/>
                <w:lang w:val="es-ES"/>
              </w:rPr>
              <w:t>Sector</w:t>
            </w:r>
          </w:p>
        </w:tc>
        <w:tc>
          <w:tcPr>
            <w:tcW w:w="625" w:type="dxa"/>
            <w:shd w:val="clear" w:color="auto" w:fill="FFC000"/>
          </w:tcPr>
          <w:p w:rsidR="00604D51" w:rsidRPr="003939CE" w:rsidRDefault="00604D51" w:rsidP="008578F3">
            <w:pPr>
              <w:jc w:val="center"/>
              <w:rPr>
                <w:rFonts w:asciiTheme="minorHAnsi" w:hAnsiTheme="minorHAnsi" w:cs="Arial"/>
                <w:bCs/>
                <w:sz w:val="20"/>
                <w:szCs w:val="20"/>
                <w:lang w:val="es-ES"/>
              </w:rPr>
            </w:pPr>
            <w:r w:rsidRPr="003939CE">
              <w:rPr>
                <w:rFonts w:asciiTheme="minorHAnsi" w:hAnsiTheme="minorHAnsi" w:cs="Arial"/>
                <w:bCs/>
                <w:sz w:val="20"/>
                <w:szCs w:val="20"/>
                <w:lang w:val="es-ES"/>
              </w:rPr>
              <w:t>Empl</w:t>
            </w:r>
          </w:p>
        </w:tc>
        <w:tc>
          <w:tcPr>
            <w:tcW w:w="609" w:type="dxa"/>
            <w:shd w:val="clear" w:color="auto" w:fill="FFC000"/>
          </w:tcPr>
          <w:p w:rsidR="00604D51" w:rsidRPr="003939CE" w:rsidRDefault="00604D51" w:rsidP="008578F3">
            <w:pPr>
              <w:jc w:val="center"/>
              <w:rPr>
                <w:rFonts w:asciiTheme="minorHAnsi" w:hAnsiTheme="minorHAnsi" w:cs="Arial"/>
                <w:bCs/>
                <w:sz w:val="20"/>
                <w:szCs w:val="20"/>
                <w:lang w:val="es-ES"/>
              </w:rPr>
            </w:pPr>
          </w:p>
        </w:tc>
        <w:tc>
          <w:tcPr>
            <w:tcW w:w="908" w:type="dxa"/>
            <w:shd w:val="clear" w:color="auto" w:fill="FFC000"/>
          </w:tcPr>
          <w:p w:rsidR="00604D51" w:rsidRPr="003939CE" w:rsidRDefault="00604D51" w:rsidP="008578F3">
            <w:pPr>
              <w:jc w:val="center"/>
              <w:rPr>
                <w:rFonts w:asciiTheme="minorHAnsi" w:hAnsiTheme="minorHAnsi" w:cs="Arial"/>
                <w:bCs/>
                <w:sz w:val="20"/>
                <w:szCs w:val="20"/>
                <w:lang w:val="es-ES"/>
              </w:rPr>
            </w:pPr>
            <w:r>
              <w:rPr>
                <w:rFonts w:asciiTheme="minorHAnsi" w:hAnsiTheme="minorHAnsi" w:cs="Arial"/>
                <w:bCs/>
                <w:sz w:val="20"/>
                <w:szCs w:val="20"/>
                <w:lang w:val="es-ES"/>
              </w:rPr>
              <w:t>Capacity MW</w:t>
            </w:r>
          </w:p>
        </w:tc>
        <w:tc>
          <w:tcPr>
            <w:tcW w:w="1277" w:type="dxa"/>
            <w:shd w:val="clear" w:color="auto" w:fill="FFC000"/>
            <w:noWrap/>
          </w:tcPr>
          <w:p w:rsidR="00604D51" w:rsidRPr="003939CE" w:rsidRDefault="00604D51" w:rsidP="008578F3">
            <w:pPr>
              <w:jc w:val="center"/>
              <w:rPr>
                <w:rFonts w:asciiTheme="minorHAnsi" w:hAnsiTheme="minorHAnsi" w:cs="Arial"/>
                <w:bCs/>
                <w:sz w:val="20"/>
                <w:szCs w:val="20"/>
                <w:lang w:val="es-ES"/>
              </w:rPr>
            </w:pPr>
            <w:r w:rsidRPr="003939CE">
              <w:rPr>
                <w:rFonts w:asciiTheme="minorHAnsi" w:hAnsiTheme="minorHAnsi" w:cs="Arial"/>
                <w:bCs/>
                <w:sz w:val="20"/>
                <w:szCs w:val="20"/>
                <w:lang w:val="es-ES"/>
              </w:rPr>
              <w:t>Link</w:t>
            </w:r>
          </w:p>
        </w:tc>
        <w:tc>
          <w:tcPr>
            <w:tcW w:w="992" w:type="dxa"/>
            <w:shd w:val="clear" w:color="auto" w:fill="FFC000"/>
            <w:noWrap/>
          </w:tcPr>
          <w:p w:rsidR="00604D51" w:rsidRPr="003939CE" w:rsidRDefault="00604D51" w:rsidP="008578F3">
            <w:pPr>
              <w:jc w:val="center"/>
              <w:rPr>
                <w:rFonts w:asciiTheme="minorHAnsi" w:hAnsiTheme="minorHAnsi" w:cs="Arial"/>
                <w:bCs/>
                <w:sz w:val="20"/>
                <w:szCs w:val="20"/>
                <w:lang w:val="es-ES"/>
              </w:rPr>
            </w:pPr>
            <w:r w:rsidRPr="003939CE">
              <w:rPr>
                <w:rFonts w:asciiTheme="minorHAnsi" w:hAnsiTheme="minorHAnsi" w:cs="Arial"/>
                <w:bCs/>
                <w:sz w:val="20"/>
                <w:szCs w:val="20"/>
                <w:lang w:val="es-ES"/>
              </w:rPr>
              <w:t>Type</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Bangladesh</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Haripur</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55</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360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Bangladesh</w:t>
            </w:r>
          </w:p>
        </w:tc>
        <w:tc>
          <w:tcPr>
            <w:tcW w:w="2019" w:type="dxa"/>
            <w:shd w:val="clear" w:color="auto" w:fill="auto"/>
            <w:noWrap/>
            <w:vAlign w:val="bottom"/>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Meghnaghat</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55</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450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Bangladesh</w:t>
            </w:r>
          </w:p>
        </w:tc>
        <w:tc>
          <w:tcPr>
            <w:tcW w:w="2019" w:type="dxa"/>
            <w:shd w:val="clear" w:color="auto" w:fill="auto"/>
            <w:noWrap/>
            <w:vAlign w:val="bottom"/>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NEPC</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55</w:t>
            </w:r>
          </w:p>
        </w:tc>
        <w:tc>
          <w:tcPr>
            <w:tcW w:w="625"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110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Gas/diesel</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Egypt</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Port Said</w:t>
            </w:r>
          </w:p>
        </w:tc>
        <w:tc>
          <w:tcPr>
            <w:tcW w:w="735"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lang w:val="es-ES"/>
              </w:rPr>
              <w:t>100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lang w:val="es-ES"/>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682.5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Egypt</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Sidi Krir</w:t>
            </w:r>
          </w:p>
        </w:tc>
        <w:tc>
          <w:tcPr>
            <w:tcW w:w="735"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lang w:val="es-ES"/>
              </w:rPr>
              <w:t>100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lang w:val="es-ES"/>
              </w:rPr>
              <w:t>EG</w:t>
            </w:r>
          </w:p>
        </w:tc>
        <w:tc>
          <w:tcPr>
            <w:tcW w:w="609"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lang w:val="es-ES_tradnl"/>
              </w:rPr>
              <w:t>682.5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Egypt</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Suez Gulf</w:t>
            </w:r>
          </w:p>
        </w:tc>
        <w:tc>
          <w:tcPr>
            <w:tcW w:w="735"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lang w:val="es-ES"/>
              </w:rPr>
              <w:t>100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682.5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Malaysia</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100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1490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Pakistan</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Fauji Kabirwala</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23</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157</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Saudi Arabia</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Taweelah B</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2000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Sri Lanka</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Ace Horana</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16</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Diesel</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Powertek</w:t>
            </w:r>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Sri Lanka</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Ace Matara</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16</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Diesel</w:t>
            </w:r>
          </w:p>
        </w:tc>
      </w:tr>
    </w:tbl>
    <w:p w:rsidR="00604D51" w:rsidRDefault="00604D51" w:rsidP="00867A97">
      <w:pPr>
        <w:rPr>
          <w:lang w:eastAsia="en-US"/>
        </w:rPr>
      </w:pPr>
    </w:p>
    <w:p w:rsidR="009548D9" w:rsidRDefault="009548D9" w:rsidP="009548D9">
      <w:pPr>
        <w:rPr>
          <w:lang w:eastAsia="en-US"/>
        </w:rPr>
      </w:pPr>
    </w:p>
    <w:p w:rsidR="008750CA" w:rsidRDefault="008750CA" w:rsidP="00315AC2">
      <w:pPr>
        <w:pStyle w:val="Heading2"/>
      </w:pPr>
      <w:bookmarkStart w:id="72" w:name="_Toc367666892"/>
      <w:bookmarkStart w:id="73" w:name="_Toc367669551"/>
      <w:r>
        <w:lastRenderedPageBreak/>
        <w:t>RWE</w:t>
      </w:r>
      <w:bookmarkEnd w:id="72"/>
      <w:bookmarkEnd w:id="73"/>
    </w:p>
    <w:p w:rsidR="008750CA" w:rsidRDefault="008750CA" w:rsidP="008750CA">
      <w:pPr>
        <w:rPr>
          <w:lang w:eastAsia="en-US"/>
        </w:rPr>
      </w:pPr>
    </w:p>
    <w:p w:rsidR="008750CA" w:rsidRPr="008750CA" w:rsidRDefault="008750CA" w:rsidP="008750CA">
      <w:pPr>
        <w:rPr>
          <w:lang w:eastAsia="en-US"/>
        </w:rPr>
      </w:pPr>
      <w:r w:rsidRPr="008750CA">
        <w:rPr>
          <w:lang w:eastAsia="en-US"/>
        </w:rPr>
        <w:t>RWE’s main acquisition in the past couple of years was the Dutch company, Essent giving it a major presence in the Dutch market. Its main markets are now Germany (41632 employees), UK (13790), Czech Rep (4953), Netherlands (3716), Poland (1412), Slovak Rep (301), Belgium (177) and Switzerland (168).</w:t>
      </w:r>
    </w:p>
    <w:p w:rsidR="00D22FD3" w:rsidRDefault="00D22FD3" w:rsidP="00315AC2">
      <w:pPr>
        <w:pStyle w:val="Heading2"/>
      </w:pPr>
      <w:bookmarkStart w:id="74" w:name="_Toc367666893"/>
      <w:bookmarkStart w:id="75" w:name="_Toc367669552"/>
      <w:r>
        <w:t>Singapore Power</w:t>
      </w:r>
      <w:bookmarkEnd w:id="74"/>
      <w:bookmarkEnd w:id="75"/>
    </w:p>
    <w:p w:rsidR="00D22FD3" w:rsidRDefault="00D22FD3" w:rsidP="00D22FD3">
      <w:pPr>
        <w:rPr>
          <w:lang w:eastAsia="en-US"/>
        </w:rPr>
      </w:pPr>
    </w:p>
    <w:p w:rsidR="00AB6707" w:rsidRDefault="00AB6707" w:rsidP="00D22FD3">
      <w:pPr>
        <w:rPr>
          <w:lang w:eastAsia="en-US"/>
        </w:rPr>
      </w:pPr>
      <w:r>
        <w:rPr>
          <w:lang w:eastAsia="en-US"/>
        </w:rPr>
        <w:t>Singapore Power is the electricity company of Singapore. Formerly an integrated state utility, it was technically privatised but is 100% owned by Temasek Holdings, Singapore’s sovereign wealth fund. It had sales of S$</w:t>
      </w:r>
      <w:r w:rsidR="004861F7">
        <w:rPr>
          <w:lang w:eastAsia="en-US"/>
        </w:rPr>
        <w:t>8.7</w:t>
      </w:r>
      <w:r>
        <w:rPr>
          <w:lang w:eastAsia="en-US"/>
        </w:rPr>
        <w:t xml:space="preserve"> billion in 201</w:t>
      </w:r>
      <w:r w:rsidR="004861F7">
        <w:rPr>
          <w:lang w:eastAsia="en-US"/>
        </w:rPr>
        <w:t>2</w:t>
      </w:r>
      <w:r>
        <w:rPr>
          <w:lang w:eastAsia="en-US"/>
        </w:rPr>
        <w:t>.</w:t>
      </w:r>
    </w:p>
    <w:p w:rsidR="00AB6707" w:rsidRDefault="00AB6707" w:rsidP="00D22FD3">
      <w:pPr>
        <w:rPr>
          <w:lang w:eastAsia="en-US"/>
        </w:rPr>
      </w:pPr>
    </w:p>
    <w:p w:rsidR="00D22FD3" w:rsidRDefault="00D22FD3" w:rsidP="00D22FD3">
      <w:pPr>
        <w:rPr>
          <w:lang w:eastAsia="en-US"/>
        </w:rPr>
      </w:pPr>
      <w:r w:rsidRPr="00D22FD3">
        <w:rPr>
          <w:lang w:eastAsia="en-US"/>
        </w:rPr>
        <w:t>In Australia, SP owns a diversified energy utility company, SPI (Australia) Assets, primarily consisting of the Jemena companies, and 51 per cent of SP AusNet, which is publicly listed on the Australian and Singapore Stock Exchanges.</w:t>
      </w:r>
    </w:p>
    <w:p w:rsidR="004861F7" w:rsidRDefault="004861F7" w:rsidP="00D22FD3">
      <w:pPr>
        <w:rPr>
          <w:lang w:eastAsia="en-US"/>
        </w:rPr>
      </w:pPr>
    </w:p>
    <w:p w:rsidR="001711E4" w:rsidRPr="001711E4" w:rsidRDefault="001711E4" w:rsidP="002D5CD1">
      <w:pPr>
        <w:pStyle w:val="ListParagraph"/>
        <w:numPr>
          <w:ilvl w:val="0"/>
          <w:numId w:val="34"/>
        </w:numPr>
        <w:rPr>
          <w:lang w:eastAsia="en-US"/>
        </w:rPr>
      </w:pPr>
      <w:r>
        <w:rPr>
          <w:lang w:eastAsia="en-US"/>
        </w:rPr>
        <w:t>J</w:t>
      </w:r>
      <w:r w:rsidRPr="001711E4">
        <w:rPr>
          <w:lang w:eastAsia="en-US"/>
        </w:rPr>
        <w:t xml:space="preserve">emena operates gas pipelines and electricity networks across eastern </w:t>
      </w:r>
      <w:r>
        <w:rPr>
          <w:lang w:eastAsia="en-US"/>
        </w:rPr>
        <w:t>A</w:t>
      </w:r>
      <w:r w:rsidRPr="001711E4">
        <w:rPr>
          <w:lang w:eastAsia="en-US"/>
        </w:rPr>
        <w:t>ustralia.</w:t>
      </w:r>
    </w:p>
    <w:p w:rsidR="001711E4" w:rsidRDefault="001711E4" w:rsidP="00D22FD3">
      <w:pPr>
        <w:rPr>
          <w:lang w:eastAsia="en-US"/>
        </w:rPr>
      </w:pPr>
    </w:p>
    <w:p w:rsidR="004861F7" w:rsidRDefault="004861F7" w:rsidP="002D5CD1">
      <w:pPr>
        <w:pStyle w:val="ListParagraph"/>
        <w:numPr>
          <w:ilvl w:val="0"/>
          <w:numId w:val="34"/>
        </w:numPr>
        <w:rPr>
          <w:lang w:eastAsia="en-US"/>
        </w:rPr>
      </w:pPr>
      <w:r w:rsidRPr="00D22FD3">
        <w:rPr>
          <w:lang w:eastAsia="en-US"/>
        </w:rPr>
        <w:t>SP AusNet</w:t>
      </w:r>
      <w:r w:rsidRPr="004861F7">
        <w:rPr>
          <w:lang w:eastAsia="en-US"/>
        </w:rPr>
        <w:t xml:space="preserve"> owns and operates electricity </w:t>
      </w:r>
      <w:r>
        <w:rPr>
          <w:lang w:eastAsia="en-US"/>
        </w:rPr>
        <w:t xml:space="preserve"> </w:t>
      </w:r>
      <w:r w:rsidRPr="004861F7">
        <w:rPr>
          <w:lang w:eastAsia="en-US"/>
        </w:rPr>
        <w:t xml:space="preserve">transmission </w:t>
      </w:r>
      <w:r>
        <w:rPr>
          <w:lang w:eastAsia="en-US"/>
        </w:rPr>
        <w:t xml:space="preserve"> </w:t>
      </w:r>
      <w:r w:rsidRPr="004861F7">
        <w:rPr>
          <w:lang w:eastAsia="en-US"/>
        </w:rPr>
        <w:t xml:space="preserve">as well as electricity and gas </w:t>
      </w:r>
      <w:r>
        <w:rPr>
          <w:lang w:eastAsia="en-US"/>
        </w:rPr>
        <w:t xml:space="preserve"> </w:t>
      </w:r>
      <w:r w:rsidRPr="004861F7">
        <w:rPr>
          <w:lang w:eastAsia="en-US"/>
        </w:rPr>
        <w:t xml:space="preserve">distribution networks in the state of Victoria. </w:t>
      </w:r>
      <w:r>
        <w:rPr>
          <w:lang w:eastAsia="en-US"/>
        </w:rPr>
        <w:t xml:space="preserve"> I</w:t>
      </w:r>
      <w:r w:rsidRPr="004861F7">
        <w:rPr>
          <w:lang w:eastAsia="en-US"/>
        </w:rPr>
        <w:t xml:space="preserve">t serves more than 1.2 million residential </w:t>
      </w:r>
      <w:r>
        <w:rPr>
          <w:lang w:eastAsia="en-US"/>
        </w:rPr>
        <w:t xml:space="preserve"> </w:t>
      </w:r>
      <w:r w:rsidRPr="004861F7">
        <w:rPr>
          <w:lang w:eastAsia="en-US"/>
        </w:rPr>
        <w:t xml:space="preserve">and </w:t>
      </w:r>
      <w:r w:rsidR="001711E4">
        <w:rPr>
          <w:lang w:eastAsia="en-US"/>
        </w:rPr>
        <w:t xml:space="preserve"> </w:t>
      </w:r>
      <w:r w:rsidRPr="004861F7">
        <w:rPr>
          <w:lang w:eastAsia="en-US"/>
        </w:rPr>
        <w:t xml:space="preserve">business customers, </w:t>
      </w:r>
      <w:r>
        <w:rPr>
          <w:lang w:eastAsia="en-US"/>
        </w:rPr>
        <w:t xml:space="preserve"> </w:t>
      </w:r>
    </w:p>
    <w:p w:rsidR="00D22FD3" w:rsidRDefault="00D22FD3" w:rsidP="00D22FD3">
      <w:pPr>
        <w:rPr>
          <w:lang w:eastAsia="en-US"/>
        </w:rPr>
      </w:pPr>
    </w:p>
    <w:p w:rsidR="00D22FD3" w:rsidRDefault="00D22FD3" w:rsidP="00D22FD3">
      <w:pPr>
        <w:rPr>
          <w:lang w:eastAsia="en-US"/>
        </w:rPr>
      </w:pPr>
    </w:p>
    <w:tbl>
      <w:tblPr>
        <w:tblW w:w="10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2020"/>
        <w:gridCol w:w="883"/>
        <w:gridCol w:w="981"/>
        <w:gridCol w:w="392"/>
        <w:gridCol w:w="567"/>
        <w:gridCol w:w="2268"/>
        <w:gridCol w:w="1596"/>
      </w:tblGrid>
      <w:tr w:rsidR="00D22FD3" w:rsidRPr="00D22FD3" w:rsidTr="00D22FD3">
        <w:trPr>
          <w:trHeight w:val="255"/>
        </w:trPr>
        <w:tc>
          <w:tcPr>
            <w:tcW w:w="1693" w:type="dxa"/>
            <w:shd w:val="clear" w:color="auto" w:fill="FFC000"/>
          </w:tcPr>
          <w:p w:rsidR="00D22FD3" w:rsidRPr="0031326B" w:rsidRDefault="00D22FD3" w:rsidP="00D22FD3">
            <w:r w:rsidRPr="0031326B">
              <w:t>Country/ pais</w:t>
            </w:r>
          </w:p>
        </w:tc>
        <w:tc>
          <w:tcPr>
            <w:tcW w:w="2020" w:type="dxa"/>
            <w:shd w:val="clear" w:color="auto" w:fill="FFC000"/>
          </w:tcPr>
          <w:p w:rsidR="00D22FD3" w:rsidRPr="0031326B" w:rsidRDefault="00D22FD3" w:rsidP="00D22FD3">
            <w:r w:rsidRPr="0031326B">
              <w:t>Company/empresa</w:t>
            </w:r>
          </w:p>
        </w:tc>
        <w:tc>
          <w:tcPr>
            <w:tcW w:w="883" w:type="dxa"/>
            <w:shd w:val="clear" w:color="auto" w:fill="FFC000"/>
          </w:tcPr>
          <w:p w:rsidR="00D22FD3" w:rsidRPr="0031326B" w:rsidRDefault="00D22FD3" w:rsidP="001711E4">
            <w:pPr>
              <w:jc w:val="right"/>
            </w:pPr>
            <w:r w:rsidRPr="0031326B">
              <w:t>%</w:t>
            </w:r>
          </w:p>
        </w:tc>
        <w:tc>
          <w:tcPr>
            <w:tcW w:w="981" w:type="dxa"/>
            <w:shd w:val="clear" w:color="auto" w:fill="FFC000"/>
          </w:tcPr>
          <w:p w:rsidR="00D22FD3" w:rsidRPr="0031326B" w:rsidRDefault="00D22FD3" w:rsidP="00D22FD3">
            <w:r w:rsidRPr="0031326B">
              <w:t>Sector</w:t>
            </w:r>
          </w:p>
        </w:tc>
        <w:tc>
          <w:tcPr>
            <w:tcW w:w="392" w:type="dxa"/>
            <w:shd w:val="clear" w:color="auto" w:fill="FFC000"/>
          </w:tcPr>
          <w:p w:rsidR="00D22FD3" w:rsidRDefault="00D22FD3" w:rsidP="00D22FD3"/>
        </w:tc>
        <w:tc>
          <w:tcPr>
            <w:tcW w:w="567" w:type="dxa"/>
            <w:shd w:val="clear" w:color="auto" w:fill="FFC000"/>
          </w:tcPr>
          <w:p w:rsidR="00D22FD3" w:rsidRPr="0031326B" w:rsidRDefault="00D22FD3" w:rsidP="00D22FD3"/>
        </w:tc>
        <w:tc>
          <w:tcPr>
            <w:tcW w:w="2268" w:type="dxa"/>
            <w:shd w:val="clear" w:color="auto" w:fill="FFC000"/>
            <w:noWrap/>
          </w:tcPr>
          <w:p w:rsidR="00D22FD3" w:rsidRPr="0031326B" w:rsidRDefault="00D22FD3" w:rsidP="00D22FD3">
            <w:r>
              <w:t>Link</w:t>
            </w:r>
          </w:p>
        </w:tc>
        <w:tc>
          <w:tcPr>
            <w:tcW w:w="1596" w:type="dxa"/>
            <w:shd w:val="clear" w:color="auto" w:fill="FFC000"/>
            <w:noWrap/>
          </w:tcPr>
          <w:p w:rsidR="00D22FD3" w:rsidRPr="0031326B" w:rsidRDefault="00D22FD3" w:rsidP="00D22FD3"/>
        </w:tc>
      </w:tr>
      <w:tr w:rsidR="00D22FD3" w:rsidRPr="00D22FD3" w:rsidTr="00D22FD3">
        <w:trPr>
          <w:trHeight w:val="255"/>
        </w:trPr>
        <w:tc>
          <w:tcPr>
            <w:tcW w:w="1693" w:type="dxa"/>
            <w:shd w:val="clear" w:color="auto" w:fill="FFC000"/>
            <w:vAlign w:val="center"/>
          </w:tcPr>
          <w:p w:rsidR="00D22FD3" w:rsidRPr="00D22FD3" w:rsidRDefault="00D22FD3" w:rsidP="00D22FD3">
            <w:pPr>
              <w:rPr>
                <w:rFonts w:ascii="Calibri" w:hAnsi="Calibri"/>
                <w:color w:val="000000"/>
                <w:sz w:val="20"/>
                <w:szCs w:val="20"/>
              </w:rPr>
            </w:pPr>
            <w:r>
              <w:rPr>
                <w:rFonts w:ascii="Calibri" w:hAnsi="Calibri"/>
                <w:color w:val="000000"/>
                <w:sz w:val="20"/>
                <w:szCs w:val="20"/>
              </w:rPr>
              <w:t>Singapore</w:t>
            </w:r>
          </w:p>
        </w:tc>
        <w:tc>
          <w:tcPr>
            <w:tcW w:w="2020" w:type="dxa"/>
            <w:shd w:val="clear" w:color="auto" w:fill="auto"/>
            <w:vAlign w:val="center"/>
          </w:tcPr>
          <w:p w:rsidR="00D22FD3" w:rsidRPr="00D22FD3" w:rsidRDefault="00D22FD3" w:rsidP="00D22FD3">
            <w:pPr>
              <w:rPr>
                <w:rFonts w:ascii="Calibri" w:hAnsi="Calibri"/>
                <w:color w:val="000000"/>
                <w:sz w:val="20"/>
                <w:szCs w:val="20"/>
              </w:rPr>
            </w:pPr>
            <w:r>
              <w:rPr>
                <w:rFonts w:ascii="Calibri" w:hAnsi="Calibri"/>
                <w:color w:val="000000"/>
                <w:sz w:val="20"/>
                <w:szCs w:val="20"/>
              </w:rPr>
              <w:t>Singapore Power</w:t>
            </w:r>
          </w:p>
        </w:tc>
        <w:tc>
          <w:tcPr>
            <w:tcW w:w="883" w:type="dxa"/>
            <w:shd w:val="clear" w:color="auto" w:fill="auto"/>
            <w:vAlign w:val="center"/>
          </w:tcPr>
          <w:p w:rsidR="00D22FD3" w:rsidRPr="00D22FD3" w:rsidRDefault="00D22FD3" w:rsidP="001711E4">
            <w:pPr>
              <w:jc w:val="right"/>
              <w:rPr>
                <w:rFonts w:ascii="Calibri" w:hAnsi="Calibri"/>
                <w:color w:val="000000"/>
                <w:sz w:val="20"/>
                <w:szCs w:val="20"/>
              </w:rPr>
            </w:pPr>
            <w:r>
              <w:rPr>
                <w:rFonts w:ascii="Calibri" w:hAnsi="Calibri"/>
                <w:color w:val="000000"/>
                <w:sz w:val="20"/>
                <w:szCs w:val="20"/>
              </w:rPr>
              <w:t>100</w:t>
            </w:r>
          </w:p>
        </w:tc>
        <w:tc>
          <w:tcPr>
            <w:tcW w:w="981" w:type="dxa"/>
            <w:shd w:val="clear" w:color="auto" w:fill="auto"/>
            <w:vAlign w:val="center"/>
          </w:tcPr>
          <w:p w:rsidR="00D22FD3" w:rsidRPr="00D22FD3" w:rsidRDefault="00D22FD3" w:rsidP="00D22FD3">
            <w:pPr>
              <w:rPr>
                <w:rFonts w:ascii="Calibri" w:hAnsi="Calibri"/>
                <w:color w:val="000000"/>
                <w:sz w:val="20"/>
                <w:szCs w:val="20"/>
              </w:rPr>
            </w:pPr>
            <w:r>
              <w:rPr>
                <w:rFonts w:ascii="Calibri" w:hAnsi="Calibri"/>
                <w:color w:val="000000"/>
                <w:sz w:val="20"/>
                <w:szCs w:val="20"/>
              </w:rPr>
              <w:t>EG,ET,ED</w:t>
            </w:r>
          </w:p>
        </w:tc>
        <w:tc>
          <w:tcPr>
            <w:tcW w:w="392" w:type="dxa"/>
            <w:shd w:val="clear" w:color="auto" w:fill="auto"/>
            <w:vAlign w:val="center"/>
          </w:tcPr>
          <w:p w:rsidR="00D22FD3" w:rsidRPr="00D22FD3" w:rsidRDefault="00D22FD3" w:rsidP="00D22FD3">
            <w:pPr>
              <w:rPr>
                <w:rFonts w:ascii="Calibri" w:hAnsi="Calibri"/>
                <w:color w:val="000000"/>
                <w:sz w:val="20"/>
                <w:szCs w:val="20"/>
              </w:rPr>
            </w:pPr>
          </w:p>
        </w:tc>
        <w:tc>
          <w:tcPr>
            <w:tcW w:w="567" w:type="dxa"/>
            <w:shd w:val="clear" w:color="auto" w:fill="auto"/>
            <w:vAlign w:val="center"/>
          </w:tcPr>
          <w:p w:rsidR="00D22FD3" w:rsidRPr="00D22FD3" w:rsidRDefault="00D22FD3" w:rsidP="00D22FD3">
            <w:pPr>
              <w:rPr>
                <w:rFonts w:ascii="Calibri" w:hAnsi="Calibri"/>
                <w:color w:val="000000"/>
                <w:sz w:val="20"/>
                <w:szCs w:val="20"/>
              </w:rPr>
            </w:pPr>
          </w:p>
        </w:tc>
        <w:tc>
          <w:tcPr>
            <w:tcW w:w="2268" w:type="dxa"/>
            <w:shd w:val="clear" w:color="auto" w:fill="auto"/>
            <w:noWrap/>
            <w:vAlign w:val="bottom"/>
          </w:tcPr>
          <w:p w:rsidR="00D22FD3" w:rsidRPr="00D22FD3" w:rsidRDefault="00D22FD3" w:rsidP="00D22FD3">
            <w:pPr>
              <w:rPr>
                <w:rFonts w:ascii="Calibri" w:hAnsi="Calibri"/>
                <w:color w:val="0000FF"/>
                <w:sz w:val="20"/>
                <w:szCs w:val="20"/>
                <w:u w:val="single"/>
              </w:rPr>
            </w:pPr>
          </w:p>
        </w:tc>
        <w:tc>
          <w:tcPr>
            <w:tcW w:w="1596" w:type="dxa"/>
            <w:shd w:val="clear" w:color="auto" w:fill="auto"/>
            <w:noWrap/>
            <w:vAlign w:val="center"/>
          </w:tcPr>
          <w:p w:rsidR="00D22FD3" w:rsidRPr="00D22FD3" w:rsidRDefault="00D22FD3" w:rsidP="00D22FD3">
            <w:pPr>
              <w:rPr>
                <w:rFonts w:ascii="Calibri" w:hAnsi="Calibri"/>
                <w:color w:val="000000"/>
                <w:sz w:val="20"/>
                <w:szCs w:val="20"/>
              </w:rPr>
            </w:pPr>
          </w:p>
        </w:tc>
      </w:tr>
      <w:tr w:rsidR="001711E4" w:rsidRPr="00D22FD3" w:rsidTr="008578F3">
        <w:trPr>
          <w:trHeight w:val="255"/>
        </w:trPr>
        <w:tc>
          <w:tcPr>
            <w:tcW w:w="1693" w:type="dxa"/>
            <w:shd w:val="clear" w:color="auto" w:fill="FFC000"/>
            <w:vAlign w:val="center"/>
            <w:hideMark/>
          </w:tcPr>
          <w:p w:rsidR="001711E4" w:rsidRPr="00D22FD3" w:rsidRDefault="001711E4" w:rsidP="008578F3">
            <w:pPr>
              <w:rPr>
                <w:rFonts w:ascii="Calibri" w:hAnsi="Calibri"/>
                <w:color w:val="000000"/>
                <w:sz w:val="20"/>
                <w:szCs w:val="20"/>
              </w:rPr>
            </w:pPr>
            <w:r w:rsidRPr="00D22FD3">
              <w:rPr>
                <w:rFonts w:ascii="Calibri" w:hAnsi="Calibri"/>
                <w:color w:val="000000"/>
                <w:sz w:val="20"/>
                <w:szCs w:val="20"/>
              </w:rPr>
              <w:t>Australia</w:t>
            </w:r>
          </w:p>
        </w:tc>
        <w:tc>
          <w:tcPr>
            <w:tcW w:w="2020" w:type="dxa"/>
            <w:shd w:val="clear" w:color="auto" w:fill="auto"/>
            <w:vAlign w:val="center"/>
            <w:hideMark/>
          </w:tcPr>
          <w:p w:rsidR="001711E4" w:rsidRPr="00D22FD3" w:rsidRDefault="001711E4" w:rsidP="008578F3">
            <w:pPr>
              <w:rPr>
                <w:rFonts w:ascii="Calibri" w:hAnsi="Calibri"/>
                <w:color w:val="000000"/>
                <w:sz w:val="20"/>
                <w:szCs w:val="20"/>
              </w:rPr>
            </w:pPr>
            <w:r w:rsidRPr="00D22FD3">
              <w:rPr>
                <w:rFonts w:ascii="Calibri" w:hAnsi="Calibri"/>
                <w:color w:val="000000"/>
                <w:sz w:val="20"/>
                <w:szCs w:val="20"/>
              </w:rPr>
              <w:t>Jemena</w:t>
            </w:r>
          </w:p>
        </w:tc>
        <w:tc>
          <w:tcPr>
            <w:tcW w:w="883" w:type="dxa"/>
            <w:shd w:val="clear" w:color="auto" w:fill="auto"/>
            <w:vAlign w:val="center"/>
            <w:hideMark/>
          </w:tcPr>
          <w:p w:rsidR="001711E4" w:rsidRPr="00D22FD3" w:rsidRDefault="001711E4" w:rsidP="001711E4">
            <w:pPr>
              <w:jc w:val="right"/>
              <w:rPr>
                <w:rFonts w:ascii="Calibri" w:hAnsi="Calibri"/>
                <w:color w:val="000000"/>
                <w:sz w:val="20"/>
                <w:szCs w:val="20"/>
              </w:rPr>
            </w:pPr>
            <w:r w:rsidRPr="00D22FD3">
              <w:rPr>
                <w:rFonts w:ascii="Calibri" w:hAnsi="Calibri"/>
                <w:color w:val="000000"/>
                <w:sz w:val="20"/>
                <w:szCs w:val="20"/>
              </w:rPr>
              <w:t>51</w:t>
            </w:r>
          </w:p>
        </w:tc>
        <w:tc>
          <w:tcPr>
            <w:tcW w:w="981" w:type="dxa"/>
            <w:shd w:val="clear" w:color="auto" w:fill="auto"/>
            <w:vAlign w:val="center"/>
            <w:hideMark/>
          </w:tcPr>
          <w:p w:rsidR="001711E4" w:rsidRPr="00D22FD3" w:rsidRDefault="001711E4" w:rsidP="008578F3">
            <w:pPr>
              <w:rPr>
                <w:rFonts w:ascii="Calibri" w:hAnsi="Calibri"/>
                <w:color w:val="000000"/>
                <w:sz w:val="20"/>
                <w:szCs w:val="20"/>
              </w:rPr>
            </w:pPr>
            <w:r w:rsidRPr="00D22FD3">
              <w:rPr>
                <w:rFonts w:ascii="Calibri" w:hAnsi="Calibri"/>
                <w:color w:val="000000"/>
                <w:sz w:val="20"/>
                <w:szCs w:val="20"/>
              </w:rPr>
              <w:t>ED,GD</w:t>
            </w:r>
          </w:p>
        </w:tc>
        <w:tc>
          <w:tcPr>
            <w:tcW w:w="392" w:type="dxa"/>
            <w:shd w:val="clear" w:color="auto" w:fill="auto"/>
            <w:vAlign w:val="center"/>
            <w:hideMark/>
          </w:tcPr>
          <w:p w:rsidR="001711E4" w:rsidRPr="00D22FD3" w:rsidRDefault="001711E4" w:rsidP="008578F3">
            <w:pPr>
              <w:rPr>
                <w:rFonts w:ascii="Calibri" w:hAnsi="Calibri"/>
                <w:color w:val="000000"/>
                <w:sz w:val="20"/>
                <w:szCs w:val="20"/>
              </w:rPr>
            </w:pPr>
          </w:p>
        </w:tc>
        <w:tc>
          <w:tcPr>
            <w:tcW w:w="567" w:type="dxa"/>
            <w:shd w:val="clear" w:color="auto" w:fill="auto"/>
            <w:vAlign w:val="center"/>
            <w:hideMark/>
          </w:tcPr>
          <w:p w:rsidR="001711E4" w:rsidRPr="00D22FD3" w:rsidRDefault="001711E4" w:rsidP="008578F3">
            <w:pPr>
              <w:rPr>
                <w:rFonts w:ascii="Calibri" w:hAnsi="Calibri"/>
                <w:color w:val="000000"/>
                <w:sz w:val="20"/>
                <w:szCs w:val="20"/>
              </w:rPr>
            </w:pPr>
          </w:p>
        </w:tc>
        <w:tc>
          <w:tcPr>
            <w:tcW w:w="2268" w:type="dxa"/>
            <w:shd w:val="clear" w:color="auto" w:fill="auto"/>
            <w:noWrap/>
            <w:vAlign w:val="bottom"/>
            <w:hideMark/>
          </w:tcPr>
          <w:p w:rsidR="001711E4" w:rsidRPr="00D22FD3" w:rsidRDefault="004510BD" w:rsidP="008578F3">
            <w:pPr>
              <w:rPr>
                <w:rFonts w:ascii="Calibri" w:hAnsi="Calibri"/>
                <w:color w:val="0000FF"/>
                <w:sz w:val="20"/>
                <w:szCs w:val="20"/>
                <w:u w:val="single"/>
              </w:rPr>
            </w:pPr>
            <w:hyperlink r:id="rId126" w:history="1">
              <w:r w:rsidR="001711E4" w:rsidRPr="00D22FD3">
                <w:rPr>
                  <w:rFonts w:ascii="Calibri" w:hAnsi="Calibri"/>
                  <w:color w:val="0000FF"/>
                  <w:sz w:val="20"/>
                  <w:szCs w:val="20"/>
                  <w:u w:val="single"/>
                </w:rPr>
                <w:t>http://jemena.com.au/</w:t>
              </w:r>
            </w:hyperlink>
          </w:p>
        </w:tc>
        <w:tc>
          <w:tcPr>
            <w:tcW w:w="1596" w:type="dxa"/>
            <w:shd w:val="clear" w:color="auto" w:fill="auto"/>
            <w:noWrap/>
            <w:vAlign w:val="center"/>
            <w:hideMark/>
          </w:tcPr>
          <w:p w:rsidR="001711E4" w:rsidRPr="00D22FD3" w:rsidRDefault="001711E4" w:rsidP="008578F3">
            <w:pPr>
              <w:rPr>
                <w:rFonts w:ascii="Calibri" w:hAnsi="Calibri"/>
                <w:color w:val="000000"/>
                <w:sz w:val="20"/>
                <w:szCs w:val="20"/>
              </w:rPr>
            </w:pPr>
          </w:p>
        </w:tc>
      </w:tr>
      <w:tr w:rsidR="00D22FD3" w:rsidRPr="00D22FD3" w:rsidTr="001711E4">
        <w:trPr>
          <w:trHeight w:val="255"/>
        </w:trPr>
        <w:tc>
          <w:tcPr>
            <w:tcW w:w="1693" w:type="dxa"/>
            <w:shd w:val="clear" w:color="auto" w:fill="FFC000"/>
            <w:vAlign w:val="center"/>
            <w:hideMark/>
          </w:tcPr>
          <w:p w:rsidR="00D22FD3" w:rsidRPr="00D22FD3" w:rsidRDefault="00D22FD3" w:rsidP="001711E4">
            <w:pPr>
              <w:rPr>
                <w:rFonts w:ascii="Calibri" w:hAnsi="Calibri"/>
                <w:color w:val="000000"/>
                <w:sz w:val="20"/>
                <w:szCs w:val="20"/>
              </w:rPr>
            </w:pPr>
            <w:r w:rsidRPr="00D22FD3">
              <w:rPr>
                <w:rFonts w:ascii="Calibri" w:hAnsi="Calibri"/>
                <w:color w:val="000000"/>
                <w:sz w:val="20"/>
                <w:szCs w:val="20"/>
              </w:rPr>
              <w:t>Australia</w:t>
            </w:r>
          </w:p>
        </w:tc>
        <w:tc>
          <w:tcPr>
            <w:tcW w:w="2020" w:type="dxa"/>
            <w:shd w:val="clear" w:color="auto" w:fill="auto"/>
            <w:noWrap/>
            <w:vAlign w:val="center"/>
            <w:hideMark/>
          </w:tcPr>
          <w:p w:rsidR="00D22FD3" w:rsidRPr="00D22FD3" w:rsidRDefault="00D22FD3" w:rsidP="001711E4">
            <w:pPr>
              <w:rPr>
                <w:rFonts w:ascii="Calibri" w:hAnsi="Calibri"/>
                <w:color w:val="000000"/>
                <w:sz w:val="20"/>
                <w:szCs w:val="20"/>
              </w:rPr>
            </w:pPr>
            <w:r w:rsidRPr="00D22FD3">
              <w:rPr>
                <w:rFonts w:ascii="Calibri" w:hAnsi="Calibri"/>
                <w:color w:val="000000"/>
                <w:sz w:val="20"/>
                <w:szCs w:val="20"/>
              </w:rPr>
              <w:t>Ausnet</w:t>
            </w:r>
          </w:p>
        </w:tc>
        <w:tc>
          <w:tcPr>
            <w:tcW w:w="883" w:type="dxa"/>
            <w:shd w:val="clear" w:color="auto" w:fill="auto"/>
            <w:vAlign w:val="center"/>
            <w:hideMark/>
          </w:tcPr>
          <w:p w:rsidR="00D22FD3" w:rsidRPr="00D22FD3" w:rsidRDefault="00D22FD3" w:rsidP="001711E4">
            <w:pPr>
              <w:jc w:val="right"/>
              <w:rPr>
                <w:rFonts w:ascii="Calibri" w:hAnsi="Calibri"/>
                <w:color w:val="000000"/>
                <w:sz w:val="20"/>
                <w:szCs w:val="20"/>
              </w:rPr>
            </w:pPr>
            <w:r w:rsidRPr="00D22FD3">
              <w:rPr>
                <w:rFonts w:ascii="Calibri" w:hAnsi="Calibri"/>
                <w:color w:val="000000"/>
                <w:sz w:val="20"/>
                <w:szCs w:val="20"/>
              </w:rPr>
              <w:t>51</w:t>
            </w:r>
          </w:p>
        </w:tc>
        <w:tc>
          <w:tcPr>
            <w:tcW w:w="981" w:type="dxa"/>
            <w:shd w:val="clear" w:color="auto" w:fill="auto"/>
            <w:vAlign w:val="center"/>
            <w:hideMark/>
          </w:tcPr>
          <w:p w:rsidR="00D22FD3" w:rsidRPr="00D22FD3" w:rsidRDefault="00D22FD3" w:rsidP="001711E4">
            <w:pPr>
              <w:rPr>
                <w:rFonts w:ascii="Calibri" w:hAnsi="Calibri"/>
                <w:color w:val="000000"/>
                <w:sz w:val="20"/>
                <w:szCs w:val="20"/>
              </w:rPr>
            </w:pPr>
            <w:r w:rsidRPr="00D22FD3">
              <w:rPr>
                <w:rFonts w:ascii="Calibri" w:hAnsi="Calibri"/>
                <w:color w:val="000000"/>
                <w:sz w:val="20"/>
                <w:szCs w:val="20"/>
              </w:rPr>
              <w:t>ET,ED,GD</w:t>
            </w:r>
          </w:p>
        </w:tc>
        <w:tc>
          <w:tcPr>
            <w:tcW w:w="392" w:type="dxa"/>
            <w:shd w:val="clear" w:color="auto" w:fill="auto"/>
            <w:vAlign w:val="center"/>
            <w:hideMark/>
          </w:tcPr>
          <w:p w:rsidR="00D22FD3" w:rsidRPr="00D22FD3" w:rsidRDefault="00D22FD3" w:rsidP="001711E4">
            <w:pPr>
              <w:rPr>
                <w:rFonts w:ascii="Calibri" w:hAnsi="Calibri"/>
                <w:color w:val="000000"/>
                <w:sz w:val="20"/>
                <w:szCs w:val="20"/>
              </w:rPr>
            </w:pPr>
          </w:p>
        </w:tc>
        <w:tc>
          <w:tcPr>
            <w:tcW w:w="567" w:type="dxa"/>
            <w:shd w:val="clear" w:color="auto" w:fill="auto"/>
            <w:vAlign w:val="center"/>
            <w:hideMark/>
          </w:tcPr>
          <w:p w:rsidR="00D22FD3" w:rsidRPr="00D22FD3" w:rsidRDefault="00D22FD3" w:rsidP="001711E4">
            <w:pPr>
              <w:rPr>
                <w:rFonts w:ascii="Calibri" w:hAnsi="Calibri"/>
                <w:color w:val="000000"/>
                <w:sz w:val="20"/>
                <w:szCs w:val="20"/>
              </w:rPr>
            </w:pPr>
          </w:p>
        </w:tc>
        <w:tc>
          <w:tcPr>
            <w:tcW w:w="2268" w:type="dxa"/>
            <w:shd w:val="clear" w:color="auto" w:fill="auto"/>
            <w:noWrap/>
            <w:vAlign w:val="center"/>
            <w:hideMark/>
          </w:tcPr>
          <w:p w:rsidR="00D22FD3" w:rsidRPr="00D22FD3" w:rsidRDefault="00D22FD3" w:rsidP="001711E4">
            <w:pPr>
              <w:rPr>
                <w:rFonts w:ascii="Calibri" w:hAnsi="Calibri"/>
                <w:color w:val="000000"/>
                <w:sz w:val="20"/>
                <w:szCs w:val="20"/>
              </w:rPr>
            </w:pPr>
          </w:p>
        </w:tc>
        <w:tc>
          <w:tcPr>
            <w:tcW w:w="1596" w:type="dxa"/>
            <w:shd w:val="clear" w:color="auto" w:fill="auto"/>
            <w:noWrap/>
            <w:vAlign w:val="center"/>
          </w:tcPr>
          <w:p w:rsidR="00D22FD3" w:rsidRPr="00D22FD3" w:rsidRDefault="00D22FD3" w:rsidP="001711E4">
            <w:pPr>
              <w:rPr>
                <w:rFonts w:ascii="Calibri" w:hAnsi="Calibri"/>
                <w:color w:val="000000"/>
                <w:sz w:val="20"/>
                <w:szCs w:val="20"/>
              </w:rPr>
            </w:pPr>
          </w:p>
        </w:tc>
      </w:tr>
    </w:tbl>
    <w:p w:rsidR="00D22FD3" w:rsidRPr="00D22FD3" w:rsidRDefault="00D22FD3" w:rsidP="00D22FD3">
      <w:pPr>
        <w:rPr>
          <w:lang w:eastAsia="en-US"/>
        </w:rPr>
      </w:pPr>
    </w:p>
    <w:p w:rsidR="00315AC2" w:rsidRDefault="00315AC2" w:rsidP="00315AC2">
      <w:pPr>
        <w:pStyle w:val="Heading2"/>
      </w:pPr>
      <w:bookmarkStart w:id="76" w:name="_Toc367666894"/>
      <w:bookmarkStart w:id="77" w:name="_Toc367669553"/>
      <w:r>
        <w:t>State Grid Corporation of China (SGCC)</w:t>
      </w:r>
      <w:bookmarkEnd w:id="76"/>
      <w:bookmarkEnd w:id="77"/>
    </w:p>
    <w:p w:rsidR="00315AC2" w:rsidRPr="00F63E58" w:rsidRDefault="00315AC2" w:rsidP="00315AC2">
      <w:pPr>
        <w:rPr>
          <w:lang w:eastAsia="en-US"/>
        </w:rPr>
      </w:pPr>
      <w:r>
        <w:rPr>
          <w:lang w:eastAsia="en-US"/>
        </w:rPr>
        <w:t xml:space="preserve">State Grid Corporation of China is the seventh largest company, and the largest electrical utility, in the world. It runs the electricity transmission and distribution networks in 26 provinces of China, covering 88% of the country. In 2011 it had annual revenue equivalent to USD$266billion, and 1,583,000 employees. It is 100% state owned.  Since 2007 it has expanded internationally, and now owns operations in the Philippines, Australia, Portugal, and Brazil, </w:t>
      </w:r>
      <w:r w:rsidRPr="00CE4C30">
        <w:rPr>
          <w:lang w:eastAsia="en-US"/>
        </w:rPr>
        <w:t>while implementing its “Going Global” Strategy in recent years.</w:t>
      </w:r>
      <w:r w:rsidRPr="00CE4C30">
        <w:rPr>
          <w:rStyle w:val="EndnoteReference"/>
          <w:lang w:eastAsia="en-US"/>
        </w:rPr>
        <w:t xml:space="preserve"> </w:t>
      </w:r>
      <w:r>
        <w:rPr>
          <w:rStyle w:val="EndnoteReference"/>
          <w:lang w:eastAsia="en-US"/>
        </w:rPr>
        <w:endnoteReference w:id="19"/>
      </w:r>
      <w:r>
        <w:rPr>
          <w:lang w:eastAsia="en-US"/>
        </w:rPr>
        <w:t xml:space="preserve">  </w:t>
      </w:r>
    </w:p>
    <w:p w:rsidR="00315AC2" w:rsidRPr="00F63E58" w:rsidRDefault="00315AC2" w:rsidP="00315AC2">
      <w:pPr>
        <w:rPr>
          <w:lang w:eastAsia="en-US"/>
        </w:rPr>
      </w:pPr>
    </w:p>
    <w:p w:rsidR="00315AC2" w:rsidRDefault="00315AC2" w:rsidP="002D5CD1">
      <w:pPr>
        <w:pStyle w:val="ListParagraph"/>
        <w:numPr>
          <w:ilvl w:val="0"/>
          <w:numId w:val="27"/>
        </w:numPr>
        <w:rPr>
          <w:lang w:eastAsia="en-US"/>
        </w:rPr>
      </w:pPr>
      <w:r w:rsidRPr="006023F5">
        <w:rPr>
          <w:lang w:eastAsia="en-US"/>
        </w:rPr>
        <w:t>May 16, 2013, SGCC signed an agreement with Singapore Power Limited in Beijing to buy 60% stake in SPI</w:t>
      </w:r>
      <w:r>
        <w:rPr>
          <w:lang w:eastAsia="en-US"/>
        </w:rPr>
        <w:t xml:space="preserve">AA and 19.9% stake in SP AusNet. </w:t>
      </w:r>
      <w:r w:rsidRPr="0022267D">
        <w:rPr>
          <w:lang w:eastAsia="en-US"/>
        </w:rPr>
        <w:t>SPIAA, a wholly owned subsidiary of Singapore Power, is an energy infrastructure company that runs power distribution, gas transmission and distribution services in Australian states and territories including Victoria, Queensland, New South Wales and Australian Capital Territory.</w:t>
      </w:r>
      <w:r>
        <w:rPr>
          <w:lang w:eastAsia="en-US"/>
        </w:rPr>
        <w:t xml:space="preserve"> </w:t>
      </w:r>
      <w:r w:rsidRPr="0022267D">
        <w:rPr>
          <w:lang w:eastAsia="en-US"/>
        </w:rPr>
        <w:t>SP AusNet, a provider of similar energy services in the state of Victoria, currently has 51 percent of stakes owned by Singapore Power, and the remaining 49 percent by public shareholders.</w:t>
      </w:r>
      <w:r>
        <w:rPr>
          <w:lang w:eastAsia="en-US"/>
        </w:rPr>
        <w:t xml:space="preserve">  </w:t>
      </w:r>
      <w:hyperlink r:id="rId127" w:history="1">
        <w:r w:rsidRPr="008271C4">
          <w:rPr>
            <w:rStyle w:val="Hyperlink"/>
            <w:lang w:eastAsia="en-US"/>
          </w:rPr>
          <w:t>http://www.sgcc.com.cn/ywlm/mediacenter/corporatenews/05/292439.shtml</w:t>
        </w:r>
      </w:hyperlink>
      <w:r>
        <w:rPr>
          <w:lang w:eastAsia="en-US"/>
        </w:rPr>
        <w:t xml:space="preserve"> </w:t>
      </w:r>
    </w:p>
    <w:p w:rsidR="005036EB" w:rsidRPr="004010E4" w:rsidRDefault="004010E4" w:rsidP="002D5CD1">
      <w:pPr>
        <w:pStyle w:val="ListParagraph"/>
        <w:numPr>
          <w:ilvl w:val="0"/>
          <w:numId w:val="27"/>
        </w:numPr>
        <w:rPr>
          <w:lang w:eastAsia="en-US"/>
        </w:rPr>
      </w:pPr>
      <w:r w:rsidRPr="004010E4">
        <w:rPr>
          <w:lang w:eastAsia="en-US"/>
        </w:rPr>
        <w:t xml:space="preserve">In February 2012, </w:t>
      </w:r>
      <w:r w:rsidRPr="004010E4">
        <w:rPr>
          <w:iCs/>
          <w:lang w:eastAsia="en-US"/>
        </w:rPr>
        <w:t>SGCC</w:t>
      </w:r>
      <w:r w:rsidRPr="004010E4">
        <w:rPr>
          <w:lang w:eastAsia="en-US"/>
        </w:rPr>
        <w:t xml:space="preserve"> bought a 25 percent stake in Redes Energéticas Nacionais (</w:t>
      </w:r>
      <w:r w:rsidRPr="004010E4">
        <w:rPr>
          <w:iCs/>
          <w:lang w:eastAsia="en-US"/>
        </w:rPr>
        <w:t>REN</w:t>
      </w:r>
      <w:r w:rsidRPr="004010E4">
        <w:rPr>
          <w:lang w:eastAsia="en-US"/>
        </w:rPr>
        <w:t xml:space="preserve">), the </w:t>
      </w:r>
      <w:r w:rsidRPr="004010E4">
        <w:rPr>
          <w:iCs/>
          <w:lang w:eastAsia="en-US"/>
        </w:rPr>
        <w:t>Portuguese</w:t>
      </w:r>
      <w:r w:rsidRPr="004010E4">
        <w:rPr>
          <w:lang w:eastAsia="en-US"/>
        </w:rPr>
        <w:t xml:space="preserve"> national energy network company</w:t>
      </w:r>
    </w:p>
    <w:p w:rsidR="005036EB" w:rsidRDefault="00315AC2" w:rsidP="002D5CD1">
      <w:pPr>
        <w:pStyle w:val="ListParagraph"/>
        <w:numPr>
          <w:ilvl w:val="0"/>
          <w:numId w:val="27"/>
        </w:numPr>
        <w:rPr>
          <w:lang w:eastAsia="en-US"/>
        </w:rPr>
      </w:pPr>
      <w:r>
        <w:rPr>
          <w:lang w:eastAsia="en-US"/>
        </w:rPr>
        <w:t>January 2010 SGCC</w:t>
      </w:r>
      <w:r w:rsidRPr="0022267D">
        <w:rPr>
          <w:lang w:eastAsia="en-US"/>
        </w:rPr>
        <w:t xml:space="preserve"> hold</w:t>
      </w:r>
      <w:r>
        <w:rPr>
          <w:lang w:eastAsia="en-US"/>
        </w:rPr>
        <w:t>s</w:t>
      </w:r>
      <w:r w:rsidRPr="0022267D">
        <w:rPr>
          <w:lang w:eastAsia="en-US"/>
        </w:rPr>
        <w:t xml:space="preserve"> 40% of the shares </w:t>
      </w:r>
      <w:r>
        <w:rPr>
          <w:lang w:eastAsia="en-US"/>
        </w:rPr>
        <w:t xml:space="preserve"> in </w:t>
      </w:r>
      <w:r w:rsidRPr="0022267D">
        <w:rPr>
          <w:lang w:eastAsia="en-US"/>
        </w:rPr>
        <w:t xml:space="preserve">National Grid Corporation of the Philippines (NGCP) </w:t>
      </w:r>
      <w:r>
        <w:rPr>
          <w:lang w:eastAsia="en-US"/>
        </w:rPr>
        <w:t>is</w:t>
      </w:r>
      <w:r w:rsidRPr="0022267D">
        <w:rPr>
          <w:lang w:eastAsia="en-US"/>
        </w:rPr>
        <w:t xml:space="preserve"> a joint venture consisting of </w:t>
      </w:r>
      <w:r>
        <w:rPr>
          <w:lang w:eastAsia="en-US"/>
        </w:rPr>
        <w:t>SGCC</w:t>
      </w:r>
      <w:r w:rsidRPr="0022267D">
        <w:rPr>
          <w:lang w:eastAsia="en-US"/>
        </w:rPr>
        <w:t>, Monte Oro Grid Resources and Calaca High Power Corporation</w:t>
      </w:r>
      <w:r>
        <w:rPr>
          <w:lang w:eastAsia="en-US"/>
        </w:rPr>
        <w:t>. N</w:t>
      </w:r>
      <w:r w:rsidRPr="0022267D">
        <w:rPr>
          <w:lang w:eastAsia="en-US"/>
        </w:rPr>
        <w:t>GCP officially took over Trans Co</w:t>
      </w:r>
      <w:r>
        <w:rPr>
          <w:lang w:eastAsia="en-US"/>
        </w:rPr>
        <w:t xml:space="preserve"> on a 25 years franchise, and now runs the Philippine transmission network.</w:t>
      </w:r>
      <w:r w:rsidRPr="001938CF">
        <w:t xml:space="preserve"> </w:t>
      </w:r>
      <w:hyperlink r:id="rId128" w:history="1">
        <w:r w:rsidR="005036EB" w:rsidRPr="008271C4">
          <w:rPr>
            <w:rStyle w:val="Hyperlink"/>
            <w:lang w:eastAsia="en-US"/>
          </w:rPr>
          <w:t>http://www.sgcc.com.cn/ywlm/internationalcooperation/list/12/237356.shtml</w:t>
        </w:r>
      </w:hyperlink>
      <w:r w:rsidR="005036EB">
        <w:rPr>
          <w:lang w:eastAsia="en-US"/>
        </w:rPr>
        <w:t xml:space="preserve"> </w:t>
      </w:r>
    </w:p>
    <w:p w:rsidR="009875C4" w:rsidRDefault="009875C4" w:rsidP="002D5CD1">
      <w:pPr>
        <w:pStyle w:val="ListParagraph"/>
        <w:numPr>
          <w:ilvl w:val="0"/>
          <w:numId w:val="27"/>
        </w:numPr>
        <w:rPr>
          <w:lang w:eastAsia="en-US"/>
        </w:rPr>
      </w:pPr>
      <w:r w:rsidRPr="009875C4">
        <w:rPr>
          <w:lang w:eastAsia="en-US"/>
        </w:rPr>
        <w:t xml:space="preserve">SGCC acquired 7 transmission assets in Brazil </w:t>
      </w:r>
      <w:r>
        <w:t>with a total length of 2,792km.</w:t>
      </w:r>
      <w:r w:rsidRPr="009875C4">
        <w:rPr>
          <w:lang w:eastAsia="en-US"/>
        </w:rPr>
        <w:t xml:space="preserve">from </w:t>
      </w:r>
      <w:r>
        <w:rPr>
          <w:lang w:eastAsia="en-US"/>
        </w:rPr>
        <w:t xml:space="preserve"> the Spanisah Group ACS in 2012 for USD$530m. </w:t>
      </w:r>
      <w:hyperlink r:id="rId129" w:history="1">
        <w:r w:rsidRPr="00171BB8">
          <w:rPr>
            <w:rStyle w:val="Hyperlink"/>
            <w:lang w:eastAsia="en-US"/>
          </w:rPr>
          <w:t>http://www.sgcc.com.cn/ywlm/mediacenter/corporatenews/12/285788.shtml</w:t>
        </w:r>
      </w:hyperlink>
      <w:r>
        <w:rPr>
          <w:lang w:eastAsia="en-US"/>
        </w:rPr>
        <w:t xml:space="preserve"> </w:t>
      </w:r>
    </w:p>
    <w:p w:rsidR="00315AC2" w:rsidRPr="0022267D" w:rsidRDefault="000D7B72" w:rsidP="002D5CD1">
      <w:pPr>
        <w:pStyle w:val="ListParagraph"/>
        <w:numPr>
          <w:ilvl w:val="0"/>
          <w:numId w:val="27"/>
        </w:numPr>
        <w:rPr>
          <w:lang w:eastAsia="en-US"/>
        </w:rPr>
      </w:pPr>
      <w:r>
        <w:rPr>
          <w:lang w:eastAsia="en-US"/>
        </w:rPr>
        <w:t xml:space="preserve">SGCC has also bid for a transmission company in Nigeria </w:t>
      </w:r>
      <w:r>
        <w:rPr>
          <w:rStyle w:val="EndnoteReference"/>
          <w:lang w:eastAsia="en-US"/>
        </w:rPr>
        <w:endnoteReference w:id="20"/>
      </w:r>
    </w:p>
    <w:p w:rsidR="00315AC2" w:rsidRDefault="00315AC2" w:rsidP="00315AC2">
      <w:pPr>
        <w:rPr>
          <w:lang w:eastAsia="en-US"/>
        </w:rPr>
      </w:pPr>
    </w:p>
    <w:p w:rsidR="00315AC2" w:rsidRPr="006023F5" w:rsidRDefault="00315AC2" w:rsidP="00315AC2">
      <w:pPr>
        <w:rPr>
          <w:lang w:eastAsia="en-US"/>
        </w:rPr>
      </w:pPr>
      <w:r w:rsidRPr="0022267D">
        <w:rPr>
          <w:lang w:eastAsia="en-US"/>
        </w:rPr>
        <w:lastRenderedPageBreak/>
        <w:t>In the Umbrella Agreement signed with REN, it says two sides shall explore the Brazilian market together.</w:t>
      </w:r>
      <w:r>
        <w:rPr>
          <w:lang w:eastAsia="en-US"/>
        </w:rPr>
        <w:t xml:space="preserve">  </w:t>
      </w:r>
      <w:hyperlink r:id="rId130" w:history="1">
        <w:r w:rsidRPr="008271C4">
          <w:rPr>
            <w:rStyle w:val="Hyperlink"/>
            <w:lang w:eastAsia="en-US"/>
          </w:rPr>
          <w:t>http://www.sgcc.com.cn/ywlm/internationalcooperation/02/267728.shtml</w:t>
        </w:r>
      </w:hyperlink>
      <w:r>
        <w:rPr>
          <w:lang w:eastAsia="en-US"/>
        </w:rPr>
        <w:t xml:space="preserve"> </w:t>
      </w:r>
    </w:p>
    <w:p w:rsidR="00315AC2" w:rsidRPr="006023F5" w:rsidRDefault="00315AC2" w:rsidP="00315AC2">
      <w:pPr>
        <w:rPr>
          <w:lang w:eastAsia="en-US"/>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552"/>
        <w:gridCol w:w="1275"/>
        <w:gridCol w:w="1275"/>
        <w:gridCol w:w="709"/>
        <w:gridCol w:w="2693"/>
      </w:tblGrid>
      <w:tr w:rsidR="00D22FD3" w:rsidRPr="000C367C" w:rsidTr="00D22FD3">
        <w:tc>
          <w:tcPr>
            <w:tcW w:w="1276"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Country/ pais</w:t>
            </w:r>
          </w:p>
        </w:tc>
        <w:tc>
          <w:tcPr>
            <w:tcW w:w="2552"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Company/empresa</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D22FD3">
            <w:pPr>
              <w:rPr>
                <w:rFonts w:asciiTheme="minorHAnsi" w:hAnsiTheme="minorHAnsi" w:cs="Arial"/>
                <w:sz w:val="20"/>
                <w:szCs w:val="20"/>
                <w:lang w:val="es-ES"/>
              </w:rPr>
            </w:pPr>
            <w:r w:rsidRPr="000C367C">
              <w:rPr>
                <w:rFonts w:asciiTheme="minorHAnsi" w:hAnsiTheme="minorHAnsi" w:cs="Arial"/>
                <w:sz w:val="20"/>
                <w:szCs w:val="20"/>
                <w:lang w:val="es-ES"/>
              </w:rPr>
              <w:t>%</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Sector</w:t>
            </w:r>
          </w:p>
        </w:tc>
        <w:tc>
          <w:tcPr>
            <w:tcW w:w="709"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Type</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Link</w:t>
            </w:r>
          </w:p>
        </w:tc>
      </w:tr>
      <w:tr w:rsidR="00D22FD3" w:rsidRPr="000C367C" w:rsidTr="00D22FD3">
        <w:tc>
          <w:tcPr>
            <w:tcW w:w="1276" w:type="dxa"/>
            <w:shd w:val="clear" w:color="auto" w:fill="FFC000"/>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Australia</w:t>
            </w:r>
          </w:p>
        </w:tc>
        <w:tc>
          <w:tcPr>
            <w:tcW w:w="2552" w:type="dxa"/>
          </w:tcPr>
          <w:p w:rsidR="00D22FD3" w:rsidRPr="000C367C" w:rsidRDefault="00D22FD3" w:rsidP="00063AE5">
            <w:pPr>
              <w:rPr>
                <w:rFonts w:asciiTheme="minorHAnsi" w:hAnsiTheme="minorHAnsi"/>
                <w:sz w:val="20"/>
                <w:szCs w:val="20"/>
                <w:lang w:val="es-ES"/>
              </w:rPr>
            </w:pPr>
            <w:r>
              <w:t>SPIAA</w:t>
            </w:r>
          </w:p>
        </w:tc>
        <w:tc>
          <w:tcPr>
            <w:tcW w:w="1275" w:type="dxa"/>
          </w:tcPr>
          <w:p w:rsidR="00D22FD3" w:rsidRPr="000C367C" w:rsidRDefault="00D22FD3" w:rsidP="00D22FD3">
            <w:pPr>
              <w:rPr>
                <w:rFonts w:asciiTheme="minorHAnsi" w:hAnsiTheme="minorHAnsi" w:cs="Arial"/>
                <w:sz w:val="20"/>
                <w:szCs w:val="20"/>
                <w:lang w:val="es-ES"/>
              </w:rPr>
            </w:pPr>
            <w:r>
              <w:rPr>
                <w:rFonts w:asciiTheme="minorHAnsi" w:hAnsiTheme="minorHAnsi" w:cs="Arial"/>
                <w:sz w:val="20"/>
                <w:szCs w:val="20"/>
                <w:lang w:val="es-ES"/>
              </w:rPr>
              <w:t>60</w:t>
            </w:r>
          </w:p>
        </w:tc>
        <w:tc>
          <w:tcPr>
            <w:tcW w:w="1275" w:type="dxa"/>
          </w:tcPr>
          <w:p w:rsidR="00D22FD3" w:rsidRPr="000C367C" w:rsidRDefault="00D22FD3" w:rsidP="00063AE5">
            <w:pPr>
              <w:rPr>
                <w:rFonts w:asciiTheme="minorHAnsi" w:hAnsiTheme="minorHAnsi" w:cs="Arial"/>
                <w:sz w:val="20"/>
                <w:szCs w:val="20"/>
                <w:lang w:val="es-ES"/>
              </w:rPr>
            </w:pPr>
          </w:p>
        </w:tc>
        <w:tc>
          <w:tcPr>
            <w:tcW w:w="709"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ED,ET</w:t>
            </w:r>
          </w:p>
        </w:tc>
        <w:tc>
          <w:tcPr>
            <w:tcW w:w="2693"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May 2013</w:t>
            </w:r>
          </w:p>
        </w:tc>
      </w:tr>
      <w:tr w:rsidR="00D22FD3" w:rsidRPr="000C367C" w:rsidTr="00D22FD3">
        <w:tc>
          <w:tcPr>
            <w:tcW w:w="1276" w:type="dxa"/>
            <w:shd w:val="clear" w:color="auto" w:fill="FFC000"/>
          </w:tcPr>
          <w:p w:rsidR="00D22FD3" w:rsidRDefault="00D22FD3" w:rsidP="00063AE5">
            <w:pPr>
              <w:rPr>
                <w:rFonts w:asciiTheme="minorHAnsi" w:hAnsiTheme="minorHAnsi"/>
                <w:sz w:val="20"/>
                <w:szCs w:val="20"/>
                <w:lang w:val="es-ES"/>
              </w:rPr>
            </w:pPr>
            <w:r>
              <w:rPr>
                <w:rFonts w:asciiTheme="minorHAnsi" w:hAnsiTheme="minorHAnsi"/>
                <w:sz w:val="20"/>
                <w:szCs w:val="20"/>
                <w:lang w:val="es-ES"/>
              </w:rPr>
              <w:t>Australia</w:t>
            </w:r>
          </w:p>
        </w:tc>
        <w:tc>
          <w:tcPr>
            <w:tcW w:w="2552"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Ausnet</w:t>
            </w:r>
          </w:p>
        </w:tc>
        <w:tc>
          <w:tcPr>
            <w:tcW w:w="1275" w:type="dxa"/>
          </w:tcPr>
          <w:p w:rsidR="00D22FD3" w:rsidRPr="000C367C" w:rsidRDefault="00D22FD3" w:rsidP="00D22FD3">
            <w:pPr>
              <w:rPr>
                <w:rFonts w:asciiTheme="minorHAnsi" w:hAnsiTheme="minorHAnsi" w:cs="Arial"/>
                <w:sz w:val="20"/>
                <w:szCs w:val="20"/>
                <w:lang w:val="es-ES"/>
              </w:rPr>
            </w:pPr>
            <w:r>
              <w:rPr>
                <w:rFonts w:asciiTheme="minorHAnsi" w:hAnsiTheme="minorHAnsi" w:cs="Arial"/>
                <w:sz w:val="20"/>
                <w:szCs w:val="20"/>
                <w:lang w:val="es-ES"/>
              </w:rPr>
              <w:t>19.9</w:t>
            </w:r>
          </w:p>
        </w:tc>
        <w:tc>
          <w:tcPr>
            <w:tcW w:w="1275" w:type="dxa"/>
          </w:tcPr>
          <w:p w:rsidR="00D22FD3" w:rsidRPr="000C367C" w:rsidRDefault="00D22FD3" w:rsidP="00063AE5">
            <w:pPr>
              <w:rPr>
                <w:rFonts w:asciiTheme="minorHAnsi" w:hAnsiTheme="minorHAnsi" w:cs="Arial"/>
                <w:sz w:val="20"/>
                <w:szCs w:val="20"/>
                <w:lang w:val="es-ES"/>
              </w:rPr>
            </w:pPr>
          </w:p>
        </w:tc>
        <w:tc>
          <w:tcPr>
            <w:tcW w:w="709"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ED,ET</w:t>
            </w:r>
          </w:p>
        </w:tc>
        <w:tc>
          <w:tcPr>
            <w:tcW w:w="2693"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May 2013</w:t>
            </w:r>
          </w:p>
        </w:tc>
      </w:tr>
      <w:tr w:rsidR="00D22FD3" w:rsidRPr="000C367C" w:rsidTr="00D22FD3">
        <w:tc>
          <w:tcPr>
            <w:tcW w:w="1276" w:type="dxa"/>
            <w:shd w:val="clear" w:color="auto" w:fill="FFC000"/>
          </w:tcPr>
          <w:p w:rsidR="00D22FD3" w:rsidRDefault="00D22FD3" w:rsidP="00063AE5">
            <w:pPr>
              <w:rPr>
                <w:rFonts w:asciiTheme="minorHAnsi" w:hAnsiTheme="minorHAnsi"/>
                <w:sz w:val="20"/>
                <w:szCs w:val="20"/>
                <w:lang w:val="es-ES"/>
              </w:rPr>
            </w:pPr>
            <w:r>
              <w:rPr>
                <w:rFonts w:asciiTheme="minorHAnsi" w:hAnsiTheme="minorHAnsi"/>
                <w:sz w:val="20"/>
                <w:szCs w:val="20"/>
                <w:lang w:val="es-ES"/>
              </w:rPr>
              <w:t>Philippines</w:t>
            </w:r>
          </w:p>
        </w:tc>
        <w:tc>
          <w:tcPr>
            <w:tcW w:w="2552"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NGCP</w:t>
            </w:r>
          </w:p>
        </w:tc>
        <w:tc>
          <w:tcPr>
            <w:tcW w:w="1275" w:type="dxa"/>
          </w:tcPr>
          <w:p w:rsidR="00D22FD3" w:rsidRPr="000C367C" w:rsidRDefault="00D22FD3" w:rsidP="00D22FD3">
            <w:pPr>
              <w:rPr>
                <w:rFonts w:asciiTheme="minorHAnsi" w:hAnsiTheme="minorHAnsi"/>
                <w:sz w:val="20"/>
                <w:szCs w:val="20"/>
                <w:lang w:val="es-ES"/>
              </w:rPr>
            </w:pPr>
            <w:r>
              <w:rPr>
                <w:rFonts w:asciiTheme="minorHAnsi" w:hAnsiTheme="minorHAnsi"/>
                <w:sz w:val="20"/>
                <w:szCs w:val="20"/>
                <w:lang w:val="es-ES"/>
              </w:rPr>
              <w:t>40</w:t>
            </w:r>
          </w:p>
        </w:tc>
        <w:tc>
          <w:tcPr>
            <w:tcW w:w="1275" w:type="dxa"/>
          </w:tcPr>
          <w:p w:rsidR="00D22FD3" w:rsidRPr="000C367C" w:rsidRDefault="00D22FD3" w:rsidP="00063AE5">
            <w:pPr>
              <w:rPr>
                <w:rFonts w:asciiTheme="minorHAnsi" w:hAnsiTheme="minorHAnsi"/>
                <w:sz w:val="20"/>
                <w:szCs w:val="20"/>
                <w:lang w:val="es-ES"/>
              </w:rPr>
            </w:pPr>
          </w:p>
        </w:tc>
        <w:tc>
          <w:tcPr>
            <w:tcW w:w="709"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ET</w:t>
            </w:r>
          </w:p>
        </w:tc>
        <w:tc>
          <w:tcPr>
            <w:tcW w:w="2693"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Jan 2010</w:t>
            </w:r>
          </w:p>
        </w:tc>
      </w:tr>
      <w:tr w:rsidR="00D22FD3" w:rsidRPr="000C367C" w:rsidTr="00D22FD3">
        <w:tc>
          <w:tcPr>
            <w:tcW w:w="1276" w:type="dxa"/>
            <w:shd w:val="clear" w:color="auto" w:fill="FFC000"/>
          </w:tcPr>
          <w:p w:rsidR="00D22FD3" w:rsidRDefault="00D22FD3" w:rsidP="00063AE5">
            <w:pPr>
              <w:rPr>
                <w:rFonts w:asciiTheme="minorHAnsi" w:hAnsiTheme="minorHAnsi"/>
                <w:sz w:val="20"/>
                <w:szCs w:val="20"/>
                <w:lang w:val="es-ES"/>
              </w:rPr>
            </w:pPr>
            <w:r>
              <w:rPr>
                <w:rFonts w:asciiTheme="minorHAnsi" w:hAnsiTheme="minorHAnsi"/>
                <w:sz w:val="20"/>
                <w:szCs w:val="20"/>
                <w:lang w:val="es-ES"/>
              </w:rPr>
              <w:t>Portugal</w:t>
            </w:r>
          </w:p>
        </w:tc>
        <w:tc>
          <w:tcPr>
            <w:tcW w:w="2552"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REN</w:t>
            </w:r>
          </w:p>
        </w:tc>
        <w:tc>
          <w:tcPr>
            <w:tcW w:w="1275" w:type="dxa"/>
          </w:tcPr>
          <w:p w:rsidR="00D22FD3" w:rsidRPr="000C367C" w:rsidRDefault="00D22FD3" w:rsidP="00D22FD3">
            <w:pPr>
              <w:rPr>
                <w:rFonts w:asciiTheme="minorHAnsi" w:hAnsiTheme="minorHAnsi"/>
                <w:sz w:val="20"/>
                <w:szCs w:val="20"/>
                <w:lang w:val="es-ES"/>
              </w:rPr>
            </w:pPr>
            <w:r>
              <w:rPr>
                <w:rFonts w:asciiTheme="minorHAnsi" w:hAnsiTheme="minorHAnsi"/>
                <w:sz w:val="20"/>
                <w:szCs w:val="20"/>
                <w:lang w:val="es-ES"/>
              </w:rPr>
              <w:t>25</w:t>
            </w:r>
          </w:p>
        </w:tc>
        <w:tc>
          <w:tcPr>
            <w:tcW w:w="1275" w:type="dxa"/>
          </w:tcPr>
          <w:p w:rsidR="00D22FD3" w:rsidRPr="000C367C" w:rsidRDefault="00D22FD3" w:rsidP="00063AE5">
            <w:pPr>
              <w:rPr>
                <w:rFonts w:asciiTheme="minorHAnsi" w:hAnsiTheme="minorHAnsi"/>
                <w:sz w:val="20"/>
                <w:szCs w:val="20"/>
                <w:lang w:val="es-ES"/>
              </w:rPr>
            </w:pPr>
          </w:p>
        </w:tc>
        <w:tc>
          <w:tcPr>
            <w:tcW w:w="709"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ET</w:t>
            </w:r>
          </w:p>
        </w:tc>
        <w:tc>
          <w:tcPr>
            <w:tcW w:w="2693"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Feb 2012</w:t>
            </w:r>
          </w:p>
        </w:tc>
      </w:tr>
      <w:tr w:rsidR="00D22FD3" w:rsidRPr="000C367C" w:rsidTr="00D22FD3">
        <w:tc>
          <w:tcPr>
            <w:tcW w:w="1276"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1939B0">
            <w:pPr>
              <w:rPr>
                <w:rFonts w:asciiTheme="minorHAnsi" w:hAnsiTheme="minorHAnsi"/>
                <w:sz w:val="20"/>
                <w:szCs w:val="20"/>
                <w:lang w:val="es-ES"/>
              </w:rPr>
            </w:pPr>
            <w:r>
              <w:rPr>
                <w:rFonts w:asciiTheme="minorHAnsi" w:hAnsiTheme="minorHAnsi"/>
                <w:sz w:val="20"/>
                <w:szCs w:val="20"/>
                <w:lang w:val="es-ES"/>
              </w:rPr>
              <w:t>Brazil</w:t>
            </w:r>
          </w:p>
        </w:tc>
        <w:tc>
          <w:tcPr>
            <w:tcW w:w="2552" w:type="dxa"/>
            <w:tcBorders>
              <w:top w:val="single" w:sz="4" w:space="0" w:color="auto"/>
              <w:left w:val="single" w:sz="4" w:space="0" w:color="auto"/>
              <w:bottom w:val="single" w:sz="4" w:space="0" w:color="auto"/>
              <w:right w:val="single" w:sz="4" w:space="0" w:color="auto"/>
            </w:tcBorders>
          </w:tcPr>
          <w:p w:rsidR="00D22FD3" w:rsidRPr="000C367C" w:rsidRDefault="00D22FD3" w:rsidP="009875C4">
            <w:pPr>
              <w:rPr>
                <w:rFonts w:asciiTheme="minorHAnsi" w:hAnsiTheme="minorHAnsi"/>
                <w:sz w:val="20"/>
                <w:szCs w:val="20"/>
                <w:lang w:val="es-ES"/>
              </w:rPr>
            </w:pPr>
            <w:r w:rsidRPr="009875C4">
              <w:rPr>
                <w:rFonts w:asciiTheme="minorHAnsi" w:hAnsiTheme="minorHAnsi"/>
                <w:sz w:val="20"/>
                <w:szCs w:val="20"/>
                <w:lang w:val="es-ES"/>
              </w:rPr>
              <w:t>SGCC Transmission</w:t>
            </w:r>
            <w:r w:rsidRPr="009875C4">
              <w:rPr>
                <w:rFonts w:asciiTheme="minorHAnsi" w:hAnsiTheme="minorHAnsi"/>
                <w:sz w:val="20"/>
                <w:szCs w:val="20"/>
                <w:lang w:val="es-ES"/>
              </w:rPr>
              <w:tab/>
            </w:r>
          </w:p>
        </w:tc>
        <w:tc>
          <w:tcPr>
            <w:tcW w:w="1275" w:type="dxa"/>
            <w:tcBorders>
              <w:top w:val="single" w:sz="4" w:space="0" w:color="auto"/>
              <w:left w:val="single" w:sz="4" w:space="0" w:color="auto"/>
              <w:bottom w:val="single" w:sz="4" w:space="0" w:color="auto"/>
              <w:right w:val="single" w:sz="4" w:space="0" w:color="auto"/>
            </w:tcBorders>
          </w:tcPr>
          <w:p w:rsidR="00D22FD3" w:rsidRPr="000C367C" w:rsidRDefault="00D22FD3" w:rsidP="00D22FD3">
            <w:pPr>
              <w:rPr>
                <w:rFonts w:asciiTheme="minorHAnsi" w:hAnsiTheme="minorHAnsi"/>
                <w:sz w:val="20"/>
                <w:szCs w:val="20"/>
                <w:lang w:val="es-ES"/>
              </w:rPr>
            </w:pPr>
            <w:r w:rsidRPr="009875C4">
              <w:rPr>
                <w:rFonts w:asciiTheme="minorHAnsi" w:hAnsiTheme="minorHAnsi"/>
                <w:sz w:val="20"/>
                <w:szCs w:val="20"/>
                <w:lang w:val="es-ES"/>
              </w:rPr>
              <w:t>100</w:t>
            </w:r>
          </w:p>
        </w:tc>
        <w:tc>
          <w:tcPr>
            <w:tcW w:w="1275" w:type="dxa"/>
            <w:tcBorders>
              <w:top w:val="single" w:sz="4" w:space="0" w:color="auto"/>
              <w:left w:val="single" w:sz="4" w:space="0" w:color="auto"/>
              <w:bottom w:val="single" w:sz="4" w:space="0" w:color="auto"/>
              <w:right w:val="single" w:sz="4" w:space="0" w:color="auto"/>
            </w:tcBorders>
          </w:tcPr>
          <w:p w:rsidR="00D22FD3" w:rsidRPr="000C367C" w:rsidRDefault="00D22FD3" w:rsidP="001939B0">
            <w:pPr>
              <w:rPr>
                <w:rFonts w:asciiTheme="minorHAnsi" w:hAnsiTheme="minorHAnsi"/>
                <w:sz w:val="20"/>
                <w:szCs w:val="20"/>
                <w:lang w:val="es-ES"/>
              </w:rPr>
            </w:pPr>
          </w:p>
        </w:tc>
        <w:tc>
          <w:tcPr>
            <w:tcW w:w="709" w:type="dxa"/>
            <w:tcBorders>
              <w:top w:val="single" w:sz="4" w:space="0" w:color="auto"/>
              <w:left w:val="single" w:sz="4" w:space="0" w:color="auto"/>
              <w:bottom w:val="single" w:sz="4" w:space="0" w:color="auto"/>
              <w:right w:val="single" w:sz="4" w:space="0" w:color="auto"/>
            </w:tcBorders>
          </w:tcPr>
          <w:p w:rsidR="00D22FD3" w:rsidRPr="000C367C" w:rsidRDefault="00D22FD3" w:rsidP="001939B0">
            <w:pPr>
              <w:rPr>
                <w:rFonts w:asciiTheme="minorHAnsi" w:hAnsiTheme="minorHAnsi" w:cs="Arial"/>
                <w:sz w:val="20"/>
                <w:szCs w:val="20"/>
                <w:lang w:val="es-ES"/>
              </w:rPr>
            </w:pPr>
            <w:r w:rsidRPr="009875C4">
              <w:rPr>
                <w:rFonts w:asciiTheme="minorHAnsi" w:hAnsiTheme="minorHAnsi"/>
                <w:sz w:val="20"/>
                <w:szCs w:val="20"/>
                <w:lang w:val="es-ES"/>
              </w:rPr>
              <w:t>ET</w:t>
            </w:r>
          </w:p>
        </w:tc>
        <w:tc>
          <w:tcPr>
            <w:tcW w:w="2693" w:type="dxa"/>
            <w:tcBorders>
              <w:top w:val="single" w:sz="4" w:space="0" w:color="auto"/>
              <w:left w:val="single" w:sz="4" w:space="0" w:color="auto"/>
              <w:bottom w:val="single" w:sz="4" w:space="0" w:color="auto"/>
              <w:right w:val="single" w:sz="4" w:space="0" w:color="auto"/>
            </w:tcBorders>
          </w:tcPr>
          <w:p w:rsidR="00D22FD3" w:rsidRPr="000C367C" w:rsidRDefault="00D22FD3" w:rsidP="001939B0">
            <w:pPr>
              <w:rPr>
                <w:rFonts w:asciiTheme="minorHAnsi" w:hAnsiTheme="minorHAnsi" w:cs="Arial"/>
                <w:sz w:val="20"/>
                <w:szCs w:val="20"/>
                <w:lang w:val="es-ES"/>
              </w:rPr>
            </w:pPr>
            <w:r>
              <w:rPr>
                <w:rFonts w:asciiTheme="minorHAnsi" w:hAnsiTheme="minorHAnsi" w:cs="Arial"/>
                <w:sz w:val="20"/>
                <w:szCs w:val="20"/>
                <w:lang w:val="es-ES"/>
              </w:rPr>
              <w:t>Dec 2012</w:t>
            </w:r>
          </w:p>
        </w:tc>
      </w:tr>
    </w:tbl>
    <w:p w:rsidR="00315AC2" w:rsidRDefault="00315AC2" w:rsidP="00315AC2">
      <w:pPr>
        <w:rPr>
          <w:lang w:val="fr-FR" w:eastAsia="en-US"/>
        </w:rPr>
      </w:pPr>
    </w:p>
    <w:p w:rsidR="00315AC2" w:rsidRPr="00216574" w:rsidRDefault="00315AC2" w:rsidP="00315AC2">
      <w:pPr>
        <w:rPr>
          <w:lang w:val="fr-FR" w:eastAsia="en-US"/>
        </w:rPr>
      </w:pPr>
    </w:p>
    <w:p w:rsidR="009548D9" w:rsidRDefault="009548D9" w:rsidP="009548D9">
      <w:pPr>
        <w:pStyle w:val="Heading2"/>
      </w:pPr>
      <w:bookmarkStart w:id="78" w:name="_Toc367666895"/>
      <w:bookmarkStart w:id="79" w:name="_Toc367669554"/>
      <w:r>
        <w:t>TAQA (</w:t>
      </w:r>
      <w:r w:rsidRPr="00A57BE8">
        <w:t>Abu Dhabi National Energy Company PJSC</w:t>
      </w:r>
      <w:r>
        <w:t>)</w:t>
      </w:r>
      <w:bookmarkEnd w:id="78"/>
      <w:bookmarkEnd w:id="79"/>
    </w:p>
    <w:p w:rsidR="009548D9" w:rsidRDefault="009548D9" w:rsidP="009548D9">
      <w:pPr>
        <w:rPr>
          <w:lang w:eastAsia="en-US"/>
        </w:rPr>
      </w:pPr>
      <w:r>
        <w:rPr>
          <w:lang w:eastAsia="en-US"/>
        </w:rPr>
        <w:t xml:space="preserve">TAQA is the trading name of the </w:t>
      </w:r>
      <w:r w:rsidRPr="00A57BE8">
        <w:t>Abu Dhabi National Energy Company</w:t>
      </w:r>
      <w:r>
        <w:rPr>
          <w:lang w:eastAsia="en-US"/>
        </w:rPr>
        <w:t xml:space="preserve"> </w:t>
      </w:r>
      <w:r w:rsidRPr="00A57BE8">
        <w:t>PJSC</w:t>
      </w:r>
      <w:r>
        <w:rPr>
          <w:lang w:eastAsia="en-US"/>
        </w:rPr>
        <w:t>. It was created in 2005, and is</w:t>
      </w:r>
      <w:r w:rsidRPr="00A57BE8">
        <w:rPr>
          <w:lang w:eastAsia="en-US"/>
        </w:rPr>
        <w:t xml:space="preserve"> listed on the Abu Dhabi Securities Exchange</w:t>
      </w:r>
      <w:r>
        <w:rPr>
          <w:lang w:eastAsia="en-US"/>
        </w:rPr>
        <w:t>, but t</w:t>
      </w:r>
      <w:r w:rsidRPr="00A57BE8">
        <w:rPr>
          <w:lang w:eastAsia="en-US"/>
        </w:rPr>
        <w:t>hrough various shareholdings, the Government of Abu Dhabi retains a majority stake (72.5%)</w:t>
      </w:r>
      <w:r>
        <w:rPr>
          <w:lang w:eastAsia="en-US"/>
        </w:rPr>
        <w:t>. It is involved in oil and gas exploration and desalination as well as power generation. It owns the largest electricity generating company in Morocco, and the plant providing 15% of Ghana’s electricity.</w:t>
      </w:r>
    </w:p>
    <w:p w:rsidR="009548D9" w:rsidRDefault="009548D9" w:rsidP="009548D9">
      <w:pPr>
        <w:rPr>
          <w:lang w:eastAsia="en-US"/>
        </w:rPr>
      </w:pPr>
    </w:p>
    <w:p w:rsidR="009548D9" w:rsidRDefault="009548D9" w:rsidP="009548D9">
      <w:pPr>
        <w:pStyle w:val="Heading3"/>
      </w:pPr>
      <w:bookmarkStart w:id="80" w:name="_Toc367666896"/>
      <w:r>
        <w:t>Asia-Pac</w:t>
      </w:r>
      <w:bookmarkEnd w:id="80"/>
    </w:p>
    <w:tbl>
      <w:tblPr>
        <w:tblW w:w="5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851"/>
        <w:gridCol w:w="851"/>
        <w:gridCol w:w="851"/>
        <w:gridCol w:w="851"/>
      </w:tblGrid>
      <w:tr w:rsidR="009875C4" w:rsidRPr="00017A13" w:rsidTr="009875C4">
        <w:tc>
          <w:tcPr>
            <w:tcW w:w="851" w:type="dxa"/>
            <w:shd w:val="clear" w:color="auto" w:fill="FFC000"/>
          </w:tcPr>
          <w:p w:rsidR="009875C4" w:rsidRPr="00017A13" w:rsidRDefault="009875C4" w:rsidP="009548D9">
            <w:pPr>
              <w:rPr>
                <w:rFonts w:asciiTheme="minorHAnsi" w:hAnsiTheme="minorHAnsi"/>
                <w:bCs/>
                <w:sz w:val="20"/>
                <w:szCs w:val="20"/>
                <w:lang w:val="es-ES" w:eastAsia="en-US"/>
              </w:rPr>
            </w:pPr>
            <w:r w:rsidRPr="00017A13">
              <w:rPr>
                <w:rFonts w:asciiTheme="minorHAnsi" w:hAnsiTheme="minorHAnsi"/>
                <w:bCs/>
                <w:sz w:val="20"/>
                <w:szCs w:val="20"/>
                <w:lang w:val="es-ES" w:eastAsia="en-US"/>
              </w:rPr>
              <w:t>Region</w:t>
            </w:r>
          </w:p>
        </w:tc>
        <w:tc>
          <w:tcPr>
            <w:tcW w:w="1701" w:type="dxa"/>
            <w:shd w:val="clear" w:color="auto" w:fill="FFC000"/>
          </w:tcPr>
          <w:p w:rsidR="009875C4" w:rsidRPr="00017A13" w:rsidRDefault="009875C4" w:rsidP="009548D9">
            <w:pPr>
              <w:rPr>
                <w:rFonts w:asciiTheme="minorHAnsi" w:hAnsiTheme="minorHAnsi"/>
                <w:bCs/>
                <w:sz w:val="20"/>
                <w:szCs w:val="20"/>
                <w:lang w:eastAsia="en-US"/>
              </w:rPr>
            </w:pPr>
            <w:r w:rsidRPr="00017A13">
              <w:rPr>
                <w:rFonts w:asciiTheme="minorHAnsi" w:hAnsiTheme="minorHAnsi"/>
                <w:bCs/>
                <w:sz w:val="20"/>
                <w:szCs w:val="20"/>
                <w:lang w:eastAsia="en-US"/>
              </w:rPr>
              <w:t>Country/ pais</w:t>
            </w:r>
          </w:p>
        </w:tc>
        <w:tc>
          <w:tcPr>
            <w:tcW w:w="851" w:type="dxa"/>
            <w:shd w:val="clear" w:color="auto" w:fill="FFC000"/>
          </w:tcPr>
          <w:p w:rsidR="009875C4" w:rsidRPr="00017A13" w:rsidRDefault="009875C4" w:rsidP="00D7728D">
            <w:pPr>
              <w:rPr>
                <w:rFonts w:asciiTheme="minorHAnsi" w:hAnsiTheme="minorHAnsi"/>
                <w:bCs/>
                <w:sz w:val="20"/>
                <w:szCs w:val="20"/>
                <w:lang w:eastAsia="en-US"/>
              </w:rPr>
            </w:pPr>
            <w:r w:rsidRPr="00017A13">
              <w:rPr>
                <w:rFonts w:asciiTheme="minorHAnsi" w:hAnsiTheme="minorHAnsi"/>
                <w:bCs/>
                <w:sz w:val="20"/>
                <w:szCs w:val="20"/>
                <w:lang w:eastAsia="en-US"/>
              </w:rPr>
              <w:t>Company/empresa</w:t>
            </w:r>
          </w:p>
        </w:tc>
        <w:tc>
          <w:tcPr>
            <w:tcW w:w="851" w:type="dxa"/>
            <w:shd w:val="clear" w:color="auto" w:fill="FFC000"/>
          </w:tcPr>
          <w:p w:rsidR="009875C4" w:rsidRPr="00017A13" w:rsidRDefault="009875C4"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w:t>
            </w:r>
          </w:p>
        </w:tc>
        <w:tc>
          <w:tcPr>
            <w:tcW w:w="851" w:type="dxa"/>
            <w:shd w:val="clear" w:color="auto" w:fill="FFC000"/>
          </w:tcPr>
          <w:p w:rsidR="009875C4" w:rsidRPr="00017A13" w:rsidRDefault="009875C4"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Sector</w:t>
            </w:r>
          </w:p>
        </w:tc>
        <w:tc>
          <w:tcPr>
            <w:tcW w:w="851" w:type="dxa"/>
            <w:shd w:val="clear" w:color="auto" w:fill="FFC000"/>
          </w:tcPr>
          <w:p w:rsidR="009875C4" w:rsidRPr="00017A13" w:rsidRDefault="009875C4" w:rsidP="009548D9">
            <w:pPr>
              <w:rPr>
                <w:rFonts w:asciiTheme="minorHAnsi" w:hAnsiTheme="minorHAnsi"/>
                <w:bCs/>
                <w:sz w:val="20"/>
                <w:szCs w:val="20"/>
                <w:lang w:val="es-ES" w:eastAsia="en-US"/>
              </w:rPr>
            </w:pPr>
            <w:r w:rsidRPr="00017A13">
              <w:rPr>
                <w:rFonts w:asciiTheme="minorHAnsi" w:hAnsiTheme="minorHAnsi"/>
                <w:bCs/>
                <w:sz w:val="20"/>
                <w:szCs w:val="20"/>
                <w:lang w:val="es-ES" w:eastAsia="en-US"/>
              </w:rPr>
              <w:t>Empl</w:t>
            </w:r>
          </w:p>
        </w:tc>
      </w:tr>
      <w:tr w:rsidR="009875C4" w:rsidRPr="00017A13" w:rsidTr="009875C4">
        <w:tc>
          <w:tcPr>
            <w:tcW w:w="851" w:type="dxa"/>
            <w:shd w:val="clear" w:color="auto" w:fill="FFC000"/>
          </w:tcPr>
          <w:p w:rsidR="009875C4" w:rsidRPr="00017A13" w:rsidRDefault="009875C4" w:rsidP="009548D9">
            <w:pPr>
              <w:rPr>
                <w:rFonts w:asciiTheme="minorHAnsi" w:hAnsiTheme="minorHAnsi"/>
                <w:sz w:val="20"/>
                <w:szCs w:val="20"/>
                <w:lang w:val="es-ES" w:eastAsia="en-US"/>
              </w:rPr>
            </w:pPr>
            <w:r w:rsidRPr="00017A13">
              <w:rPr>
                <w:rFonts w:asciiTheme="minorHAnsi" w:hAnsiTheme="minorHAnsi"/>
                <w:sz w:val="20"/>
                <w:szCs w:val="20"/>
                <w:lang w:val="es-ES" w:eastAsia="en-US"/>
              </w:rPr>
              <w:t>AP</w:t>
            </w:r>
          </w:p>
        </w:tc>
        <w:tc>
          <w:tcPr>
            <w:tcW w:w="1701" w:type="dxa"/>
            <w:shd w:val="clear" w:color="auto" w:fill="FFC000"/>
          </w:tcPr>
          <w:p w:rsidR="009875C4" w:rsidRPr="00017A13" w:rsidRDefault="009875C4" w:rsidP="009548D9">
            <w:pPr>
              <w:rPr>
                <w:rFonts w:asciiTheme="minorHAnsi" w:hAnsiTheme="minorHAnsi"/>
                <w:sz w:val="20"/>
                <w:szCs w:val="20"/>
                <w:lang w:eastAsia="en-US"/>
              </w:rPr>
            </w:pPr>
            <w:r w:rsidRPr="00017A13">
              <w:rPr>
                <w:rFonts w:asciiTheme="minorHAnsi" w:hAnsiTheme="minorHAnsi"/>
                <w:sz w:val="20"/>
                <w:szCs w:val="20"/>
                <w:lang w:eastAsia="en-US"/>
              </w:rPr>
              <w:t>India</w:t>
            </w:r>
          </w:p>
        </w:tc>
        <w:tc>
          <w:tcPr>
            <w:tcW w:w="851" w:type="dxa"/>
          </w:tcPr>
          <w:p w:rsidR="009875C4" w:rsidRPr="00017A13" w:rsidRDefault="009875C4" w:rsidP="00D7728D">
            <w:pPr>
              <w:rPr>
                <w:rFonts w:asciiTheme="minorHAnsi" w:hAnsiTheme="minorHAnsi"/>
                <w:sz w:val="20"/>
                <w:szCs w:val="20"/>
                <w:lang w:eastAsia="en-US"/>
              </w:rPr>
            </w:pPr>
            <w:r w:rsidRPr="00017A13">
              <w:rPr>
                <w:rFonts w:asciiTheme="minorHAnsi" w:hAnsiTheme="minorHAnsi"/>
                <w:sz w:val="20"/>
                <w:szCs w:val="20"/>
                <w:lang w:eastAsia="en-US"/>
              </w:rPr>
              <w:t>Neyveli</w:t>
            </w:r>
          </w:p>
        </w:tc>
        <w:tc>
          <w:tcPr>
            <w:tcW w:w="851" w:type="dxa"/>
          </w:tcPr>
          <w:p w:rsidR="009875C4" w:rsidRPr="00017A13" w:rsidRDefault="009875C4" w:rsidP="00D7728D">
            <w:pPr>
              <w:rPr>
                <w:rFonts w:asciiTheme="minorHAnsi" w:hAnsiTheme="minorHAnsi"/>
                <w:sz w:val="20"/>
                <w:szCs w:val="20"/>
                <w:lang w:val="es-ES" w:eastAsia="en-US"/>
              </w:rPr>
            </w:pPr>
            <w:r w:rsidRPr="00017A13">
              <w:rPr>
                <w:rFonts w:asciiTheme="minorHAnsi" w:hAnsiTheme="minorHAnsi"/>
                <w:sz w:val="20"/>
                <w:szCs w:val="20"/>
                <w:lang w:val="es-ES" w:eastAsia="en-US"/>
              </w:rPr>
              <w:t>100</w:t>
            </w:r>
          </w:p>
        </w:tc>
        <w:tc>
          <w:tcPr>
            <w:tcW w:w="851" w:type="dxa"/>
          </w:tcPr>
          <w:p w:rsidR="009875C4" w:rsidRPr="00017A13" w:rsidRDefault="009875C4" w:rsidP="00D7728D">
            <w:pPr>
              <w:rPr>
                <w:rFonts w:asciiTheme="minorHAnsi" w:hAnsiTheme="minorHAnsi"/>
                <w:sz w:val="20"/>
                <w:szCs w:val="20"/>
                <w:lang w:val="es-ES" w:eastAsia="en-US"/>
              </w:rPr>
            </w:pPr>
            <w:r w:rsidRPr="00017A13">
              <w:rPr>
                <w:rFonts w:asciiTheme="minorHAnsi" w:hAnsiTheme="minorHAnsi"/>
                <w:sz w:val="20"/>
                <w:szCs w:val="20"/>
                <w:lang w:val="es-ES" w:eastAsia="en-US"/>
              </w:rPr>
              <w:t>EG</w:t>
            </w:r>
          </w:p>
        </w:tc>
        <w:tc>
          <w:tcPr>
            <w:tcW w:w="851" w:type="dxa"/>
          </w:tcPr>
          <w:p w:rsidR="009875C4" w:rsidRPr="00017A13" w:rsidRDefault="009875C4" w:rsidP="009548D9">
            <w:pPr>
              <w:rPr>
                <w:rFonts w:asciiTheme="minorHAnsi" w:hAnsiTheme="minorHAnsi"/>
                <w:sz w:val="20"/>
                <w:szCs w:val="20"/>
                <w:lang w:eastAsia="en-US"/>
              </w:rPr>
            </w:pPr>
          </w:p>
        </w:tc>
      </w:tr>
    </w:tbl>
    <w:p w:rsidR="009548D9" w:rsidRDefault="009548D9" w:rsidP="009548D9">
      <w:pPr>
        <w:rPr>
          <w:lang w:eastAsia="en-US"/>
        </w:rPr>
      </w:pPr>
    </w:p>
    <w:p w:rsidR="009548D9" w:rsidRDefault="009548D9" w:rsidP="009548D9">
      <w:pPr>
        <w:rPr>
          <w:lang w:eastAsia="en-US"/>
        </w:rPr>
      </w:pPr>
      <w:r w:rsidRPr="00A57BE8">
        <w:rPr>
          <w:lang w:eastAsia="en-US"/>
        </w:rPr>
        <w:t>Neyveli is a 250 MW lignite-fired plant supplying its entire electricity generation to the Tamil Nadu Electricity Board under a thirty year agreement.</w:t>
      </w:r>
    </w:p>
    <w:p w:rsidR="009548D9" w:rsidRDefault="009548D9" w:rsidP="009548D9">
      <w:pPr>
        <w:rPr>
          <w:lang w:eastAsia="en-US"/>
        </w:rPr>
      </w:pPr>
    </w:p>
    <w:p w:rsidR="009548D9" w:rsidRDefault="009548D9" w:rsidP="009548D9">
      <w:pPr>
        <w:pStyle w:val="Heading3"/>
      </w:pPr>
      <w:bookmarkStart w:id="81" w:name="_Toc367666897"/>
      <w:r>
        <w:t>Africa</w:t>
      </w:r>
      <w:bookmarkEnd w:id="81"/>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2126"/>
        <w:gridCol w:w="1134"/>
        <w:gridCol w:w="1134"/>
        <w:gridCol w:w="709"/>
      </w:tblGrid>
      <w:tr w:rsidR="009875C4" w:rsidRPr="00017A13" w:rsidTr="009875C4">
        <w:tc>
          <w:tcPr>
            <w:tcW w:w="851"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9548D9">
            <w:pPr>
              <w:rPr>
                <w:rFonts w:asciiTheme="minorHAnsi" w:hAnsiTheme="minorHAnsi" w:cs="Arial"/>
                <w:sz w:val="20"/>
                <w:szCs w:val="20"/>
                <w:lang w:val="es-ES"/>
              </w:rPr>
            </w:pPr>
            <w:r w:rsidRPr="00017A13">
              <w:rPr>
                <w:rFonts w:asciiTheme="minorHAnsi" w:hAnsiTheme="minorHAnsi" w:cs="Arial"/>
                <w:sz w:val="20"/>
                <w:szCs w:val="20"/>
                <w:lang w:val="es-ES"/>
              </w:rPr>
              <w:t>Region</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9548D9">
            <w:pPr>
              <w:rPr>
                <w:rFonts w:asciiTheme="minorHAnsi" w:hAnsiTheme="minorHAnsi"/>
                <w:sz w:val="20"/>
                <w:szCs w:val="20"/>
              </w:rPr>
            </w:pPr>
            <w:r w:rsidRPr="00017A13">
              <w:rPr>
                <w:rFonts w:asciiTheme="minorHAnsi" w:hAnsiTheme="minorHAnsi"/>
                <w:sz w:val="20"/>
                <w:szCs w:val="20"/>
              </w:rPr>
              <w:t>Country/ pais</w:t>
            </w:r>
          </w:p>
        </w:tc>
        <w:tc>
          <w:tcPr>
            <w:tcW w:w="2126"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9548D9">
            <w:pPr>
              <w:rPr>
                <w:rFonts w:asciiTheme="minorHAnsi" w:hAnsiTheme="minorHAnsi" w:cs="Arial"/>
                <w:sz w:val="20"/>
                <w:szCs w:val="20"/>
              </w:rPr>
            </w:pPr>
            <w:r w:rsidRPr="00017A13">
              <w:rPr>
                <w:rFonts w:asciiTheme="minorHAnsi" w:hAnsiTheme="minorHAnsi" w:cs="Arial"/>
                <w:sz w:val="20"/>
                <w:szCs w:val="20"/>
              </w:rPr>
              <w:t>Company/empresa</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D7728D">
            <w:pPr>
              <w:jc w:val="right"/>
              <w:rPr>
                <w:rFonts w:asciiTheme="minorHAnsi" w:hAnsiTheme="minorHAnsi"/>
                <w:sz w:val="20"/>
                <w:szCs w:val="20"/>
                <w:lang w:val="es-ES"/>
              </w:rPr>
            </w:pPr>
            <w:r w:rsidRPr="00017A13">
              <w:rPr>
                <w:rFonts w:asciiTheme="minorHAnsi" w:hAnsiTheme="minorHAnsi"/>
                <w:sz w:val="20"/>
                <w:szCs w:val="20"/>
                <w:lang w:val="es-ES"/>
              </w:rPr>
              <w:t>%</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9548D9">
            <w:pPr>
              <w:rPr>
                <w:rFonts w:asciiTheme="minorHAnsi" w:hAnsiTheme="minorHAnsi" w:cs="Arial"/>
                <w:sz w:val="20"/>
                <w:szCs w:val="20"/>
                <w:lang w:val="es-ES"/>
              </w:rPr>
            </w:pPr>
            <w:r w:rsidRPr="00017A13">
              <w:rPr>
                <w:rFonts w:asciiTheme="minorHAnsi" w:hAnsiTheme="minorHAnsi" w:cs="Arial"/>
                <w:sz w:val="20"/>
                <w:szCs w:val="20"/>
                <w:lang w:val="es-ES"/>
              </w:rPr>
              <w:t>Sector</w:t>
            </w:r>
          </w:p>
        </w:tc>
        <w:tc>
          <w:tcPr>
            <w:tcW w:w="709"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D7728D">
            <w:pPr>
              <w:jc w:val="right"/>
              <w:rPr>
                <w:rFonts w:asciiTheme="minorHAnsi" w:hAnsiTheme="minorHAnsi"/>
                <w:sz w:val="20"/>
                <w:szCs w:val="20"/>
              </w:rPr>
            </w:pPr>
            <w:r w:rsidRPr="00017A13">
              <w:rPr>
                <w:rFonts w:asciiTheme="minorHAnsi" w:hAnsiTheme="minorHAnsi"/>
                <w:sz w:val="20"/>
                <w:szCs w:val="20"/>
              </w:rPr>
              <w:t>Empl</w:t>
            </w:r>
          </w:p>
        </w:tc>
      </w:tr>
      <w:tr w:rsidR="009875C4" w:rsidRPr="009E04E9" w:rsidTr="009875C4">
        <w:tc>
          <w:tcPr>
            <w:tcW w:w="851" w:type="dxa"/>
            <w:shd w:val="clear" w:color="auto" w:fill="FFC000"/>
          </w:tcPr>
          <w:p w:rsidR="009875C4" w:rsidRPr="009E04E9" w:rsidRDefault="009875C4" w:rsidP="009548D9">
            <w:pPr>
              <w:rPr>
                <w:rFonts w:asciiTheme="minorHAnsi" w:hAnsiTheme="minorHAnsi" w:cs="Arial"/>
                <w:sz w:val="20"/>
                <w:szCs w:val="20"/>
                <w:lang w:val="es-ES"/>
              </w:rPr>
            </w:pPr>
            <w:r>
              <w:rPr>
                <w:rFonts w:asciiTheme="minorHAnsi" w:hAnsiTheme="minorHAnsi" w:cs="Arial"/>
                <w:sz w:val="20"/>
                <w:szCs w:val="20"/>
                <w:lang w:val="es-ES"/>
              </w:rPr>
              <w:t>A</w:t>
            </w:r>
          </w:p>
        </w:tc>
        <w:tc>
          <w:tcPr>
            <w:tcW w:w="1701" w:type="dxa"/>
            <w:shd w:val="clear" w:color="auto" w:fill="FFC000"/>
          </w:tcPr>
          <w:p w:rsidR="009875C4" w:rsidRPr="009E04E9" w:rsidRDefault="009875C4" w:rsidP="009548D9">
            <w:pPr>
              <w:rPr>
                <w:rFonts w:asciiTheme="minorHAnsi" w:hAnsiTheme="minorHAnsi"/>
                <w:sz w:val="20"/>
                <w:szCs w:val="20"/>
              </w:rPr>
            </w:pPr>
            <w:r w:rsidRPr="009E04E9">
              <w:rPr>
                <w:rFonts w:asciiTheme="minorHAnsi" w:hAnsiTheme="minorHAnsi"/>
                <w:sz w:val="20"/>
                <w:szCs w:val="20"/>
              </w:rPr>
              <w:t>Ghana</w:t>
            </w:r>
          </w:p>
        </w:tc>
        <w:tc>
          <w:tcPr>
            <w:tcW w:w="2126" w:type="dxa"/>
          </w:tcPr>
          <w:p w:rsidR="009875C4" w:rsidRPr="009E04E9" w:rsidRDefault="009875C4" w:rsidP="009548D9">
            <w:pPr>
              <w:rPr>
                <w:rFonts w:asciiTheme="minorHAnsi" w:hAnsiTheme="minorHAnsi" w:cs="Arial"/>
                <w:sz w:val="20"/>
                <w:szCs w:val="20"/>
              </w:rPr>
            </w:pPr>
            <w:r w:rsidRPr="009E04E9">
              <w:rPr>
                <w:rFonts w:asciiTheme="minorHAnsi" w:hAnsiTheme="minorHAnsi" w:cs="Arial"/>
                <w:sz w:val="20"/>
                <w:szCs w:val="20"/>
              </w:rPr>
              <w:t>Takoradi II</w:t>
            </w:r>
          </w:p>
        </w:tc>
        <w:tc>
          <w:tcPr>
            <w:tcW w:w="1134" w:type="dxa"/>
          </w:tcPr>
          <w:p w:rsidR="009875C4" w:rsidRPr="009E04E9" w:rsidRDefault="009875C4" w:rsidP="00D7728D">
            <w:pPr>
              <w:jc w:val="right"/>
              <w:rPr>
                <w:rFonts w:asciiTheme="minorHAnsi" w:hAnsiTheme="minorHAnsi"/>
                <w:sz w:val="20"/>
                <w:szCs w:val="20"/>
                <w:lang w:val="es-ES"/>
              </w:rPr>
            </w:pPr>
            <w:r w:rsidRPr="009E04E9">
              <w:rPr>
                <w:rFonts w:asciiTheme="minorHAnsi" w:hAnsiTheme="minorHAnsi"/>
                <w:sz w:val="20"/>
                <w:szCs w:val="20"/>
                <w:lang w:val="es-ES"/>
              </w:rPr>
              <w:t>90</w:t>
            </w:r>
          </w:p>
        </w:tc>
        <w:tc>
          <w:tcPr>
            <w:tcW w:w="1134" w:type="dxa"/>
          </w:tcPr>
          <w:p w:rsidR="009875C4" w:rsidRPr="009E04E9" w:rsidRDefault="009875C4" w:rsidP="009548D9">
            <w:pPr>
              <w:rPr>
                <w:rFonts w:asciiTheme="minorHAnsi" w:hAnsiTheme="minorHAnsi" w:cs="Arial"/>
                <w:sz w:val="20"/>
                <w:szCs w:val="20"/>
                <w:lang w:val="es-ES"/>
              </w:rPr>
            </w:pPr>
            <w:r w:rsidRPr="009E04E9">
              <w:rPr>
                <w:rFonts w:asciiTheme="minorHAnsi" w:hAnsiTheme="minorHAnsi" w:cs="Arial"/>
                <w:sz w:val="20"/>
                <w:szCs w:val="20"/>
                <w:lang w:val="es-ES"/>
              </w:rPr>
              <w:t>EG</w:t>
            </w:r>
          </w:p>
        </w:tc>
        <w:tc>
          <w:tcPr>
            <w:tcW w:w="709" w:type="dxa"/>
          </w:tcPr>
          <w:p w:rsidR="009875C4" w:rsidRPr="009E04E9" w:rsidRDefault="009875C4" w:rsidP="00D7728D">
            <w:pPr>
              <w:jc w:val="right"/>
              <w:rPr>
                <w:rFonts w:asciiTheme="minorHAnsi" w:hAnsiTheme="minorHAnsi"/>
                <w:sz w:val="20"/>
                <w:szCs w:val="20"/>
              </w:rPr>
            </w:pPr>
          </w:p>
        </w:tc>
      </w:tr>
      <w:tr w:rsidR="009875C4" w:rsidRPr="009E04E9" w:rsidTr="009875C4">
        <w:tc>
          <w:tcPr>
            <w:tcW w:w="851" w:type="dxa"/>
            <w:shd w:val="clear" w:color="auto" w:fill="FFC000"/>
          </w:tcPr>
          <w:p w:rsidR="009875C4" w:rsidRPr="009E04E9" w:rsidRDefault="009875C4" w:rsidP="009548D9">
            <w:pPr>
              <w:rPr>
                <w:rFonts w:asciiTheme="minorHAnsi" w:hAnsiTheme="minorHAnsi" w:cs="Arial"/>
                <w:sz w:val="20"/>
                <w:szCs w:val="20"/>
                <w:lang w:val="es-ES"/>
              </w:rPr>
            </w:pPr>
            <w:r>
              <w:rPr>
                <w:rFonts w:asciiTheme="minorHAnsi" w:hAnsiTheme="minorHAnsi" w:cs="Arial"/>
                <w:sz w:val="20"/>
                <w:szCs w:val="20"/>
                <w:lang w:val="es-ES"/>
              </w:rPr>
              <w:t>A</w:t>
            </w:r>
          </w:p>
        </w:tc>
        <w:tc>
          <w:tcPr>
            <w:tcW w:w="1701" w:type="dxa"/>
            <w:shd w:val="clear" w:color="auto" w:fill="FFC000"/>
          </w:tcPr>
          <w:p w:rsidR="009875C4" w:rsidRPr="009E04E9" w:rsidRDefault="009875C4" w:rsidP="009548D9">
            <w:pPr>
              <w:rPr>
                <w:rFonts w:asciiTheme="minorHAnsi" w:hAnsiTheme="minorHAnsi" w:cs="Arial"/>
                <w:sz w:val="20"/>
                <w:szCs w:val="20"/>
                <w:lang w:val="es-ES"/>
              </w:rPr>
            </w:pPr>
            <w:r w:rsidRPr="009E04E9">
              <w:rPr>
                <w:rFonts w:asciiTheme="minorHAnsi" w:hAnsiTheme="minorHAnsi" w:cs="Arial"/>
                <w:sz w:val="20"/>
                <w:szCs w:val="20"/>
                <w:lang w:val="es-ES"/>
              </w:rPr>
              <w:t>Morocco</w:t>
            </w:r>
          </w:p>
        </w:tc>
        <w:tc>
          <w:tcPr>
            <w:tcW w:w="2126" w:type="dxa"/>
          </w:tcPr>
          <w:p w:rsidR="009875C4" w:rsidRPr="009E04E9" w:rsidRDefault="009875C4" w:rsidP="009548D9">
            <w:pPr>
              <w:rPr>
                <w:rFonts w:asciiTheme="minorHAnsi" w:hAnsiTheme="minorHAnsi" w:cs="Arial"/>
                <w:bCs/>
                <w:sz w:val="20"/>
                <w:szCs w:val="20"/>
              </w:rPr>
            </w:pPr>
            <w:r w:rsidRPr="009E04E9">
              <w:rPr>
                <w:rFonts w:asciiTheme="minorHAnsi" w:hAnsiTheme="minorHAnsi" w:cs="Arial"/>
                <w:bCs/>
                <w:sz w:val="20"/>
                <w:szCs w:val="20"/>
              </w:rPr>
              <w:t>Jorf Lasfar</w:t>
            </w:r>
          </w:p>
        </w:tc>
        <w:tc>
          <w:tcPr>
            <w:tcW w:w="1134" w:type="dxa"/>
          </w:tcPr>
          <w:p w:rsidR="009875C4" w:rsidRPr="009E04E9" w:rsidRDefault="009875C4" w:rsidP="00D7728D">
            <w:pPr>
              <w:jc w:val="right"/>
              <w:rPr>
                <w:rFonts w:asciiTheme="minorHAnsi" w:hAnsiTheme="minorHAnsi"/>
                <w:sz w:val="20"/>
                <w:szCs w:val="20"/>
                <w:lang w:val="es-ES"/>
              </w:rPr>
            </w:pPr>
            <w:r w:rsidRPr="009E04E9">
              <w:rPr>
                <w:rFonts w:asciiTheme="minorHAnsi" w:hAnsiTheme="minorHAnsi"/>
                <w:sz w:val="20"/>
                <w:szCs w:val="20"/>
                <w:lang w:val="es-ES"/>
              </w:rPr>
              <w:t>100</w:t>
            </w:r>
          </w:p>
        </w:tc>
        <w:tc>
          <w:tcPr>
            <w:tcW w:w="1134" w:type="dxa"/>
          </w:tcPr>
          <w:p w:rsidR="009875C4" w:rsidRPr="009E04E9" w:rsidRDefault="009875C4" w:rsidP="009548D9">
            <w:pPr>
              <w:rPr>
                <w:rFonts w:asciiTheme="minorHAnsi" w:hAnsiTheme="minorHAnsi" w:cs="Arial"/>
                <w:sz w:val="20"/>
                <w:szCs w:val="20"/>
              </w:rPr>
            </w:pPr>
            <w:r w:rsidRPr="009E04E9">
              <w:rPr>
                <w:rFonts w:asciiTheme="minorHAnsi" w:hAnsiTheme="minorHAnsi" w:cs="Arial"/>
                <w:sz w:val="20"/>
                <w:szCs w:val="20"/>
              </w:rPr>
              <w:t>EG</w:t>
            </w:r>
          </w:p>
        </w:tc>
        <w:tc>
          <w:tcPr>
            <w:tcW w:w="709" w:type="dxa"/>
          </w:tcPr>
          <w:p w:rsidR="009875C4" w:rsidRPr="009E04E9" w:rsidRDefault="009875C4" w:rsidP="00D7728D">
            <w:pPr>
              <w:jc w:val="right"/>
              <w:rPr>
                <w:rFonts w:asciiTheme="minorHAnsi" w:hAnsiTheme="minorHAnsi" w:cs="Arial"/>
                <w:sz w:val="20"/>
                <w:szCs w:val="20"/>
                <w:lang w:val="es-ES"/>
              </w:rPr>
            </w:pPr>
          </w:p>
        </w:tc>
      </w:tr>
      <w:tr w:rsidR="009875C4" w:rsidRPr="009E04E9" w:rsidTr="009875C4">
        <w:tc>
          <w:tcPr>
            <w:tcW w:w="851" w:type="dxa"/>
            <w:shd w:val="clear" w:color="auto" w:fill="FFC000"/>
          </w:tcPr>
          <w:p w:rsidR="009875C4" w:rsidRPr="009E04E9" w:rsidRDefault="009875C4" w:rsidP="009548D9">
            <w:pPr>
              <w:rPr>
                <w:rFonts w:asciiTheme="minorHAnsi" w:hAnsiTheme="minorHAnsi" w:cs="Arial"/>
                <w:sz w:val="20"/>
                <w:szCs w:val="20"/>
                <w:lang w:val="es-ES"/>
              </w:rPr>
            </w:pPr>
            <w:r>
              <w:rPr>
                <w:rFonts w:asciiTheme="minorHAnsi" w:hAnsiTheme="minorHAnsi" w:cs="Arial"/>
                <w:sz w:val="20"/>
                <w:szCs w:val="20"/>
                <w:lang w:val="es-ES"/>
              </w:rPr>
              <w:t>A</w:t>
            </w:r>
          </w:p>
        </w:tc>
        <w:tc>
          <w:tcPr>
            <w:tcW w:w="1701" w:type="dxa"/>
            <w:shd w:val="clear" w:color="auto" w:fill="FFC000"/>
          </w:tcPr>
          <w:p w:rsidR="009875C4" w:rsidRPr="009E04E9" w:rsidRDefault="009875C4" w:rsidP="009548D9">
            <w:pPr>
              <w:rPr>
                <w:rFonts w:asciiTheme="minorHAnsi" w:hAnsiTheme="minorHAnsi"/>
                <w:sz w:val="20"/>
                <w:szCs w:val="20"/>
              </w:rPr>
            </w:pPr>
            <w:r w:rsidRPr="009E04E9">
              <w:rPr>
                <w:rFonts w:asciiTheme="minorHAnsi" w:hAnsiTheme="minorHAnsi"/>
                <w:sz w:val="20"/>
                <w:szCs w:val="20"/>
              </w:rPr>
              <w:t>Oman</w:t>
            </w:r>
          </w:p>
        </w:tc>
        <w:tc>
          <w:tcPr>
            <w:tcW w:w="2126" w:type="dxa"/>
          </w:tcPr>
          <w:p w:rsidR="009875C4" w:rsidRPr="009E04E9" w:rsidRDefault="009875C4" w:rsidP="009548D9">
            <w:pPr>
              <w:rPr>
                <w:rFonts w:asciiTheme="minorHAnsi" w:hAnsiTheme="minorHAnsi" w:cs="Arial"/>
                <w:sz w:val="20"/>
                <w:szCs w:val="20"/>
              </w:rPr>
            </w:pPr>
            <w:r w:rsidRPr="009E04E9">
              <w:rPr>
                <w:rFonts w:asciiTheme="minorHAnsi" w:hAnsiTheme="minorHAnsi"/>
                <w:sz w:val="20"/>
                <w:szCs w:val="20"/>
                <w:lang w:eastAsia="en-US"/>
              </w:rPr>
              <w:t>Sohar Aluminum</w:t>
            </w:r>
          </w:p>
        </w:tc>
        <w:tc>
          <w:tcPr>
            <w:tcW w:w="1134" w:type="dxa"/>
          </w:tcPr>
          <w:p w:rsidR="009875C4" w:rsidRPr="009E04E9" w:rsidRDefault="009875C4" w:rsidP="00D7728D">
            <w:pPr>
              <w:jc w:val="right"/>
              <w:rPr>
                <w:rFonts w:asciiTheme="minorHAnsi" w:hAnsiTheme="minorHAnsi"/>
                <w:sz w:val="20"/>
                <w:szCs w:val="20"/>
                <w:lang w:val="es-ES"/>
              </w:rPr>
            </w:pPr>
            <w:r w:rsidRPr="009E04E9">
              <w:rPr>
                <w:rFonts w:asciiTheme="minorHAnsi" w:hAnsiTheme="minorHAnsi"/>
                <w:sz w:val="20"/>
                <w:szCs w:val="20"/>
                <w:lang w:val="es-ES"/>
              </w:rPr>
              <w:t>40</w:t>
            </w:r>
          </w:p>
        </w:tc>
        <w:tc>
          <w:tcPr>
            <w:tcW w:w="1134" w:type="dxa"/>
          </w:tcPr>
          <w:p w:rsidR="009875C4" w:rsidRPr="009E04E9" w:rsidRDefault="009875C4" w:rsidP="009548D9">
            <w:pPr>
              <w:rPr>
                <w:rFonts w:asciiTheme="minorHAnsi" w:hAnsiTheme="minorHAnsi" w:cs="Arial"/>
                <w:sz w:val="20"/>
                <w:szCs w:val="20"/>
                <w:lang w:val="es-ES"/>
              </w:rPr>
            </w:pPr>
            <w:r w:rsidRPr="009E04E9">
              <w:rPr>
                <w:rFonts w:asciiTheme="minorHAnsi" w:hAnsiTheme="minorHAnsi" w:cs="Arial"/>
                <w:sz w:val="20"/>
                <w:szCs w:val="20"/>
                <w:lang w:val="es-ES"/>
              </w:rPr>
              <w:t>EG</w:t>
            </w:r>
          </w:p>
        </w:tc>
        <w:tc>
          <w:tcPr>
            <w:tcW w:w="709" w:type="dxa"/>
          </w:tcPr>
          <w:p w:rsidR="009875C4" w:rsidRPr="009E04E9" w:rsidRDefault="009875C4" w:rsidP="00D7728D">
            <w:pPr>
              <w:jc w:val="right"/>
              <w:rPr>
                <w:rFonts w:asciiTheme="minorHAnsi" w:hAnsiTheme="minorHAnsi"/>
                <w:sz w:val="20"/>
                <w:szCs w:val="20"/>
              </w:rPr>
            </w:pPr>
          </w:p>
        </w:tc>
      </w:tr>
    </w:tbl>
    <w:p w:rsidR="009548D9" w:rsidRDefault="009548D9" w:rsidP="009548D9">
      <w:pPr>
        <w:rPr>
          <w:lang w:eastAsia="en-US"/>
        </w:rPr>
      </w:pPr>
    </w:p>
    <w:p w:rsidR="009548D9" w:rsidRDefault="009548D9" w:rsidP="009548D9">
      <w:pPr>
        <w:rPr>
          <w:lang w:eastAsia="en-US"/>
        </w:rPr>
      </w:pPr>
      <w:r w:rsidRPr="00B421DC">
        <w:rPr>
          <w:lang w:eastAsia="en-US"/>
        </w:rPr>
        <w:t xml:space="preserve">The Takoradi 2 (T2) Power Plant </w:t>
      </w:r>
      <w:r>
        <w:rPr>
          <w:lang w:eastAsia="en-US"/>
        </w:rPr>
        <w:t>has 220</w:t>
      </w:r>
      <w:r w:rsidRPr="00B421DC">
        <w:rPr>
          <w:lang w:eastAsia="en-US"/>
        </w:rPr>
        <w:t xml:space="preserve">MW </w:t>
      </w:r>
      <w:r>
        <w:rPr>
          <w:lang w:eastAsia="en-US"/>
        </w:rPr>
        <w:t>capacity gas</w:t>
      </w:r>
      <w:r w:rsidRPr="00B421DC">
        <w:rPr>
          <w:lang w:eastAsia="en-US"/>
        </w:rPr>
        <w:t xml:space="preserve"> turbines</w:t>
      </w:r>
      <w:r>
        <w:rPr>
          <w:lang w:eastAsia="en-US"/>
        </w:rPr>
        <w:t xml:space="preserve">, with plans to expand to 330MW. It </w:t>
      </w:r>
      <w:r w:rsidRPr="00B421DC">
        <w:rPr>
          <w:lang w:eastAsia="en-US"/>
        </w:rPr>
        <w:t>currently represents 15% of Ghana’s installed power production capacity. The plant is a joint venture b</w:t>
      </w:r>
      <w:r>
        <w:rPr>
          <w:lang w:eastAsia="en-US"/>
        </w:rPr>
        <w:t>etween TAQA (90%) and VRA (10%).</w:t>
      </w:r>
    </w:p>
    <w:p w:rsidR="009548D9" w:rsidRDefault="009548D9" w:rsidP="009548D9">
      <w:pPr>
        <w:rPr>
          <w:lang w:eastAsia="en-US"/>
        </w:rPr>
      </w:pPr>
    </w:p>
    <w:p w:rsidR="009548D9" w:rsidRPr="00B421DC" w:rsidRDefault="009548D9" w:rsidP="009548D9">
      <w:pPr>
        <w:rPr>
          <w:szCs w:val="22"/>
          <w:lang w:eastAsia="en-US"/>
        </w:rPr>
      </w:pPr>
      <w:r w:rsidRPr="00B421DC">
        <w:rPr>
          <w:bCs/>
          <w:szCs w:val="22"/>
        </w:rPr>
        <w:t>Jorf Lasfar</w:t>
      </w:r>
      <w:r w:rsidRPr="00B421DC">
        <w:rPr>
          <w:szCs w:val="22"/>
          <w:lang w:eastAsia="en-US"/>
        </w:rPr>
        <w:t xml:space="preserve"> is a coal-fired power plant comprising two 330MW generation units and two 348MW generation units located on the Atlantic Coast of Morocco. It is planned to expand capacity to a total of 2,056 MW. TAQA claims it is the single largest privatised business in Africa and is the first independent power producer in the Kingdom of Morocco. Jorf Lasfar is a major power supplier in the Moroccan market, satisfying over 50 per cent of the country’s base-load electricity demand.</w:t>
      </w:r>
    </w:p>
    <w:p w:rsidR="009548D9" w:rsidRDefault="009548D9" w:rsidP="009548D9">
      <w:pPr>
        <w:rPr>
          <w:lang w:eastAsia="en-US"/>
        </w:rPr>
      </w:pPr>
    </w:p>
    <w:p w:rsidR="009548D9" w:rsidRDefault="009548D9" w:rsidP="009548D9">
      <w:pPr>
        <w:rPr>
          <w:lang w:eastAsia="en-US"/>
        </w:rPr>
      </w:pPr>
      <w:r>
        <w:rPr>
          <w:lang w:eastAsia="en-US"/>
        </w:rPr>
        <w:t xml:space="preserve">TAQA </w:t>
      </w:r>
      <w:r w:rsidRPr="009E04E9">
        <w:rPr>
          <w:lang w:eastAsia="en-US"/>
        </w:rPr>
        <w:t>provide</w:t>
      </w:r>
      <w:r>
        <w:rPr>
          <w:lang w:eastAsia="en-US"/>
        </w:rPr>
        <w:t>s</w:t>
      </w:r>
      <w:r w:rsidRPr="009E04E9">
        <w:rPr>
          <w:lang w:eastAsia="en-US"/>
        </w:rPr>
        <w:t xml:space="preserve"> more than 98% of the power and water needs of the Emirate of Abu Dhabi and play</w:t>
      </w:r>
      <w:r>
        <w:rPr>
          <w:lang w:eastAsia="en-US"/>
        </w:rPr>
        <w:t>s</w:t>
      </w:r>
      <w:r w:rsidRPr="009E04E9">
        <w:rPr>
          <w:lang w:eastAsia="en-US"/>
        </w:rPr>
        <w:t xml:space="preserve"> a major role in the supply of power and water to the rest of the UAE. </w:t>
      </w:r>
      <w:r>
        <w:rPr>
          <w:lang w:eastAsia="en-US"/>
        </w:rPr>
        <w:t>It has</w:t>
      </w:r>
      <w:r w:rsidRPr="009E04E9">
        <w:rPr>
          <w:lang w:eastAsia="en-US"/>
        </w:rPr>
        <w:t xml:space="preserve"> a 54% interest in each of the eight UAE power generation and water desalination plants</w:t>
      </w:r>
      <w:r>
        <w:rPr>
          <w:lang w:eastAsia="en-US"/>
        </w:rPr>
        <w:t xml:space="preserve">. TAQA also has a </w:t>
      </w:r>
      <w:r w:rsidRPr="009E04E9">
        <w:rPr>
          <w:lang w:eastAsia="en-US"/>
        </w:rPr>
        <w:t>40% interest in Sohar Aluminum</w:t>
      </w:r>
      <w:r>
        <w:rPr>
          <w:lang w:eastAsia="en-US"/>
        </w:rPr>
        <w:t xml:space="preserve"> in Oman</w:t>
      </w:r>
      <w:r w:rsidRPr="009E04E9">
        <w:rPr>
          <w:lang w:eastAsia="en-US"/>
        </w:rPr>
        <w:t>, including the 1,000 MW captive combined cycle power station.</w:t>
      </w:r>
    </w:p>
    <w:p w:rsidR="008750CA" w:rsidRDefault="008750CA" w:rsidP="008750CA">
      <w:pPr>
        <w:pStyle w:val="Heading2"/>
      </w:pPr>
      <w:bookmarkStart w:id="82" w:name="_Toc367666898"/>
      <w:bookmarkStart w:id="83" w:name="_Toc367669555"/>
      <w:r>
        <w:t>Vattenfall</w:t>
      </w:r>
      <w:bookmarkEnd w:id="82"/>
      <w:bookmarkEnd w:id="83"/>
    </w:p>
    <w:p w:rsidR="008750CA" w:rsidRDefault="008750CA" w:rsidP="008750CA">
      <w:pPr>
        <w:rPr>
          <w:lang w:eastAsia="en-US"/>
        </w:rPr>
      </w:pPr>
      <w:r>
        <w:rPr>
          <w:szCs w:val="22"/>
        </w:rPr>
        <w:t xml:space="preserve">Vattenfall’s core markets are Sweden, Germany and Netherlands with smaller holdings in Belgium, Poland, UK, Denmark, Finland and France. Vattenfall’s major acquisition was the Nuon company in the Netherlands where it employs 6333 workers giving it a major presence in Netherlands and also Belgium and also its first major gas business. 90 per cent of its generating capacity is in its core markets and its main retail markets for </w:t>
      </w:r>
      <w:r>
        <w:rPr>
          <w:szCs w:val="22"/>
        </w:rPr>
        <w:lastRenderedPageBreak/>
        <w:t>its 7.7m consumers are Germany (36 per cent), Netherlands (29 per cent), Poland (13 per cent) and Sweden (13 per cent). It has more than 150 employees in Germany (19408), Sweden (8613), Denmark (649) and Netherlands/Belgium (5417). In 2011, Vattenfall took the decision to concentrate on three core markets, the Nordic market, Germany and the Netherlands. In August 2011, it sold its Polish Vattenfall Heat business to the Polish company, PGNiG, for €721m and its GZE distribution business to another Polish company Tauron for €1100m.</w:t>
      </w:r>
      <w:r>
        <w:rPr>
          <w:sz w:val="14"/>
          <w:szCs w:val="14"/>
        </w:rPr>
        <w:t xml:space="preserve">8 </w:t>
      </w:r>
      <w:r>
        <w:rPr>
          <w:szCs w:val="22"/>
        </w:rPr>
        <w:t>In December 2011, it sold its Finnish network operator business and its Finnish heat supply business to a consortium led by 3i Group and Goldman Sachs for €1.54bn. In January 2012, it completed the sale to the Italian company, ENI, of its Belgian businesses, acquired when it took over Nuon, for €157m.</w:t>
      </w:r>
    </w:p>
    <w:p w:rsidR="008750CA" w:rsidRPr="008750CA" w:rsidRDefault="008750CA" w:rsidP="008750CA">
      <w:pPr>
        <w:rPr>
          <w:lang w:eastAsia="en-US"/>
        </w:rPr>
      </w:pPr>
    </w:p>
    <w:p w:rsidR="008750CA" w:rsidRDefault="008750CA" w:rsidP="009548D9">
      <w:pPr>
        <w:rPr>
          <w:lang w:eastAsia="en-US"/>
        </w:rPr>
      </w:pPr>
    </w:p>
    <w:p w:rsidR="00A328A4" w:rsidRDefault="00315AC2" w:rsidP="00A328A4">
      <w:pPr>
        <w:pStyle w:val="Heading1"/>
      </w:pPr>
      <w:bookmarkStart w:id="84" w:name="_Toc367666899"/>
      <w:bookmarkStart w:id="85" w:name="_Toc367669556"/>
      <w:r>
        <w:t>Other MNCs</w:t>
      </w:r>
      <w:bookmarkEnd w:id="84"/>
      <w:bookmarkEnd w:id="85"/>
    </w:p>
    <w:p w:rsidR="009548D9" w:rsidRPr="00182B76" w:rsidRDefault="009548D9" w:rsidP="009548D9">
      <w:pPr>
        <w:pStyle w:val="Heading2"/>
      </w:pPr>
      <w:bookmarkStart w:id="86" w:name="_Toc339356244"/>
      <w:bookmarkStart w:id="87" w:name="_Toc363067626"/>
      <w:bookmarkStart w:id="88" w:name="_Toc367666900"/>
      <w:bookmarkStart w:id="89" w:name="_Toc367669557"/>
      <w:r w:rsidRPr="00182B76">
        <w:t>Manitoba Hydro</w:t>
      </w:r>
      <w:bookmarkEnd w:id="86"/>
      <w:bookmarkEnd w:id="87"/>
      <w:bookmarkEnd w:id="88"/>
      <w:bookmarkEnd w:id="89"/>
    </w:p>
    <w:p w:rsidR="009548D9" w:rsidRDefault="009548D9" w:rsidP="009548D9">
      <w:pPr>
        <w:rPr>
          <w:lang w:val="en-ZA" w:eastAsia="en-US"/>
        </w:rPr>
      </w:pPr>
      <w:r w:rsidRPr="00182B76">
        <w:rPr>
          <w:lang w:val="en-ZA" w:eastAsia="en-US"/>
        </w:rPr>
        <w:t>Manitoba Hydro is a Canadian company which had a two-year management contract with KPLC in Kenya.  It recently won the management contract for the Transmission Company in Nigeria.</w:t>
      </w:r>
    </w:p>
    <w:p w:rsidR="009548D9" w:rsidRDefault="009548D9" w:rsidP="009548D9"/>
    <w:p w:rsidR="00786204" w:rsidRDefault="00786204" w:rsidP="00786204">
      <w:pPr>
        <w:pStyle w:val="Heading2"/>
      </w:pPr>
      <w:bookmarkStart w:id="90" w:name="_Toc367666901"/>
      <w:bookmarkStart w:id="91" w:name="_Toc367669558"/>
      <w:r>
        <w:t>TSK-Melfosur</w:t>
      </w:r>
      <w:bookmarkEnd w:id="90"/>
      <w:bookmarkEnd w:id="91"/>
    </w:p>
    <w:p w:rsidR="00E75DC0" w:rsidRDefault="00786204" w:rsidP="00E75DC0">
      <w:pPr>
        <w:rPr>
          <w:lang w:eastAsia="en-US"/>
        </w:rPr>
      </w:pPr>
      <w:r>
        <w:rPr>
          <w:lang w:eastAsia="en-US"/>
        </w:rPr>
        <w:t xml:space="preserve">Melfosur is a Spanish company specialising in installing and maintaining street lighting, electricity substations, and renewable energy. It operates in a number of countries but has no previous experience of running electricity distribution systems.  TSK is a Spanish company specialising in solar energy, also with no previous experience of running electricity distribution systems. The companies jointly bought Nicaragua’s distribution companies from Gas Natural Fenosa in February 2013. </w:t>
      </w:r>
    </w:p>
    <w:p w:rsidR="00786204" w:rsidRDefault="00786204" w:rsidP="00786204">
      <w:pPr>
        <w:rPr>
          <w:lang w:eastAsia="en-US"/>
        </w:rPr>
      </w:pPr>
      <w:r>
        <w:rPr>
          <w:lang w:eastAsia="en-US"/>
        </w:rPr>
        <w:t xml:space="preserve">The sale to TSK-Melfosur was heavily criticised for lack of transparency and because the consortium was also allowed to invest in energy generation, which is not allowed for distributors under Nicaragaua’s energy laws. </w:t>
      </w:r>
      <w:r>
        <w:rPr>
          <w:rStyle w:val="EndnoteReference"/>
          <w:lang w:eastAsia="en-US"/>
        </w:rPr>
        <w:endnoteReference w:id="21"/>
      </w:r>
    </w:p>
    <w:p w:rsidR="00786204" w:rsidRDefault="00786204" w:rsidP="00786204">
      <w:pPr>
        <w:rPr>
          <w:lang w:eastAsia="en-US"/>
        </w:rPr>
      </w:pPr>
    </w:p>
    <w:p w:rsidR="00E75DC0" w:rsidRDefault="00E75DC0" w:rsidP="00E75DC0">
      <w:pPr>
        <w:jc w:val="center"/>
        <w:rPr>
          <w:lang w:eastAsia="en-US"/>
        </w:rPr>
      </w:pPr>
      <w:r>
        <w:rPr>
          <w:noProof/>
        </w:rPr>
        <w:drawing>
          <wp:inline distT="0" distB="0" distL="0" distR="0" wp14:anchorId="585471F2" wp14:editId="3AA43971">
            <wp:extent cx="3130476" cy="1516828"/>
            <wp:effectExtent l="0" t="0" r="0" b="7620"/>
            <wp:docPr id="4" name="Picture 4" descr="Electricity company says adios to Nica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icity company says adios to Nicaragu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37959" cy="1520454"/>
                    </a:xfrm>
                    <a:prstGeom prst="rect">
                      <a:avLst/>
                    </a:prstGeom>
                    <a:noFill/>
                    <a:ln>
                      <a:noFill/>
                    </a:ln>
                  </pic:spPr>
                </pic:pic>
              </a:graphicData>
            </a:graphic>
          </wp:inline>
        </w:drawing>
      </w:r>
    </w:p>
    <w:p w:rsidR="00E75DC0" w:rsidRDefault="00E75DC0" w:rsidP="00786204">
      <w:pPr>
        <w:rPr>
          <w:lang w:eastAsia="en-US"/>
        </w:rPr>
      </w:pPr>
    </w:p>
    <w:p w:rsidR="00E75DC0" w:rsidRDefault="001D34F9" w:rsidP="00E75DC0">
      <w:pPr>
        <w:rPr>
          <w:lang w:eastAsia="en-US"/>
        </w:rPr>
      </w:pPr>
      <w:r>
        <w:rPr>
          <w:lang w:eastAsia="en-US"/>
        </w:rPr>
        <w:t xml:space="preserve">Fenosa had increased prices, made little investment itself, and been heavily criticised and fined for its performance, which included recurrent blackouts. There were widespread demands for the renationalisation of the company, both before and after the sale to TSK-Melfosur.  </w:t>
      </w:r>
      <w:r w:rsidR="00E75DC0">
        <w:rPr>
          <w:lang w:eastAsia="en-US"/>
        </w:rPr>
        <w:t>In March 2013 civil society organisations in Nicaragua demanded the renationalisation of the electricity distribution companies. The government instead passed a law in June 2013 which cancels fines of $2million imposed on the companies for poor performance</w:t>
      </w:r>
      <w:r w:rsidR="000A7668">
        <w:rPr>
          <w:lang w:eastAsia="en-US"/>
        </w:rPr>
        <w:t xml:space="preserve">. The new law however also </w:t>
      </w:r>
      <w:r w:rsidR="00E75DC0">
        <w:rPr>
          <w:lang w:eastAsia="en-US"/>
        </w:rPr>
        <w:t>creates a punishment of up to 3 years imprisonment for any</w:t>
      </w:r>
      <w:r w:rsidR="000A7668">
        <w:rPr>
          <w:lang w:eastAsia="en-US"/>
        </w:rPr>
        <w:t xml:space="preserve"> person </w:t>
      </w:r>
      <w:r w:rsidR="00E75DC0">
        <w:rPr>
          <w:lang w:eastAsia="en-US"/>
        </w:rPr>
        <w:t>taking electricity without payment</w:t>
      </w:r>
      <w:r w:rsidR="000A7668">
        <w:rPr>
          <w:lang w:eastAsia="en-US"/>
        </w:rPr>
        <w:t xml:space="preserve">. It also </w:t>
      </w:r>
      <w:r w:rsidR="00E75DC0">
        <w:rPr>
          <w:lang w:eastAsia="en-US"/>
        </w:rPr>
        <w:t>extends a $47m. annual subsidy of electricity prices</w:t>
      </w:r>
      <w:r w:rsidR="000A7668">
        <w:rPr>
          <w:lang w:eastAsia="en-US"/>
        </w:rPr>
        <w:t>, but this will be paid by the state electricity agency, which now has accumulated $4000million in debt. Finally, the law</w:t>
      </w:r>
      <w:r w:rsidR="00E75DC0">
        <w:rPr>
          <w:lang w:eastAsia="en-US"/>
        </w:rPr>
        <w:t xml:space="preserve"> requires the distribution companies to invest $15m</w:t>
      </w:r>
      <w:r w:rsidR="000A7668">
        <w:rPr>
          <w:lang w:eastAsia="en-US"/>
        </w:rPr>
        <w:t xml:space="preserve">. per year for the next 5 years; but this compares with $419million invested in the system by development banks including the IADB, EIB, and JICA.  </w:t>
      </w:r>
      <w:r w:rsidR="00E75DC0">
        <w:rPr>
          <w:rStyle w:val="EndnoteReference"/>
          <w:lang w:eastAsia="en-US"/>
        </w:rPr>
        <w:endnoteReference w:id="22"/>
      </w:r>
    </w:p>
    <w:p w:rsidR="00E75DC0" w:rsidRDefault="00E75DC0" w:rsidP="00E75DC0">
      <w:pPr>
        <w:rPr>
          <w:lang w:eastAsia="en-US"/>
        </w:rPr>
      </w:pPr>
    </w:p>
    <w:p w:rsidR="00E75DC0" w:rsidRPr="000C367C" w:rsidRDefault="00E75DC0" w:rsidP="00786204">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552"/>
        <w:gridCol w:w="1275"/>
        <w:gridCol w:w="851"/>
        <w:gridCol w:w="709"/>
        <w:gridCol w:w="2693"/>
      </w:tblGrid>
      <w:tr w:rsidR="00CE4C30" w:rsidRPr="000C367C" w:rsidTr="00CE4C30">
        <w:tc>
          <w:tcPr>
            <w:tcW w:w="1276"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3776FB">
            <w:pPr>
              <w:rPr>
                <w:rFonts w:asciiTheme="minorHAnsi" w:hAnsiTheme="minorHAnsi" w:cs="Arial"/>
                <w:sz w:val="20"/>
                <w:szCs w:val="20"/>
                <w:lang w:val="es-ES"/>
              </w:rPr>
            </w:pPr>
            <w:r w:rsidRPr="000C367C">
              <w:rPr>
                <w:rFonts w:asciiTheme="minorHAnsi" w:hAnsiTheme="minorHAnsi" w:cs="Arial"/>
                <w:sz w:val="20"/>
                <w:szCs w:val="20"/>
                <w:lang w:val="es-ES"/>
              </w:rPr>
              <w:t>Country/ pais</w:t>
            </w:r>
          </w:p>
        </w:tc>
        <w:tc>
          <w:tcPr>
            <w:tcW w:w="2552"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182B76">
            <w:pPr>
              <w:rPr>
                <w:rFonts w:asciiTheme="minorHAnsi" w:hAnsiTheme="minorHAnsi" w:cs="Arial"/>
                <w:sz w:val="20"/>
                <w:szCs w:val="20"/>
                <w:lang w:val="es-ES"/>
              </w:rPr>
            </w:pPr>
            <w:r w:rsidRPr="000C367C">
              <w:rPr>
                <w:rFonts w:asciiTheme="minorHAnsi" w:hAnsiTheme="minorHAnsi" w:cs="Arial"/>
                <w:sz w:val="20"/>
                <w:szCs w:val="20"/>
                <w:lang w:val="es-ES"/>
              </w:rPr>
              <w:t>Company/empresa</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182B76">
            <w:pPr>
              <w:rPr>
                <w:rFonts w:asciiTheme="minorHAnsi" w:hAnsiTheme="minorHAnsi" w:cs="Arial"/>
                <w:sz w:val="20"/>
                <w:szCs w:val="20"/>
                <w:lang w:val="es-ES"/>
              </w:rPr>
            </w:pPr>
            <w:r w:rsidRPr="000C367C">
              <w:rPr>
                <w:rFonts w:asciiTheme="minorHAnsi" w:hAnsiTheme="minorHAnsi" w:cs="Arial"/>
                <w:sz w:val="20"/>
                <w:szCs w:val="20"/>
                <w:lang w:val="es-ES"/>
              </w:rPr>
              <w:t>Sector</w:t>
            </w:r>
          </w:p>
        </w:tc>
        <w:tc>
          <w:tcPr>
            <w:tcW w:w="851"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182B76">
            <w:pPr>
              <w:rPr>
                <w:rFonts w:asciiTheme="minorHAnsi" w:hAnsiTheme="minorHAnsi" w:cs="Arial"/>
                <w:sz w:val="20"/>
                <w:szCs w:val="20"/>
                <w:lang w:val="es-ES"/>
              </w:rPr>
            </w:pPr>
            <w:r w:rsidRPr="000C367C">
              <w:rPr>
                <w:rFonts w:asciiTheme="minorHAnsi" w:hAnsiTheme="minorHAnsi" w:cs="Arial"/>
                <w:sz w:val="20"/>
                <w:szCs w:val="20"/>
                <w:lang w:val="es-ES"/>
              </w:rPr>
              <w:t>%</w:t>
            </w:r>
          </w:p>
        </w:tc>
        <w:tc>
          <w:tcPr>
            <w:tcW w:w="709"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182B76">
            <w:pPr>
              <w:rPr>
                <w:rFonts w:asciiTheme="minorHAnsi" w:hAnsiTheme="minorHAnsi" w:cs="Arial"/>
                <w:sz w:val="20"/>
                <w:szCs w:val="20"/>
                <w:lang w:val="es-ES"/>
              </w:rPr>
            </w:pPr>
            <w:r w:rsidRPr="000C367C">
              <w:rPr>
                <w:rFonts w:asciiTheme="minorHAnsi" w:hAnsiTheme="minorHAnsi" w:cs="Arial"/>
                <w:sz w:val="20"/>
                <w:szCs w:val="20"/>
                <w:lang w:val="es-ES"/>
              </w:rPr>
              <w:t>Type</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3776FB">
            <w:pPr>
              <w:rPr>
                <w:rFonts w:asciiTheme="minorHAnsi" w:hAnsiTheme="minorHAnsi" w:cs="Arial"/>
                <w:sz w:val="20"/>
                <w:szCs w:val="20"/>
                <w:lang w:val="es-ES"/>
              </w:rPr>
            </w:pPr>
            <w:r w:rsidRPr="000C367C">
              <w:rPr>
                <w:rFonts w:asciiTheme="minorHAnsi" w:hAnsiTheme="minorHAnsi" w:cs="Arial"/>
                <w:sz w:val="20"/>
                <w:szCs w:val="20"/>
                <w:lang w:val="es-ES"/>
              </w:rPr>
              <w:t>Link</w:t>
            </w:r>
          </w:p>
        </w:tc>
      </w:tr>
      <w:tr w:rsidR="00CE4C30" w:rsidRPr="000C367C" w:rsidTr="00CE4C30">
        <w:tc>
          <w:tcPr>
            <w:tcW w:w="1276" w:type="dxa"/>
            <w:shd w:val="clear" w:color="auto" w:fill="FFC000"/>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Nicaragua</w:t>
            </w:r>
          </w:p>
        </w:tc>
        <w:tc>
          <w:tcPr>
            <w:tcW w:w="2552" w:type="dxa"/>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Disnorte</w:t>
            </w:r>
          </w:p>
        </w:tc>
        <w:tc>
          <w:tcPr>
            <w:tcW w:w="1275" w:type="dxa"/>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Elec</w:t>
            </w:r>
            <w:r>
              <w:rPr>
                <w:rFonts w:asciiTheme="minorHAnsi" w:hAnsiTheme="minorHAnsi" w:cs="Arial"/>
                <w:sz w:val="20"/>
                <w:szCs w:val="20"/>
                <w:lang w:val="es-ES"/>
              </w:rPr>
              <w:t xml:space="preserve"> </w:t>
            </w:r>
            <w:r w:rsidRPr="000C367C">
              <w:rPr>
                <w:rFonts w:asciiTheme="minorHAnsi" w:hAnsiTheme="minorHAnsi" w:cs="Arial"/>
                <w:sz w:val="20"/>
                <w:szCs w:val="20"/>
                <w:lang w:val="es-ES"/>
              </w:rPr>
              <w:t>dist</w:t>
            </w:r>
          </w:p>
        </w:tc>
        <w:tc>
          <w:tcPr>
            <w:tcW w:w="851" w:type="dxa"/>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79.5</w:t>
            </w:r>
          </w:p>
        </w:tc>
        <w:tc>
          <w:tcPr>
            <w:tcW w:w="709" w:type="dxa"/>
          </w:tcPr>
          <w:p w:rsidR="00CE4C30" w:rsidRPr="000C367C" w:rsidRDefault="006023F5" w:rsidP="003776FB">
            <w:pPr>
              <w:rPr>
                <w:rFonts w:asciiTheme="minorHAnsi" w:hAnsiTheme="minorHAnsi" w:cs="Arial"/>
                <w:sz w:val="20"/>
                <w:szCs w:val="20"/>
                <w:lang w:val="es-ES"/>
              </w:rPr>
            </w:pPr>
            <w:r>
              <w:rPr>
                <w:rFonts w:asciiTheme="minorHAnsi" w:hAnsiTheme="minorHAnsi" w:cs="Arial"/>
                <w:sz w:val="20"/>
                <w:szCs w:val="20"/>
                <w:lang w:val="es-ES"/>
              </w:rPr>
              <w:t>ED</w:t>
            </w:r>
          </w:p>
        </w:tc>
        <w:tc>
          <w:tcPr>
            <w:tcW w:w="2693" w:type="dxa"/>
          </w:tcPr>
          <w:p w:rsidR="00CE4C30" w:rsidRPr="000C367C" w:rsidRDefault="00CE4C30" w:rsidP="003776FB">
            <w:pPr>
              <w:rPr>
                <w:rFonts w:asciiTheme="minorHAnsi" w:hAnsiTheme="minorHAnsi" w:cs="Arial"/>
                <w:sz w:val="20"/>
                <w:szCs w:val="20"/>
                <w:lang w:val="es-ES"/>
              </w:rPr>
            </w:pPr>
          </w:p>
        </w:tc>
      </w:tr>
      <w:tr w:rsidR="00CE4C30" w:rsidRPr="000C367C" w:rsidTr="00CE4C30">
        <w:tc>
          <w:tcPr>
            <w:tcW w:w="1276" w:type="dxa"/>
            <w:shd w:val="clear" w:color="auto" w:fill="FFC000"/>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Nicaragua</w:t>
            </w:r>
          </w:p>
        </w:tc>
        <w:tc>
          <w:tcPr>
            <w:tcW w:w="2552" w:type="dxa"/>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Dissur</w:t>
            </w:r>
          </w:p>
        </w:tc>
        <w:tc>
          <w:tcPr>
            <w:tcW w:w="1275" w:type="dxa"/>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Elec</w:t>
            </w:r>
            <w:r>
              <w:rPr>
                <w:rFonts w:asciiTheme="minorHAnsi" w:hAnsiTheme="minorHAnsi" w:cs="Arial"/>
                <w:sz w:val="20"/>
                <w:szCs w:val="20"/>
                <w:lang w:val="es-ES"/>
              </w:rPr>
              <w:t xml:space="preserve"> </w:t>
            </w:r>
            <w:r w:rsidRPr="000C367C">
              <w:rPr>
                <w:rFonts w:asciiTheme="minorHAnsi" w:hAnsiTheme="minorHAnsi" w:cs="Arial"/>
                <w:sz w:val="20"/>
                <w:szCs w:val="20"/>
                <w:lang w:val="es-ES"/>
              </w:rPr>
              <w:t>dist</w:t>
            </w:r>
          </w:p>
        </w:tc>
        <w:tc>
          <w:tcPr>
            <w:tcW w:w="851" w:type="dxa"/>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79.5</w:t>
            </w:r>
          </w:p>
        </w:tc>
        <w:tc>
          <w:tcPr>
            <w:tcW w:w="709" w:type="dxa"/>
          </w:tcPr>
          <w:p w:rsidR="00CE4C30" w:rsidRPr="000C367C" w:rsidRDefault="006023F5" w:rsidP="003776FB">
            <w:pPr>
              <w:rPr>
                <w:rFonts w:asciiTheme="minorHAnsi" w:hAnsiTheme="minorHAnsi" w:cs="Arial"/>
                <w:sz w:val="20"/>
                <w:szCs w:val="20"/>
                <w:lang w:val="es-ES"/>
              </w:rPr>
            </w:pPr>
            <w:r>
              <w:rPr>
                <w:rFonts w:asciiTheme="minorHAnsi" w:hAnsiTheme="minorHAnsi" w:cs="Arial"/>
                <w:sz w:val="20"/>
                <w:szCs w:val="20"/>
                <w:lang w:val="es-ES"/>
              </w:rPr>
              <w:t>ED</w:t>
            </w:r>
          </w:p>
        </w:tc>
        <w:tc>
          <w:tcPr>
            <w:tcW w:w="2693" w:type="dxa"/>
          </w:tcPr>
          <w:p w:rsidR="00CE4C30" w:rsidRPr="000C367C" w:rsidRDefault="00CE4C30" w:rsidP="003776FB">
            <w:pPr>
              <w:rPr>
                <w:rFonts w:asciiTheme="minorHAnsi" w:hAnsiTheme="minorHAnsi" w:cs="Arial"/>
                <w:sz w:val="20"/>
                <w:szCs w:val="20"/>
                <w:lang w:val="es-ES"/>
              </w:rPr>
            </w:pPr>
          </w:p>
        </w:tc>
      </w:tr>
    </w:tbl>
    <w:p w:rsidR="00786204" w:rsidRDefault="00786204" w:rsidP="00786204">
      <w:pPr>
        <w:rPr>
          <w:lang w:eastAsia="en-US"/>
        </w:rPr>
      </w:pPr>
    </w:p>
    <w:p w:rsidR="007423C9" w:rsidRDefault="007423C9" w:rsidP="003939CE">
      <w:pPr>
        <w:pStyle w:val="Heading2"/>
      </w:pPr>
      <w:bookmarkStart w:id="92" w:name="_Toc367666902"/>
      <w:bookmarkStart w:id="93" w:name="_Toc367669559"/>
      <w:r>
        <w:lastRenderedPageBreak/>
        <w:t>Rurelec</w:t>
      </w:r>
      <w:bookmarkEnd w:id="92"/>
      <w:bookmarkEnd w:id="93"/>
    </w:p>
    <w:p w:rsidR="007423C9" w:rsidRDefault="007423C9" w:rsidP="007423C9">
      <w:pPr>
        <w:rPr>
          <w:lang w:eastAsia="en-US"/>
        </w:rPr>
      </w:pPr>
      <w:r>
        <w:rPr>
          <w:lang w:eastAsia="en-US"/>
        </w:rPr>
        <w:t xml:space="preserve">Rurelec owns a gas-fired generating company in Argentina, and is planning to developing power plants in northern Chile to supply new mining operations. It used to own a Bolivian company but that was nationalised in 2010.  </w:t>
      </w:r>
      <w:r>
        <w:rPr>
          <w:rStyle w:val="EndnoteReference"/>
          <w:lang w:eastAsia="en-US"/>
        </w:rPr>
        <w:endnoteReference w:id="23"/>
      </w:r>
    </w:p>
    <w:p w:rsidR="00313A72" w:rsidRDefault="00313A72" w:rsidP="00313A72">
      <w:pPr>
        <w:pStyle w:val="Heading2"/>
      </w:pPr>
      <w:bookmarkStart w:id="94" w:name="_Toc367666903"/>
      <w:bookmarkStart w:id="95" w:name="_Toc367669560"/>
      <w:r>
        <w:t>CAMIF</w:t>
      </w:r>
      <w:bookmarkEnd w:id="94"/>
      <w:bookmarkEnd w:id="95"/>
    </w:p>
    <w:p w:rsidR="00313A72" w:rsidRDefault="00313A72" w:rsidP="00313A72">
      <w:pPr>
        <w:rPr>
          <w:lang w:eastAsia="en-US"/>
        </w:rPr>
      </w:pPr>
      <w:r w:rsidRPr="001F72EE">
        <w:rPr>
          <w:lang w:eastAsia="en-US"/>
        </w:rPr>
        <w:t xml:space="preserve">Central American Mezzanine Infrastructure Fund (CAMIF) </w:t>
      </w:r>
      <w:r>
        <w:rPr>
          <w:lang w:eastAsia="en-US"/>
        </w:rPr>
        <w:t xml:space="preserve">was set up in 2009 by EMPLA, a joint venture of two private equity funds: </w:t>
      </w:r>
      <w:r w:rsidRPr="006F3DB6">
        <w:rPr>
          <w:lang w:eastAsia="en-US"/>
        </w:rPr>
        <w:t xml:space="preserve">EMP Global </w:t>
      </w:r>
      <w:r>
        <w:rPr>
          <w:lang w:eastAsia="en-US"/>
        </w:rPr>
        <w:t>(</w:t>
      </w:r>
      <w:r w:rsidRPr="006F3DB6">
        <w:rPr>
          <w:lang w:eastAsia="en-US"/>
        </w:rPr>
        <w:t>60%</w:t>
      </w:r>
      <w:r>
        <w:rPr>
          <w:lang w:eastAsia="en-US"/>
        </w:rPr>
        <w:t>)</w:t>
      </w:r>
      <w:r w:rsidRPr="006F3DB6">
        <w:rPr>
          <w:lang w:eastAsia="en-US"/>
        </w:rPr>
        <w:t xml:space="preserve"> and Carina Capital Partners</w:t>
      </w:r>
      <w:r>
        <w:rPr>
          <w:lang w:eastAsia="en-US"/>
        </w:rPr>
        <w:t xml:space="preserve"> (40%).  </w:t>
      </w:r>
    </w:p>
    <w:p w:rsidR="00313A72" w:rsidRDefault="00313A72" w:rsidP="00313A72">
      <w:pPr>
        <w:rPr>
          <w:lang w:eastAsia="en-US"/>
        </w:rPr>
      </w:pPr>
    </w:p>
    <w:p w:rsidR="00313A72" w:rsidRDefault="00313A72" w:rsidP="00313A72">
      <w:pPr>
        <w:rPr>
          <w:lang w:eastAsia="en-US"/>
        </w:rPr>
      </w:pPr>
      <w:r>
        <w:rPr>
          <w:lang w:eastAsia="en-US"/>
        </w:rPr>
        <w:t xml:space="preserve">EMP Global </w:t>
      </w:r>
      <w:r w:rsidRPr="006F3DB6">
        <w:rPr>
          <w:lang w:eastAsia="en-US"/>
        </w:rPr>
        <w:t>was founded by Moeen A. Qureshi and Donald C. Roth, both former high flyers at the World Bank</w:t>
      </w:r>
      <w:r>
        <w:rPr>
          <w:lang w:eastAsia="en-US"/>
        </w:rPr>
        <w:t xml:space="preserve">, and </w:t>
      </w:r>
      <w:r w:rsidRPr="006F3DB6">
        <w:rPr>
          <w:lang w:eastAsia="en-US"/>
        </w:rPr>
        <w:t>describes itself as “the world's largest private equity firm investing in emerging markets”.</w:t>
      </w:r>
      <w:r>
        <w:rPr>
          <w:lang w:eastAsia="en-US"/>
        </w:rPr>
        <w:t xml:space="preserve"> It </w:t>
      </w:r>
      <w:r w:rsidRPr="006F3DB6">
        <w:rPr>
          <w:lang w:eastAsia="en-US"/>
        </w:rPr>
        <w:t xml:space="preserve">holds “around $6 billion in </w:t>
      </w:r>
      <w:r>
        <w:rPr>
          <w:lang w:eastAsia="en-US"/>
        </w:rPr>
        <w:t xml:space="preserve">cumulative capital commitments”, and  manages </w:t>
      </w:r>
      <w:r w:rsidRPr="006F3DB6">
        <w:rPr>
          <w:lang w:eastAsia="en-US"/>
        </w:rPr>
        <w:t xml:space="preserve"> ten private equity funds covering Asia, Latin America, CEE/Russia, Africa and the Middle East. </w:t>
      </w:r>
    </w:p>
    <w:p w:rsidR="00313A72" w:rsidRDefault="00313A72" w:rsidP="00313A72">
      <w:pPr>
        <w:rPr>
          <w:lang w:eastAsia="en-US"/>
        </w:rPr>
      </w:pPr>
    </w:p>
    <w:p w:rsidR="00313A72" w:rsidRDefault="00313A72" w:rsidP="00313A72">
      <w:pPr>
        <w:rPr>
          <w:lang w:eastAsia="en-US"/>
        </w:rPr>
      </w:pPr>
      <w:r w:rsidRPr="006F3DB6">
        <w:rPr>
          <w:lang w:eastAsia="en-US"/>
        </w:rPr>
        <w:t xml:space="preserve">EMPLA </w:t>
      </w:r>
      <w:r>
        <w:rPr>
          <w:lang w:eastAsia="en-US"/>
        </w:rPr>
        <w:t xml:space="preserve">also </w:t>
      </w:r>
      <w:r w:rsidRPr="006F3DB6">
        <w:rPr>
          <w:lang w:eastAsia="en-US"/>
        </w:rPr>
        <w:t>manages LAIF, the largest private equity fund focusing exclusively on infrastructure in Latin America and the Caribbean. an entity owned and controlled by former senior members of the investment team of the $1.1 billion AIG-GE Capital Latin American Infrastructure Fund L.P. (LAIF)</w:t>
      </w:r>
      <w:r>
        <w:rPr>
          <w:lang w:eastAsia="en-US"/>
        </w:rPr>
        <w:t>.</w:t>
      </w:r>
    </w:p>
    <w:p w:rsidR="00313A72" w:rsidRDefault="00313A72" w:rsidP="00313A72">
      <w:pPr>
        <w:rPr>
          <w:lang w:eastAsia="en-US"/>
        </w:rPr>
      </w:pPr>
    </w:p>
    <w:p w:rsidR="00313A72" w:rsidRDefault="00313A72" w:rsidP="00313A72">
      <w:pPr>
        <w:rPr>
          <w:lang w:eastAsia="en-US"/>
        </w:rPr>
      </w:pPr>
      <w:r>
        <w:rPr>
          <w:lang w:eastAsia="en-US"/>
        </w:rPr>
        <w:t>CAMIF is intended to invest</w:t>
      </w:r>
      <w:r w:rsidRPr="001F72EE">
        <w:rPr>
          <w:lang w:eastAsia="en-US"/>
        </w:rPr>
        <w:t xml:space="preserve"> in infrastructure projects primarily in Belize, Costa Rica, Dominican Republic, El</w:t>
      </w:r>
      <w:r>
        <w:rPr>
          <w:lang w:eastAsia="en-US"/>
        </w:rPr>
        <w:t xml:space="preserve"> </w:t>
      </w:r>
      <w:r w:rsidRPr="001F72EE">
        <w:rPr>
          <w:lang w:eastAsia="en-US"/>
        </w:rPr>
        <w:t>Salvador, Guatemala, Honduras, Nicaragua and Panama, as well as in Mexico and Colombia.</w:t>
      </w:r>
    </w:p>
    <w:p w:rsidR="00313A72" w:rsidRDefault="00313A72" w:rsidP="00313A72">
      <w:pPr>
        <w:rPr>
          <w:lang w:eastAsia="en-US"/>
        </w:rPr>
      </w:pPr>
    </w:p>
    <w:p w:rsidR="00313A72" w:rsidRDefault="00313A72" w:rsidP="00313A72">
      <w:pPr>
        <w:rPr>
          <w:lang w:eastAsia="en-US"/>
        </w:rPr>
      </w:pPr>
      <w:r>
        <w:rPr>
          <w:lang w:eastAsia="en-US"/>
        </w:rPr>
        <w:t xml:space="preserve">The fund has $150m., all of it from public sector dev elopement banks or aid agencies: </w:t>
      </w:r>
      <w:r w:rsidRPr="001F72EE">
        <w:rPr>
          <w:lang w:eastAsia="en-US"/>
        </w:rPr>
        <w:t>Inter-American</w:t>
      </w:r>
      <w:bookmarkStart w:id="96" w:name="_GoBack"/>
      <w:bookmarkEnd w:id="96"/>
      <w:r w:rsidRPr="001F72EE">
        <w:rPr>
          <w:lang w:eastAsia="en-US"/>
        </w:rPr>
        <w:t xml:space="preserve"> Development Bank (IDB), IFC, a member of the World Bank Group, Netherlands Development Finance Company (FMO), Central American Bank for Economic Integration (CABEI), and</w:t>
      </w:r>
      <w:r>
        <w:rPr>
          <w:lang w:eastAsia="en-US"/>
        </w:rPr>
        <w:t xml:space="preserve"> Mexican Fondo de Fondos (CMIC), and </w:t>
      </w:r>
      <w:r w:rsidRPr="001F72EE">
        <w:rPr>
          <w:lang w:eastAsia="en-US"/>
        </w:rPr>
        <w:t>Finnish Fund for Industrial Cooperation (Finnfund)</w:t>
      </w:r>
      <w:r>
        <w:rPr>
          <w:lang w:eastAsia="en-US"/>
        </w:rPr>
        <w:t xml:space="preserve">. </w:t>
      </w:r>
      <w:r>
        <w:rPr>
          <w:rStyle w:val="EndnoteReference"/>
          <w:lang w:eastAsia="en-US"/>
        </w:rPr>
        <w:endnoteReference w:id="24"/>
      </w:r>
    </w:p>
    <w:p w:rsidR="00313A72" w:rsidRDefault="00313A72" w:rsidP="00313A72">
      <w:pPr>
        <w:rPr>
          <w:lang w:eastAsia="en-US"/>
        </w:rPr>
      </w:pPr>
    </w:p>
    <w:p w:rsidR="00313A72" w:rsidRDefault="00313A72" w:rsidP="00313A72">
      <w:pPr>
        <w:rPr>
          <w:lang w:eastAsia="en-US"/>
        </w:rPr>
      </w:pPr>
      <w:r>
        <w:rPr>
          <w:lang w:eastAsia="en-US"/>
        </w:rPr>
        <w:t xml:space="preserve">In November 2012 CAMIF  bought the Guatemalan hydroelectric companies </w:t>
      </w:r>
      <w:r w:rsidRPr="00D319AB">
        <w:rPr>
          <w:lang w:eastAsia="en-US"/>
        </w:rPr>
        <w:t>Genhidro and Hidronorte</w:t>
      </w:r>
      <w:r>
        <w:rPr>
          <w:lang w:eastAsia="en-US"/>
        </w:rPr>
        <w:t>.</w:t>
      </w:r>
      <w:r>
        <w:rPr>
          <w:rStyle w:val="EndnoteReference"/>
          <w:lang w:eastAsia="en-US"/>
        </w:rPr>
        <w:endnoteReference w:id="25"/>
      </w:r>
    </w:p>
    <w:p w:rsidR="00313A72" w:rsidRPr="00175D54" w:rsidRDefault="00313A72" w:rsidP="00313A72">
      <w:pPr>
        <w:rPr>
          <w:lang w:eastAsia="en-US"/>
        </w:rPr>
      </w:pPr>
    </w:p>
    <w:p w:rsidR="00074FF9" w:rsidRPr="000F6783" w:rsidRDefault="00074FF9" w:rsidP="00074FF9">
      <w:pPr>
        <w:pStyle w:val="Heading2"/>
        <w:rPr>
          <w:lang w:val="es-ES_tradnl"/>
        </w:rPr>
      </w:pPr>
      <w:bookmarkStart w:id="97" w:name="_Toc367666904"/>
      <w:bookmarkStart w:id="98" w:name="_Toc367669561"/>
      <w:r w:rsidRPr="000F6783">
        <w:rPr>
          <w:rFonts w:ascii="Arial" w:hAnsi="Arial"/>
          <w:lang w:val="es-ES_tradnl"/>
        </w:rPr>
        <w:t>Empresas Electria de Bogota</w:t>
      </w:r>
      <w:r w:rsidRPr="000F6783">
        <w:rPr>
          <w:lang w:val="es-ES_tradnl"/>
        </w:rPr>
        <w:t xml:space="preserve">  (EEB)</w:t>
      </w:r>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1024"/>
        <w:gridCol w:w="1024"/>
        <w:gridCol w:w="6344"/>
      </w:tblGrid>
      <w:tr w:rsidR="00074FF9" w:rsidRPr="00B85B25" w:rsidTr="0068628F">
        <w:tc>
          <w:tcPr>
            <w:tcW w:w="1322" w:type="dxa"/>
            <w:tcBorders>
              <w:top w:val="single" w:sz="4" w:space="0" w:color="auto"/>
              <w:left w:val="single" w:sz="4" w:space="0" w:color="auto"/>
              <w:bottom w:val="single" w:sz="4" w:space="0" w:color="auto"/>
              <w:right w:val="single" w:sz="4" w:space="0" w:color="auto"/>
            </w:tcBorders>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Colombia</w:t>
            </w:r>
          </w:p>
        </w:tc>
        <w:tc>
          <w:tcPr>
            <w:tcW w:w="1024" w:type="dxa"/>
            <w:tcBorders>
              <w:top w:val="single" w:sz="4" w:space="0" w:color="auto"/>
              <w:left w:val="single" w:sz="4" w:space="0" w:color="auto"/>
              <w:bottom w:val="single" w:sz="4" w:space="0" w:color="auto"/>
              <w:right w:val="single" w:sz="4" w:space="0" w:color="auto"/>
            </w:tcBorders>
          </w:tcPr>
          <w:p w:rsidR="00074FF9" w:rsidRPr="00B85B25" w:rsidRDefault="004510BD" w:rsidP="0068628F">
            <w:pPr>
              <w:rPr>
                <w:rFonts w:asciiTheme="minorHAnsi" w:hAnsiTheme="minorHAnsi"/>
                <w:sz w:val="20"/>
                <w:szCs w:val="20"/>
              </w:rPr>
            </w:pPr>
            <w:hyperlink r:id="rId132" w:history="1">
              <w:r w:rsidR="00074FF9" w:rsidRPr="00B85B25">
                <w:rPr>
                  <w:rStyle w:val="Hyperlink"/>
                  <w:rFonts w:asciiTheme="minorHAnsi" w:hAnsiTheme="minorHAnsi"/>
                  <w:sz w:val="20"/>
                  <w:szCs w:val="20"/>
                </w:rPr>
                <w:t>Promigas</w:t>
              </w:r>
            </w:hyperlink>
          </w:p>
        </w:tc>
        <w:tc>
          <w:tcPr>
            <w:tcW w:w="1024" w:type="dxa"/>
            <w:tcBorders>
              <w:top w:val="single" w:sz="4" w:space="0" w:color="auto"/>
              <w:left w:val="single" w:sz="4" w:space="0" w:color="auto"/>
              <w:bottom w:val="single" w:sz="4" w:space="0" w:color="auto"/>
              <w:right w:val="single" w:sz="4" w:space="0" w:color="auto"/>
            </w:tcBorders>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52.9</w:t>
            </w:r>
          </w:p>
        </w:tc>
        <w:tc>
          <w:tcPr>
            <w:tcW w:w="6344" w:type="dxa"/>
            <w:tcBorders>
              <w:top w:val="single" w:sz="4" w:space="0" w:color="auto"/>
              <w:left w:val="single" w:sz="4" w:space="0" w:color="auto"/>
              <w:bottom w:val="single" w:sz="4" w:space="0" w:color="auto"/>
              <w:right w:val="single" w:sz="4" w:space="0" w:color="auto"/>
            </w:tcBorders>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Promigas is the largest natural gas transmission company in Colombia serving 1.4 million customers, representing 36% of the Colombian market . Also involved in gas transportation and fuel distribution. Promigas’ has recently entered the energy markets of Perú, Ecuador and Mexico.</w:t>
            </w:r>
          </w:p>
        </w:tc>
      </w:tr>
      <w:tr w:rsidR="00074FF9" w:rsidRPr="00B85B25" w:rsidTr="0068628F">
        <w:tc>
          <w:tcPr>
            <w:tcW w:w="1322" w:type="dxa"/>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Peru</w:t>
            </w:r>
          </w:p>
        </w:tc>
        <w:tc>
          <w:tcPr>
            <w:tcW w:w="1024" w:type="dxa"/>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Calidda</w:t>
            </w:r>
          </w:p>
        </w:tc>
        <w:tc>
          <w:tcPr>
            <w:tcW w:w="1024" w:type="dxa"/>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81%</w:t>
            </w:r>
          </w:p>
        </w:tc>
        <w:tc>
          <w:tcPr>
            <w:tcW w:w="6344" w:type="dxa"/>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Cálidda is a natural gas distribution company serving Lima and Callao in Peru. AEI and Promigas hold 60% and 40% ownership positions in Cálidda, respectively. AEI owns 52.9% of Promigas.</w:t>
            </w:r>
          </w:p>
        </w:tc>
      </w:tr>
    </w:tbl>
    <w:p w:rsidR="00074FF9" w:rsidRDefault="00074FF9" w:rsidP="00074FF9">
      <w:pPr>
        <w:rPr>
          <w:lang w:eastAsia="en-US"/>
        </w:rPr>
      </w:pPr>
    </w:p>
    <w:p w:rsidR="00074FF9" w:rsidRPr="00312EC3" w:rsidRDefault="00074FF9" w:rsidP="00074FF9">
      <w:pPr>
        <w:rPr>
          <w:lang w:eastAsia="en-US"/>
        </w:rPr>
      </w:pPr>
    </w:p>
    <w:p w:rsidR="0093723A" w:rsidRDefault="0093723A" w:rsidP="00312EC3">
      <w:pPr>
        <w:pStyle w:val="Heading2"/>
      </w:pPr>
      <w:bookmarkStart w:id="99" w:name="_Toc367666906"/>
      <w:bookmarkStart w:id="100" w:name="_Toc367669562"/>
      <w:r>
        <w:t>Pampa Energia</w:t>
      </w:r>
      <w:bookmarkEnd w:id="99"/>
      <w:bookmarkEnd w:id="100"/>
    </w:p>
    <w:p w:rsidR="0093723A" w:rsidRDefault="0093723A" w:rsidP="0093723A">
      <w:pPr>
        <w:rPr>
          <w:lang w:eastAsia="en-US"/>
        </w:rPr>
      </w:pPr>
    </w:p>
    <w:p w:rsidR="0093723A" w:rsidRDefault="0093723A" w:rsidP="0093723A">
      <w:pPr>
        <w:rPr>
          <w:lang w:eastAsia="en-US"/>
        </w:rPr>
      </w:pPr>
      <w:r>
        <w:rPr>
          <w:lang w:eastAsia="en-US"/>
        </w:rPr>
        <w:t xml:space="preserve">Pampa Energia is a privately owned firm in Argentina which owns the transmission grid operator Transener, and </w:t>
      </w:r>
      <w:r w:rsidR="00860E68">
        <w:rPr>
          <w:lang w:eastAsia="en-US"/>
        </w:rPr>
        <w:t xml:space="preserve">generating companies with 2.2GW capacity, 7% of the total in Argentina, and a distribution company, Edenor, covering 22% of consumers in Argentina. </w:t>
      </w:r>
      <w:r w:rsidR="00EB6735">
        <w:rPr>
          <w:lang w:eastAsia="en-US"/>
        </w:rPr>
        <w:t xml:space="preserve"> It acquired these companies from the mid-2000s. As the price of electricity in Argentina depends heavily on government subsidy, the company is vulnerable to political decisions.</w:t>
      </w:r>
    </w:p>
    <w:p w:rsidR="00EB6735" w:rsidRDefault="00EB6735" w:rsidP="0093723A">
      <w:pPr>
        <w:rPr>
          <w:lang w:eastAsia="en-US"/>
        </w:rPr>
      </w:pPr>
    </w:p>
    <w:p w:rsidR="00EB6735" w:rsidRDefault="00EB6735" w:rsidP="0093723A">
      <w:pPr>
        <w:rPr>
          <w:lang w:eastAsia="en-US"/>
        </w:rPr>
      </w:pPr>
      <w:r>
        <w:rPr>
          <w:lang w:eastAsia="en-US"/>
        </w:rPr>
        <w:t>As at mid-2013, Pampa Energia does not operate outside Argentina.</w:t>
      </w:r>
    </w:p>
    <w:p w:rsidR="00860E68" w:rsidRDefault="00860E68" w:rsidP="0093723A">
      <w:pPr>
        <w:rPr>
          <w:lang w:eastAsia="en-US"/>
        </w:rPr>
      </w:pPr>
    </w:p>
    <w:p w:rsidR="00860E68" w:rsidRDefault="00860E68" w:rsidP="0093723A">
      <w:pPr>
        <w:rPr>
          <w:lang w:eastAsia="en-US"/>
        </w:rPr>
      </w:pPr>
      <w:r>
        <w:rPr>
          <w:noProof/>
        </w:rPr>
        <w:lastRenderedPageBreak/>
        <w:drawing>
          <wp:inline distT="0" distB="0" distL="0" distR="0" wp14:anchorId="2B1BABDA" wp14:editId="5F9C8A2F">
            <wp:extent cx="3426246" cy="3119295"/>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26552" cy="3119574"/>
                    </a:xfrm>
                    <a:prstGeom prst="rect">
                      <a:avLst/>
                    </a:prstGeom>
                    <a:noFill/>
                    <a:ln>
                      <a:noFill/>
                    </a:ln>
                  </pic:spPr>
                </pic:pic>
              </a:graphicData>
            </a:graphic>
          </wp:inline>
        </w:drawing>
      </w:r>
    </w:p>
    <w:p w:rsidR="00860E68" w:rsidRDefault="00860E68" w:rsidP="0093723A">
      <w:pPr>
        <w:rPr>
          <w:lang w:eastAsia="en-US"/>
        </w:rPr>
      </w:pPr>
    </w:p>
    <w:p w:rsidR="00860E68" w:rsidRDefault="00860E68" w:rsidP="0093723A">
      <w:pPr>
        <w:rPr>
          <w:lang w:eastAsia="en-US"/>
        </w:rPr>
      </w:pPr>
    </w:p>
    <w:p w:rsidR="00860E68" w:rsidRDefault="00313A72" w:rsidP="00313A72">
      <w:pPr>
        <w:pStyle w:val="Heading2"/>
      </w:pPr>
      <w:bookmarkStart w:id="101" w:name="_Toc367666907"/>
      <w:bookmarkStart w:id="102" w:name="_Toc367669563"/>
      <w:r>
        <w:t>Brazilian companies</w:t>
      </w:r>
      <w:bookmarkEnd w:id="101"/>
      <w:bookmarkEnd w:id="102"/>
    </w:p>
    <w:p w:rsidR="00313A72" w:rsidRDefault="00313A72" w:rsidP="00313A72">
      <w:pPr>
        <w:rPr>
          <w:lang w:eastAsia="en-US"/>
        </w:rPr>
      </w:pPr>
    </w:p>
    <w:tbl>
      <w:tblPr>
        <w:tblStyle w:val="TableGrid"/>
        <w:tblW w:w="9888" w:type="dxa"/>
        <w:tblLayout w:type="fixed"/>
        <w:tblLook w:val="04A0" w:firstRow="1" w:lastRow="0" w:firstColumn="1" w:lastColumn="0" w:noHBand="0" w:noVBand="1"/>
      </w:tblPr>
      <w:tblGrid>
        <w:gridCol w:w="959"/>
        <w:gridCol w:w="992"/>
        <w:gridCol w:w="2552"/>
        <w:gridCol w:w="567"/>
        <w:gridCol w:w="850"/>
        <w:gridCol w:w="709"/>
        <w:gridCol w:w="1134"/>
        <w:gridCol w:w="1417"/>
        <w:gridCol w:w="708"/>
      </w:tblGrid>
      <w:tr w:rsidR="00AF4CC5" w:rsidTr="007C672D">
        <w:tc>
          <w:tcPr>
            <w:tcW w:w="959" w:type="dxa"/>
          </w:tcPr>
          <w:p w:rsidR="00AF4CC5" w:rsidRPr="00313A72" w:rsidRDefault="00AF4CC5" w:rsidP="00313A72">
            <w:pPr>
              <w:rPr>
                <w:rFonts w:asciiTheme="minorHAnsi" w:hAnsiTheme="minorHAnsi"/>
                <w:sz w:val="20"/>
                <w:szCs w:val="20"/>
                <w:lang w:eastAsia="en-US"/>
              </w:rPr>
            </w:pPr>
          </w:p>
        </w:tc>
        <w:tc>
          <w:tcPr>
            <w:tcW w:w="992" w:type="dxa"/>
          </w:tcPr>
          <w:p w:rsidR="00AF4CC5" w:rsidRPr="00313A72" w:rsidRDefault="00AF4CC5" w:rsidP="00313A72">
            <w:pPr>
              <w:rPr>
                <w:rFonts w:asciiTheme="minorHAnsi" w:hAnsiTheme="minorHAnsi"/>
                <w:sz w:val="20"/>
                <w:szCs w:val="20"/>
                <w:lang w:eastAsia="en-US"/>
              </w:rPr>
            </w:pPr>
          </w:p>
        </w:tc>
        <w:tc>
          <w:tcPr>
            <w:tcW w:w="2552" w:type="dxa"/>
          </w:tcPr>
          <w:p w:rsidR="00AF4CC5" w:rsidRPr="00313A72" w:rsidRDefault="00AF4CC5" w:rsidP="00313A72">
            <w:pPr>
              <w:rPr>
                <w:rFonts w:asciiTheme="minorHAnsi" w:hAnsiTheme="minorHAnsi"/>
                <w:sz w:val="20"/>
                <w:szCs w:val="20"/>
                <w:lang w:eastAsia="en-US"/>
              </w:rPr>
            </w:pPr>
          </w:p>
        </w:tc>
        <w:tc>
          <w:tcPr>
            <w:tcW w:w="567" w:type="dxa"/>
          </w:tcPr>
          <w:p w:rsidR="00AF4CC5" w:rsidRPr="00313A72" w:rsidRDefault="00AF4CC5" w:rsidP="00313A72">
            <w:pPr>
              <w:rPr>
                <w:rFonts w:asciiTheme="minorHAnsi" w:hAnsiTheme="minorHAnsi"/>
                <w:sz w:val="20"/>
                <w:szCs w:val="20"/>
                <w:lang w:eastAsia="en-US"/>
              </w:rPr>
            </w:pPr>
          </w:p>
        </w:tc>
        <w:tc>
          <w:tcPr>
            <w:tcW w:w="850" w:type="dxa"/>
          </w:tcPr>
          <w:p w:rsidR="00AF4CC5" w:rsidRPr="00313A72" w:rsidRDefault="00AF4CC5" w:rsidP="00313A72">
            <w:pPr>
              <w:rPr>
                <w:rFonts w:asciiTheme="minorHAnsi" w:hAnsiTheme="minorHAnsi"/>
                <w:sz w:val="20"/>
                <w:szCs w:val="20"/>
                <w:lang w:eastAsia="en-US"/>
              </w:rPr>
            </w:pPr>
            <w:r w:rsidRPr="00313A72">
              <w:rPr>
                <w:rFonts w:asciiTheme="minorHAnsi" w:hAnsiTheme="minorHAnsi"/>
                <w:sz w:val="20"/>
                <w:szCs w:val="20"/>
                <w:lang w:eastAsia="en-US"/>
              </w:rPr>
              <w:t>State</w:t>
            </w:r>
          </w:p>
        </w:tc>
        <w:tc>
          <w:tcPr>
            <w:tcW w:w="709" w:type="dxa"/>
          </w:tcPr>
          <w:p w:rsidR="00AF4CC5" w:rsidRPr="00313A72" w:rsidRDefault="00AF4CC5" w:rsidP="00313A72">
            <w:pPr>
              <w:rPr>
                <w:rFonts w:asciiTheme="minorHAnsi" w:hAnsiTheme="minorHAnsi"/>
                <w:sz w:val="20"/>
                <w:szCs w:val="20"/>
                <w:lang w:eastAsia="en-US"/>
              </w:rPr>
            </w:pPr>
            <w:r w:rsidRPr="00313A72">
              <w:rPr>
                <w:rFonts w:asciiTheme="minorHAnsi" w:hAnsiTheme="minorHAnsi"/>
                <w:sz w:val="20"/>
                <w:szCs w:val="20"/>
                <w:lang w:eastAsia="en-US"/>
              </w:rPr>
              <w:t>Eletro</w:t>
            </w:r>
            <w:r>
              <w:rPr>
                <w:rFonts w:asciiTheme="minorHAnsi" w:hAnsiTheme="minorHAnsi"/>
                <w:sz w:val="20"/>
                <w:szCs w:val="20"/>
                <w:lang w:eastAsia="en-US"/>
              </w:rPr>
              <w:t>-</w:t>
            </w:r>
            <w:r w:rsidRPr="00313A72">
              <w:rPr>
                <w:rFonts w:asciiTheme="minorHAnsi" w:hAnsiTheme="minorHAnsi"/>
                <w:sz w:val="20"/>
                <w:szCs w:val="20"/>
                <w:lang w:eastAsia="en-US"/>
              </w:rPr>
              <w:t>bras</w:t>
            </w:r>
          </w:p>
        </w:tc>
        <w:tc>
          <w:tcPr>
            <w:tcW w:w="1134" w:type="dxa"/>
          </w:tcPr>
          <w:p w:rsidR="00AF4CC5" w:rsidRPr="00313A72" w:rsidRDefault="00AF4CC5" w:rsidP="00313A72">
            <w:pPr>
              <w:rPr>
                <w:rFonts w:asciiTheme="minorHAnsi" w:hAnsiTheme="minorHAnsi"/>
                <w:sz w:val="20"/>
                <w:szCs w:val="20"/>
                <w:lang w:eastAsia="en-US"/>
              </w:rPr>
            </w:pPr>
            <w:r>
              <w:rPr>
                <w:rFonts w:asciiTheme="minorHAnsi" w:hAnsiTheme="minorHAnsi"/>
                <w:sz w:val="20"/>
                <w:szCs w:val="20"/>
                <w:lang w:eastAsia="en-US"/>
              </w:rPr>
              <w:t>Funds</w:t>
            </w:r>
          </w:p>
        </w:tc>
        <w:tc>
          <w:tcPr>
            <w:tcW w:w="1417" w:type="dxa"/>
          </w:tcPr>
          <w:p w:rsidR="00AF4CC5" w:rsidRPr="00313A72" w:rsidRDefault="00AF4CC5" w:rsidP="00313A72">
            <w:pPr>
              <w:rPr>
                <w:rFonts w:asciiTheme="minorHAnsi" w:hAnsiTheme="minorHAnsi"/>
                <w:sz w:val="20"/>
                <w:szCs w:val="20"/>
                <w:lang w:eastAsia="en-US"/>
              </w:rPr>
            </w:pPr>
            <w:r>
              <w:rPr>
                <w:rFonts w:asciiTheme="minorHAnsi" w:hAnsiTheme="minorHAnsi"/>
                <w:sz w:val="20"/>
                <w:szCs w:val="20"/>
                <w:lang w:eastAsia="en-US"/>
              </w:rPr>
              <w:t>Corps</w:t>
            </w:r>
          </w:p>
        </w:tc>
        <w:tc>
          <w:tcPr>
            <w:tcW w:w="708" w:type="dxa"/>
          </w:tcPr>
          <w:p w:rsidR="00AF4CC5" w:rsidRPr="00313A72" w:rsidRDefault="00AF4CC5" w:rsidP="00AF4CC5">
            <w:pPr>
              <w:rPr>
                <w:rFonts w:asciiTheme="minorHAnsi" w:hAnsiTheme="minorHAnsi"/>
                <w:sz w:val="20"/>
                <w:szCs w:val="20"/>
                <w:lang w:eastAsia="en-US"/>
              </w:rPr>
            </w:pPr>
            <w:r w:rsidRPr="00313A72">
              <w:rPr>
                <w:rFonts w:asciiTheme="minorHAnsi" w:hAnsiTheme="minorHAnsi"/>
                <w:sz w:val="20"/>
                <w:szCs w:val="20"/>
                <w:lang w:eastAsia="en-US"/>
              </w:rPr>
              <w:t>Other</w:t>
            </w:r>
          </w:p>
        </w:tc>
      </w:tr>
      <w:tr w:rsidR="005865F8" w:rsidTr="007C672D">
        <w:tc>
          <w:tcPr>
            <w:tcW w:w="959"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Copel</w:t>
            </w:r>
          </w:p>
        </w:tc>
        <w:tc>
          <w:tcPr>
            <w:tcW w:w="992"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Parana</w:t>
            </w:r>
          </w:p>
        </w:tc>
        <w:tc>
          <w:tcPr>
            <w:tcW w:w="2552" w:type="dxa"/>
          </w:tcPr>
          <w:p w:rsidR="005865F8" w:rsidRPr="00313A72" w:rsidRDefault="004510BD" w:rsidP="00313A72">
            <w:pPr>
              <w:rPr>
                <w:rFonts w:asciiTheme="minorHAnsi" w:hAnsiTheme="minorHAnsi"/>
                <w:sz w:val="20"/>
                <w:szCs w:val="20"/>
                <w:lang w:eastAsia="en-US"/>
              </w:rPr>
            </w:pPr>
            <w:hyperlink r:id="rId134" w:history="1">
              <w:r w:rsidR="005865F8" w:rsidRPr="00313A72">
                <w:rPr>
                  <w:rStyle w:val="Hyperlink"/>
                  <w:rFonts w:asciiTheme="minorHAnsi" w:hAnsiTheme="minorHAnsi"/>
                  <w:sz w:val="20"/>
                  <w:szCs w:val="20"/>
                  <w:lang w:eastAsia="en-US"/>
                </w:rPr>
                <w:t>http://www.copel.com/</w:t>
              </w:r>
            </w:hyperlink>
            <w:r w:rsidR="005865F8" w:rsidRPr="00313A72">
              <w:rPr>
                <w:rFonts w:asciiTheme="minorHAnsi" w:hAnsiTheme="minorHAnsi"/>
                <w:sz w:val="20"/>
                <w:szCs w:val="20"/>
                <w:lang w:eastAsia="en-US"/>
              </w:rPr>
              <w:t xml:space="preserve"> </w:t>
            </w:r>
          </w:p>
        </w:tc>
        <w:tc>
          <w:tcPr>
            <w:tcW w:w="567" w:type="dxa"/>
          </w:tcPr>
          <w:p w:rsidR="005865F8" w:rsidRPr="00313A72" w:rsidRDefault="001B7B68" w:rsidP="00964A40">
            <w:pPr>
              <w:rPr>
                <w:rFonts w:asciiTheme="minorHAnsi" w:hAnsiTheme="minorHAnsi"/>
                <w:sz w:val="20"/>
                <w:szCs w:val="20"/>
                <w:lang w:eastAsia="en-US"/>
              </w:rPr>
            </w:pPr>
            <w:r>
              <w:rPr>
                <w:rFonts w:asciiTheme="minorHAnsi" w:hAnsiTheme="minorHAnsi"/>
                <w:sz w:val="20"/>
                <w:szCs w:val="20"/>
                <w:lang w:eastAsia="en-US"/>
              </w:rPr>
              <w:t>GDT</w:t>
            </w:r>
          </w:p>
        </w:tc>
        <w:tc>
          <w:tcPr>
            <w:tcW w:w="850"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58.6</w:t>
            </w:r>
          </w:p>
        </w:tc>
        <w:tc>
          <w:tcPr>
            <w:tcW w:w="709"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1.1</w:t>
            </w:r>
          </w:p>
        </w:tc>
        <w:tc>
          <w:tcPr>
            <w:tcW w:w="1134"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BNDES 26.4</w:t>
            </w:r>
          </w:p>
        </w:tc>
        <w:tc>
          <w:tcPr>
            <w:tcW w:w="1417" w:type="dxa"/>
          </w:tcPr>
          <w:p w:rsidR="005865F8" w:rsidRPr="00313A72" w:rsidRDefault="005865F8" w:rsidP="00313A72">
            <w:pPr>
              <w:rPr>
                <w:rFonts w:asciiTheme="minorHAnsi" w:hAnsiTheme="minorHAnsi"/>
                <w:sz w:val="20"/>
                <w:szCs w:val="20"/>
                <w:lang w:eastAsia="en-US"/>
              </w:rPr>
            </w:pPr>
          </w:p>
        </w:tc>
        <w:tc>
          <w:tcPr>
            <w:tcW w:w="708" w:type="dxa"/>
          </w:tcPr>
          <w:p w:rsidR="005865F8" w:rsidRPr="00313A72" w:rsidRDefault="005865F8" w:rsidP="00AF4CC5">
            <w:pPr>
              <w:rPr>
                <w:rFonts w:asciiTheme="minorHAnsi" w:hAnsiTheme="minorHAnsi"/>
                <w:sz w:val="20"/>
                <w:szCs w:val="20"/>
                <w:lang w:eastAsia="en-US"/>
              </w:rPr>
            </w:pPr>
            <w:r w:rsidRPr="00313A72">
              <w:rPr>
                <w:rFonts w:asciiTheme="minorHAnsi" w:hAnsiTheme="minorHAnsi"/>
                <w:sz w:val="20"/>
                <w:szCs w:val="20"/>
                <w:lang w:eastAsia="en-US"/>
              </w:rPr>
              <w:t>13.9</w:t>
            </w:r>
          </w:p>
        </w:tc>
      </w:tr>
      <w:tr w:rsidR="001B7B68" w:rsidTr="007C672D">
        <w:tc>
          <w:tcPr>
            <w:tcW w:w="959"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Cemig</w:t>
            </w:r>
          </w:p>
        </w:tc>
        <w:tc>
          <w:tcPr>
            <w:tcW w:w="992"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Minas Gerais</w:t>
            </w:r>
          </w:p>
        </w:tc>
        <w:tc>
          <w:tcPr>
            <w:tcW w:w="2552" w:type="dxa"/>
          </w:tcPr>
          <w:p w:rsidR="001B7B68" w:rsidRPr="00313A72" w:rsidRDefault="004510BD" w:rsidP="00313A72">
            <w:pPr>
              <w:rPr>
                <w:rFonts w:asciiTheme="minorHAnsi" w:hAnsiTheme="minorHAnsi"/>
                <w:sz w:val="20"/>
                <w:szCs w:val="20"/>
                <w:lang w:eastAsia="en-US"/>
              </w:rPr>
            </w:pPr>
            <w:hyperlink r:id="rId135" w:history="1">
              <w:r w:rsidR="001B7B68" w:rsidRPr="00E663D8">
                <w:rPr>
                  <w:rStyle w:val="Hyperlink"/>
                  <w:rFonts w:asciiTheme="minorHAnsi" w:hAnsiTheme="minorHAnsi"/>
                  <w:sz w:val="20"/>
                  <w:szCs w:val="20"/>
                  <w:lang w:eastAsia="en-US"/>
                </w:rPr>
                <w:t>http://www.cemig.com.br/</w:t>
              </w:r>
            </w:hyperlink>
            <w:r w:rsidR="001B7B68">
              <w:rPr>
                <w:rFonts w:asciiTheme="minorHAnsi" w:hAnsiTheme="minorHAnsi"/>
                <w:sz w:val="20"/>
                <w:szCs w:val="20"/>
                <w:lang w:eastAsia="en-US"/>
              </w:rPr>
              <w:t xml:space="preserve"> </w:t>
            </w:r>
          </w:p>
        </w:tc>
        <w:tc>
          <w:tcPr>
            <w:tcW w:w="567" w:type="dxa"/>
          </w:tcPr>
          <w:p w:rsidR="001B7B68" w:rsidRPr="00313A72" w:rsidRDefault="001B7B68" w:rsidP="00964A40">
            <w:pPr>
              <w:rPr>
                <w:rFonts w:asciiTheme="minorHAnsi" w:hAnsiTheme="minorHAnsi"/>
                <w:sz w:val="20"/>
                <w:szCs w:val="20"/>
                <w:lang w:eastAsia="en-US"/>
              </w:rPr>
            </w:pPr>
            <w:r>
              <w:rPr>
                <w:rFonts w:asciiTheme="minorHAnsi" w:hAnsiTheme="minorHAnsi"/>
                <w:sz w:val="20"/>
                <w:szCs w:val="20"/>
                <w:lang w:eastAsia="en-US"/>
              </w:rPr>
              <w:t>GDT</w:t>
            </w:r>
          </w:p>
        </w:tc>
        <w:tc>
          <w:tcPr>
            <w:tcW w:w="850"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51.0</w:t>
            </w:r>
          </w:p>
        </w:tc>
        <w:tc>
          <w:tcPr>
            <w:tcW w:w="709" w:type="dxa"/>
          </w:tcPr>
          <w:p w:rsidR="001B7B6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0</w:t>
            </w:r>
          </w:p>
        </w:tc>
        <w:tc>
          <w:tcPr>
            <w:tcW w:w="1134" w:type="dxa"/>
          </w:tcPr>
          <w:p w:rsidR="001B7B68" w:rsidRPr="00313A72" w:rsidRDefault="001B7B68" w:rsidP="00313A72">
            <w:pPr>
              <w:rPr>
                <w:rFonts w:asciiTheme="minorHAnsi" w:hAnsiTheme="minorHAnsi"/>
                <w:sz w:val="20"/>
                <w:szCs w:val="20"/>
                <w:lang w:eastAsia="en-US"/>
              </w:rPr>
            </w:pPr>
          </w:p>
        </w:tc>
        <w:tc>
          <w:tcPr>
            <w:tcW w:w="1417"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AGC 33.0</w:t>
            </w:r>
          </w:p>
        </w:tc>
        <w:tc>
          <w:tcPr>
            <w:tcW w:w="708" w:type="dxa"/>
          </w:tcPr>
          <w:p w:rsidR="001B7B68" w:rsidRPr="00313A72" w:rsidRDefault="001B7B68" w:rsidP="00AF4CC5">
            <w:pPr>
              <w:rPr>
                <w:rFonts w:asciiTheme="minorHAnsi" w:hAnsiTheme="minorHAnsi"/>
                <w:sz w:val="20"/>
                <w:szCs w:val="20"/>
                <w:lang w:eastAsia="en-US"/>
              </w:rPr>
            </w:pPr>
            <w:r>
              <w:rPr>
                <w:rFonts w:asciiTheme="minorHAnsi" w:hAnsiTheme="minorHAnsi"/>
                <w:sz w:val="20"/>
                <w:szCs w:val="20"/>
                <w:lang w:eastAsia="en-US"/>
              </w:rPr>
              <w:t>16.0</w:t>
            </w:r>
          </w:p>
        </w:tc>
      </w:tr>
      <w:tr w:rsidR="001B7B68" w:rsidTr="007C672D">
        <w:tc>
          <w:tcPr>
            <w:tcW w:w="959"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Celesc</w:t>
            </w:r>
          </w:p>
        </w:tc>
        <w:tc>
          <w:tcPr>
            <w:tcW w:w="992"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Santa Catarina</w:t>
            </w:r>
          </w:p>
        </w:tc>
        <w:tc>
          <w:tcPr>
            <w:tcW w:w="2552" w:type="dxa"/>
          </w:tcPr>
          <w:p w:rsidR="001B7B68" w:rsidRPr="00313A72" w:rsidRDefault="004510BD" w:rsidP="00313A72">
            <w:pPr>
              <w:rPr>
                <w:rFonts w:asciiTheme="minorHAnsi" w:hAnsiTheme="minorHAnsi"/>
                <w:sz w:val="20"/>
                <w:szCs w:val="20"/>
                <w:lang w:eastAsia="en-US"/>
              </w:rPr>
            </w:pPr>
            <w:hyperlink r:id="rId136" w:history="1">
              <w:r w:rsidR="001B7B68" w:rsidRPr="00E663D8">
                <w:rPr>
                  <w:rStyle w:val="Hyperlink"/>
                  <w:rFonts w:asciiTheme="minorHAnsi" w:hAnsiTheme="minorHAnsi"/>
                  <w:sz w:val="20"/>
                  <w:szCs w:val="20"/>
                  <w:lang w:eastAsia="en-US"/>
                </w:rPr>
                <w:t>http://www.celesc.com/</w:t>
              </w:r>
            </w:hyperlink>
            <w:r w:rsidR="001B7B68">
              <w:rPr>
                <w:rFonts w:asciiTheme="minorHAnsi" w:hAnsiTheme="minorHAnsi"/>
                <w:sz w:val="20"/>
                <w:szCs w:val="20"/>
                <w:lang w:eastAsia="en-US"/>
              </w:rPr>
              <w:t xml:space="preserve"> </w:t>
            </w:r>
          </w:p>
        </w:tc>
        <w:tc>
          <w:tcPr>
            <w:tcW w:w="567" w:type="dxa"/>
          </w:tcPr>
          <w:p w:rsidR="001B7B68" w:rsidRPr="00313A72" w:rsidRDefault="001B7B68" w:rsidP="00964A40">
            <w:pPr>
              <w:rPr>
                <w:rFonts w:asciiTheme="minorHAnsi" w:hAnsiTheme="minorHAnsi"/>
                <w:sz w:val="20"/>
                <w:szCs w:val="20"/>
                <w:lang w:eastAsia="en-US"/>
              </w:rPr>
            </w:pPr>
            <w:r>
              <w:rPr>
                <w:rFonts w:asciiTheme="minorHAnsi" w:hAnsiTheme="minorHAnsi"/>
                <w:sz w:val="20"/>
                <w:szCs w:val="20"/>
                <w:lang w:eastAsia="en-US"/>
              </w:rPr>
              <w:t>GDT</w:t>
            </w:r>
          </w:p>
        </w:tc>
        <w:tc>
          <w:tcPr>
            <w:tcW w:w="850"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50.2</w:t>
            </w:r>
          </w:p>
        </w:tc>
        <w:tc>
          <w:tcPr>
            <w:tcW w:w="709" w:type="dxa"/>
          </w:tcPr>
          <w:p w:rsidR="001B7B6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0</w:t>
            </w:r>
          </w:p>
        </w:tc>
        <w:tc>
          <w:tcPr>
            <w:tcW w:w="1134"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 xml:space="preserve">Previ </w:t>
            </w:r>
            <w:r w:rsidR="007C672D">
              <w:rPr>
                <w:rFonts w:asciiTheme="minorHAnsi" w:hAnsiTheme="minorHAnsi"/>
                <w:sz w:val="20"/>
                <w:szCs w:val="20"/>
                <w:lang w:eastAsia="en-US"/>
              </w:rPr>
              <w:t xml:space="preserve"> </w:t>
            </w:r>
            <w:r>
              <w:rPr>
                <w:rFonts w:asciiTheme="minorHAnsi" w:hAnsiTheme="minorHAnsi"/>
                <w:sz w:val="20"/>
                <w:szCs w:val="20"/>
                <w:lang w:eastAsia="en-US"/>
              </w:rPr>
              <w:t>33.1</w:t>
            </w:r>
          </w:p>
        </w:tc>
        <w:tc>
          <w:tcPr>
            <w:tcW w:w="1417" w:type="dxa"/>
          </w:tcPr>
          <w:p w:rsidR="001B7B68" w:rsidRPr="00313A72" w:rsidRDefault="001B7B68" w:rsidP="00313A72">
            <w:pPr>
              <w:rPr>
                <w:rFonts w:asciiTheme="minorHAnsi" w:hAnsiTheme="minorHAnsi"/>
                <w:sz w:val="20"/>
                <w:szCs w:val="20"/>
                <w:lang w:eastAsia="en-US"/>
              </w:rPr>
            </w:pPr>
          </w:p>
        </w:tc>
        <w:tc>
          <w:tcPr>
            <w:tcW w:w="708" w:type="dxa"/>
          </w:tcPr>
          <w:p w:rsidR="001B7B68" w:rsidRPr="00313A72" w:rsidRDefault="001B7B68" w:rsidP="00AF4CC5">
            <w:pPr>
              <w:rPr>
                <w:rFonts w:asciiTheme="minorHAnsi" w:hAnsiTheme="minorHAnsi"/>
                <w:sz w:val="20"/>
                <w:szCs w:val="20"/>
                <w:lang w:eastAsia="en-US"/>
              </w:rPr>
            </w:pPr>
            <w:r>
              <w:rPr>
                <w:rFonts w:asciiTheme="minorHAnsi" w:hAnsiTheme="minorHAnsi"/>
                <w:sz w:val="20"/>
                <w:szCs w:val="20"/>
                <w:lang w:eastAsia="en-US"/>
              </w:rPr>
              <w:t>16.7</w:t>
            </w:r>
          </w:p>
        </w:tc>
      </w:tr>
      <w:tr w:rsidR="001B7B68" w:rsidTr="007C672D">
        <w:tc>
          <w:tcPr>
            <w:tcW w:w="959"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CESP</w:t>
            </w:r>
          </w:p>
        </w:tc>
        <w:tc>
          <w:tcPr>
            <w:tcW w:w="992"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Sao Paulo</w:t>
            </w:r>
          </w:p>
        </w:tc>
        <w:tc>
          <w:tcPr>
            <w:tcW w:w="2552" w:type="dxa"/>
          </w:tcPr>
          <w:p w:rsidR="001B7B68" w:rsidRPr="00313A72" w:rsidRDefault="004510BD" w:rsidP="00313A72">
            <w:pPr>
              <w:rPr>
                <w:rFonts w:asciiTheme="minorHAnsi" w:hAnsiTheme="minorHAnsi"/>
                <w:sz w:val="20"/>
                <w:szCs w:val="20"/>
                <w:lang w:eastAsia="en-US"/>
              </w:rPr>
            </w:pPr>
            <w:hyperlink r:id="rId137" w:history="1">
              <w:r w:rsidR="001B7B68" w:rsidRPr="00E663D8">
                <w:rPr>
                  <w:rStyle w:val="Hyperlink"/>
                  <w:rFonts w:asciiTheme="minorHAnsi" w:hAnsiTheme="minorHAnsi"/>
                  <w:sz w:val="20"/>
                  <w:szCs w:val="20"/>
                  <w:lang w:eastAsia="en-US"/>
                </w:rPr>
                <w:t>http://www.cesp.com.br</w:t>
              </w:r>
            </w:hyperlink>
            <w:r w:rsidR="001B7B68">
              <w:rPr>
                <w:rFonts w:asciiTheme="minorHAnsi" w:hAnsiTheme="minorHAnsi"/>
                <w:sz w:val="20"/>
                <w:szCs w:val="20"/>
                <w:lang w:eastAsia="en-US"/>
              </w:rPr>
              <w:t xml:space="preserve"> </w:t>
            </w:r>
          </w:p>
        </w:tc>
        <w:tc>
          <w:tcPr>
            <w:tcW w:w="567" w:type="dxa"/>
          </w:tcPr>
          <w:p w:rsidR="001B7B68" w:rsidRPr="00313A72" w:rsidRDefault="001B7B68" w:rsidP="00964A40">
            <w:pPr>
              <w:rPr>
                <w:rFonts w:asciiTheme="minorHAnsi" w:hAnsiTheme="minorHAnsi"/>
                <w:sz w:val="20"/>
                <w:szCs w:val="20"/>
                <w:lang w:eastAsia="en-US"/>
              </w:rPr>
            </w:pPr>
            <w:r>
              <w:rPr>
                <w:rFonts w:asciiTheme="minorHAnsi" w:hAnsiTheme="minorHAnsi"/>
                <w:sz w:val="20"/>
                <w:szCs w:val="20"/>
                <w:lang w:eastAsia="en-US"/>
              </w:rPr>
              <w:t>G</w:t>
            </w:r>
          </w:p>
        </w:tc>
        <w:tc>
          <w:tcPr>
            <w:tcW w:w="850"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40.6</w:t>
            </w:r>
          </w:p>
        </w:tc>
        <w:tc>
          <w:tcPr>
            <w:tcW w:w="709"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2.0</w:t>
            </w:r>
          </w:p>
        </w:tc>
        <w:tc>
          <w:tcPr>
            <w:tcW w:w="1134" w:type="dxa"/>
          </w:tcPr>
          <w:p w:rsidR="001B7B68" w:rsidRPr="00313A72" w:rsidRDefault="001B7B68" w:rsidP="00313A72">
            <w:pPr>
              <w:rPr>
                <w:rFonts w:asciiTheme="minorHAnsi" w:hAnsiTheme="minorHAnsi"/>
                <w:sz w:val="20"/>
                <w:szCs w:val="20"/>
                <w:lang w:eastAsia="en-US"/>
              </w:rPr>
            </w:pPr>
          </w:p>
        </w:tc>
        <w:tc>
          <w:tcPr>
            <w:tcW w:w="1417" w:type="dxa"/>
          </w:tcPr>
          <w:p w:rsidR="001B7B68" w:rsidRPr="00313A72" w:rsidRDefault="001B7B68" w:rsidP="00313A72">
            <w:pPr>
              <w:rPr>
                <w:rFonts w:asciiTheme="minorHAnsi" w:hAnsiTheme="minorHAnsi"/>
                <w:sz w:val="20"/>
                <w:szCs w:val="20"/>
                <w:lang w:eastAsia="en-US"/>
              </w:rPr>
            </w:pPr>
          </w:p>
        </w:tc>
        <w:tc>
          <w:tcPr>
            <w:tcW w:w="708" w:type="dxa"/>
          </w:tcPr>
          <w:p w:rsidR="001B7B68" w:rsidRPr="00313A72" w:rsidRDefault="001B7B68" w:rsidP="00AF4CC5">
            <w:pPr>
              <w:rPr>
                <w:rFonts w:asciiTheme="minorHAnsi" w:hAnsiTheme="minorHAnsi"/>
                <w:sz w:val="20"/>
                <w:szCs w:val="20"/>
                <w:lang w:eastAsia="en-US"/>
              </w:rPr>
            </w:pPr>
            <w:r>
              <w:rPr>
                <w:rFonts w:asciiTheme="minorHAnsi" w:hAnsiTheme="minorHAnsi"/>
                <w:sz w:val="20"/>
                <w:szCs w:val="20"/>
                <w:lang w:eastAsia="en-US"/>
              </w:rPr>
              <w:t>57.4</w:t>
            </w:r>
          </w:p>
        </w:tc>
      </w:tr>
      <w:tr w:rsidR="005865F8" w:rsidRPr="007C672D" w:rsidTr="007C672D">
        <w:tc>
          <w:tcPr>
            <w:tcW w:w="959" w:type="dxa"/>
          </w:tcPr>
          <w:p w:rsidR="005865F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Light</w:t>
            </w:r>
          </w:p>
        </w:tc>
        <w:tc>
          <w:tcPr>
            <w:tcW w:w="992" w:type="dxa"/>
          </w:tcPr>
          <w:p w:rsidR="005865F8" w:rsidRPr="00313A72" w:rsidRDefault="005865F8" w:rsidP="00313A72">
            <w:pPr>
              <w:rPr>
                <w:rFonts w:asciiTheme="minorHAnsi" w:hAnsiTheme="minorHAnsi"/>
                <w:sz w:val="20"/>
                <w:szCs w:val="20"/>
                <w:lang w:eastAsia="en-US"/>
              </w:rPr>
            </w:pPr>
          </w:p>
        </w:tc>
        <w:tc>
          <w:tcPr>
            <w:tcW w:w="2552" w:type="dxa"/>
          </w:tcPr>
          <w:p w:rsidR="005865F8" w:rsidRPr="00313A72" w:rsidRDefault="004510BD" w:rsidP="00313A72">
            <w:pPr>
              <w:rPr>
                <w:rFonts w:asciiTheme="minorHAnsi" w:hAnsiTheme="minorHAnsi"/>
                <w:sz w:val="20"/>
                <w:szCs w:val="20"/>
                <w:lang w:eastAsia="en-US"/>
              </w:rPr>
            </w:pPr>
            <w:hyperlink r:id="rId138" w:history="1">
              <w:r w:rsidR="007C672D" w:rsidRPr="00E663D8">
                <w:rPr>
                  <w:rStyle w:val="Hyperlink"/>
                  <w:rFonts w:asciiTheme="minorHAnsi" w:hAnsiTheme="minorHAnsi"/>
                  <w:sz w:val="20"/>
                  <w:szCs w:val="20"/>
                  <w:lang w:eastAsia="en-US"/>
                </w:rPr>
                <w:t>http://www.light.com.br</w:t>
              </w:r>
            </w:hyperlink>
            <w:r w:rsidR="007C672D">
              <w:rPr>
                <w:rFonts w:asciiTheme="minorHAnsi" w:hAnsiTheme="minorHAnsi"/>
                <w:sz w:val="20"/>
                <w:szCs w:val="20"/>
                <w:lang w:eastAsia="en-US"/>
              </w:rPr>
              <w:t xml:space="preserve"> </w:t>
            </w:r>
          </w:p>
        </w:tc>
        <w:tc>
          <w:tcPr>
            <w:tcW w:w="567" w:type="dxa"/>
          </w:tcPr>
          <w:p w:rsidR="005865F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D</w:t>
            </w:r>
          </w:p>
        </w:tc>
        <w:tc>
          <w:tcPr>
            <w:tcW w:w="850" w:type="dxa"/>
          </w:tcPr>
          <w:p w:rsidR="005865F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0</w:t>
            </w:r>
          </w:p>
        </w:tc>
        <w:tc>
          <w:tcPr>
            <w:tcW w:w="709" w:type="dxa"/>
          </w:tcPr>
          <w:p w:rsidR="005865F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0</w:t>
            </w:r>
          </w:p>
        </w:tc>
        <w:tc>
          <w:tcPr>
            <w:tcW w:w="1134" w:type="dxa"/>
          </w:tcPr>
          <w:p w:rsidR="005865F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BNDES 13.5</w:t>
            </w:r>
          </w:p>
        </w:tc>
        <w:tc>
          <w:tcPr>
            <w:tcW w:w="1417" w:type="dxa"/>
          </w:tcPr>
          <w:p w:rsidR="005865F8" w:rsidRDefault="001B7B68" w:rsidP="00313A72">
            <w:pPr>
              <w:rPr>
                <w:rFonts w:asciiTheme="minorHAnsi" w:hAnsiTheme="minorHAnsi"/>
                <w:sz w:val="20"/>
                <w:szCs w:val="20"/>
                <w:lang w:eastAsia="en-US"/>
              </w:rPr>
            </w:pPr>
            <w:r>
              <w:rPr>
                <w:rFonts w:asciiTheme="minorHAnsi" w:hAnsiTheme="minorHAnsi"/>
                <w:sz w:val="20"/>
                <w:szCs w:val="20"/>
                <w:lang w:eastAsia="en-US"/>
              </w:rPr>
              <w:t>CEMIG 26.0</w:t>
            </w:r>
          </w:p>
          <w:p w:rsidR="007C672D" w:rsidRPr="007C672D" w:rsidRDefault="007C672D"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Luce</w:t>
            </w:r>
            <w:r>
              <w:rPr>
                <w:rFonts w:asciiTheme="minorHAnsi" w:hAnsiTheme="minorHAnsi"/>
                <w:sz w:val="20"/>
                <w:szCs w:val="20"/>
                <w:lang w:val="es-ES_tradnl" w:eastAsia="en-US"/>
              </w:rPr>
              <w:t>/RME 26</w:t>
            </w:r>
            <w:r w:rsidRPr="007C672D">
              <w:rPr>
                <w:rFonts w:asciiTheme="minorHAnsi" w:hAnsiTheme="minorHAnsi"/>
                <w:sz w:val="20"/>
                <w:szCs w:val="20"/>
                <w:lang w:val="es-ES_tradnl" w:eastAsia="en-US"/>
              </w:rPr>
              <w:t>.0</w:t>
            </w:r>
          </w:p>
        </w:tc>
        <w:tc>
          <w:tcPr>
            <w:tcW w:w="708" w:type="dxa"/>
          </w:tcPr>
          <w:p w:rsidR="005865F8" w:rsidRPr="007C672D" w:rsidRDefault="007C672D" w:rsidP="00AF4CC5">
            <w:pPr>
              <w:rPr>
                <w:rFonts w:asciiTheme="minorHAnsi" w:hAnsiTheme="minorHAnsi"/>
                <w:sz w:val="20"/>
                <w:szCs w:val="20"/>
                <w:lang w:val="es-ES_tradnl" w:eastAsia="en-US"/>
              </w:rPr>
            </w:pPr>
            <w:r>
              <w:rPr>
                <w:rFonts w:asciiTheme="minorHAnsi" w:hAnsiTheme="minorHAnsi"/>
                <w:sz w:val="20"/>
                <w:szCs w:val="20"/>
                <w:lang w:val="es-ES_tradnl" w:eastAsia="en-US"/>
              </w:rPr>
              <w:t>34.4</w:t>
            </w:r>
          </w:p>
        </w:tc>
      </w:tr>
      <w:tr w:rsidR="005865F8" w:rsidRPr="007C672D" w:rsidTr="007C672D">
        <w:tc>
          <w:tcPr>
            <w:tcW w:w="959" w:type="dxa"/>
          </w:tcPr>
          <w:p w:rsidR="005865F8" w:rsidRPr="007C672D" w:rsidRDefault="005865F8" w:rsidP="00313A72">
            <w:pPr>
              <w:rPr>
                <w:rFonts w:asciiTheme="minorHAnsi" w:hAnsiTheme="minorHAnsi"/>
                <w:sz w:val="20"/>
                <w:szCs w:val="20"/>
                <w:lang w:val="es-ES_tradnl" w:eastAsia="en-US"/>
              </w:rPr>
            </w:pPr>
          </w:p>
        </w:tc>
        <w:tc>
          <w:tcPr>
            <w:tcW w:w="992" w:type="dxa"/>
          </w:tcPr>
          <w:p w:rsidR="005865F8" w:rsidRPr="007C672D" w:rsidRDefault="005865F8" w:rsidP="00313A72">
            <w:pPr>
              <w:rPr>
                <w:rFonts w:asciiTheme="minorHAnsi" w:hAnsiTheme="minorHAnsi"/>
                <w:sz w:val="20"/>
                <w:szCs w:val="20"/>
                <w:lang w:val="es-ES_tradnl" w:eastAsia="en-US"/>
              </w:rPr>
            </w:pPr>
          </w:p>
        </w:tc>
        <w:tc>
          <w:tcPr>
            <w:tcW w:w="2552" w:type="dxa"/>
          </w:tcPr>
          <w:p w:rsidR="005865F8" w:rsidRPr="007C672D" w:rsidRDefault="005865F8" w:rsidP="00313A72">
            <w:pPr>
              <w:rPr>
                <w:rFonts w:asciiTheme="minorHAnsi" w:hAnsiTheme="minorHAnsi"/>
                <w:sz w:val="20"/>
                <w:szCs w:val="20"/>
                <w:lang w:val="es-ES_tradnl" w:eastAsia="en-US"/>
              </w:rPr>
            </w:pPr>
          </w:p>
        </w:tc>
        <w:tc>
          <w:tcPr>
            <w:tcW w:w="567" w:type="dxa"/>
          </w:tcPr>
          <w:p w:rsidR="005865F8" w:rsidRPr="007C672D" w:rsidRDefault="005865F8" w:rsidP="00313A72">
            <w:pPr>
              <w:rPr>
                <w:rFonts w:asciiTheme="minorHAnsi" w:hAnsiTheme="minorHAnsi"/>
                <w:sz w:val="20"/>
                <w:szCs w:val="20"/>
                <w:lang w:val="es-ES_tradnl" w:eastAsia="en-US"/>
              </w:rPr>
            </w:pPr>
          </w:p>
        </w:tc>
        <w:tc>
          <w:tcPr>
            <w:tcW w:w="850" w:type="dxa"/>
          </w:tcPr>
          <w:p w:rsidR="005865F8" w:rsidRPr="007C672D" w:rsidRDefault="005865F8" w:rsidP="00313A72">
            <w:pPr>
              <w:rPr>
                <w:rFonts w:asciiTheme="minorHAnsi" w:hAnsiTheme="minorHAnsi"/>
                <w:sz w:val="20"/>
                <w:szCs w:val="20"/>
                <w:lang w:val="es-ES_tradnl" w:eastAsia="en-US"/>
              </w:rPr>
            </w:pPr>
          </w:p>
        </w:tc>
        <w:tc>
          <w:tcPr>
            <w:tcW w:w="709" w:type="dxa"/>
          </w:tcPr>
          <w:p w:rsidR="005865F8" w:rsidRPr="007C672D" w:rsidRDefault="005865F8" w:rsidP="00313A72">
            <w:pPr>
              <w:rPr>
                <w:rFonts w:asciiTheme="minorHAnsi" w:hAnsiTheme="minorHAnsi"/>
                <w:sz w:val="20"/>
                <w:szCs w:val="20"/>
                <w:lang w:val="es-ES_tradnl" w:eastAsia="en-US"/>
              </w:rPr>
            </w:pPr>
          </w:p>
        </w:tc>
        <w:tc>
          <w:tcPr>
            <w:tcW w:w="1134" w:type="dxa"/>
          </w:tcPr>
          <w:p w:rsidR="005865F8" w:rsidRPr="007C672D" w:rsidRDefault="005865F8" w:rsidP="00313A72">
            <w:pPr>
              <w:rPr>
                <w:rFonts w:asciiTheme="minorHAnsi" w:hAnsiTheme="minorHAnsi"/>
                <w:sz w:val="20"/>
                <w:szCs w:val="20"/>
                <w:lang w:val="es-ES_tradnl" w:eastAsia="en-US"/>
              </w:rPr>
            </w:pPr>
          </w:p>
        </w:tc>
        <w:tc>
          <w:tcPr>
            <w:tcW w:w="1417" w:type="dxa"/>
          </w:tcPr>
          <w:p w:rsidR="005865F8" w:rsidRPr="007C672D" w:rsidRDefault="005865F8" w:rsidP="00313A72">
            <w:pPr>
              <w:rPr>
                <w:rFonts w:asciiTheme="minorHAnsi" w:hAnsiTheme="minorHAnsi"/>
                <w:sz w:val="20"/>
                <w:szCs w:val="20"/>
                <w:lang w:val="es-ES_tradnl" w:eastAsia="en-US"/>
              </w:rPr>
            </w:pPr>
          </w:p>
        </w:tc>
        <w:tc>
          <w:tcPr>
            <w:tcW w:w="708" w:type="dxa"/>
          </w:tcPr>
          <w:p w:rsidR="005865F8" w:rsidRPr="007C672D" w:rsidRDefault="005865F8" w:rsidP="00AF4CC5">
            <w:pPr>
              <w:rPr>
                <w:rFonts w:asciiTheme="minorHAnsi" w:hAnsiTheme="minorHAnsi"/>
                <w:sz w:val="20"/>
                <w:szCs w:val="20"/>
                <w:lang w:val="es-ES_tradnl" w:eastAsia="en-US"/>
              </w:rPr>
            </w:pPr>
          </w:p>
        </w:tc>
      </w:tr>
      <w:tr w:rsidR="005865F8" w:rsidRPr="007C672D" w:rsidTr="007C672D">
        <w:tc>
          <w:tcPr>
            <w:tcW w:w="959" w:type="dxa"/>
          </w:tcPr>
          <w:p w:rsidR="005865F8" w:rsidRPr="007C672D" w:rsidRDefault="005865F8"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CPFL</w:t>
            </w:r>
          </w:p>
        </w:tc>
        <w:tc>
          <w:tcPr>
            <w:tcW w:w="992" w:type="dxa"/>
          </w:tcPr>
          <w:p w:rsidR="005865F8" w:rsidRPr="007C672D" w:rsidRDefault="005865F8" w:rsidP="00313A72">
            <w:pPr>
              <w:rPr>
                <w:rFonts w:asciiTheme="minorHAnsi" w:hAnsiTheme="minorHAnsi"/>
                <w:sz w:val="20"/>
                <w:szCs w:val="20"/>
                <w:lang w:val="es-ES_tradnl" w:eastAsia="en-US"/>
              </w:rPr>
            </w:pPr>
          </w:p>
        </w:tc>
        <w:tc>
          <w:tcPr>
            <w:tcW w:w="2552" w:type="dxa"/>
          </w:tcPr>
          <w:p w:rsidR="005865F8" w:rsidRPr="007C672D" w:rsidRDefault="004510BD" w:rsidP="00313A72">
            <w:pPr>
              <w:rPr>
                <w:rFonts w:asciiTheme="minorHAnsi" w:hAnsiTheme="minorHAnsi"/>
                <w:sz w:val="20"/>
                <w:szCs w:val="20"/>
                <w:lang w:val="es-ES_tradnl" w:eastAsia="en-US"/>
              </w:rPr>
            </w:pPr>
            <w:hyperlink r:id="rId139" w:history="1">
              <w:r w:rsidR="005865F8" w:rsidRPr="007C672D">
                <w:rPr>
                  <w:rStyle w:val="Hyperlink"/>
                  <w:rFonts w:asciiTheme="minorHAnsi" w:hAnsiTheme="minorHAnsi"/>
                  <w:sz w:val="20"/>
                  <w:szCs w:val="20"/>
                  <w:lang w:val="es-ES_tradnl" w:eastAsia="en-US"/>
                </w:rPr>
                <w:t>http://www.cpfl.com.br/</w:t>
              </w:r>
            </w:hyperlink>
            <w:r w:rsidR="005865F8" w:rsidRPr="007C672D">
              <w:rPr>
                <w:rFonts w:asciiTheme="minorHAnsi" w:hAnsiTheme="minorHAnsi"/>
                <w:sz w:val="20"/>
                <w:szCs w:val="20"/>
                <w:lang w:val="es-ES_tradnl" w:eastAsia="en-US"/>
              </w:rPr>
              <w:t xml:space="preserve"> </w:t>
            </w:r>
          </w:p>
        </w:tc>
        <w:tc>
          <w:tcPr>
            <w:tcW w:w="567" w:type="dxa"/>
          </w:tcPr>
          <w:p w:rsidR="005865F8" w:rsidRPr="007C672D" w:rsidRDefault="001B7B68"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GD</w:t>
            </w:r>
            <w:r w:rsidR="001F2D3E">
              <w:rPr>
                <w:rFonts w:asciiTheme="minorHAnsi" w:hAnsiTheme="minorHAnsi"/>
                <w:sz w:val="20"/>
                <w:szCs w:val="20"/>
                <w:lang w:val="es-ES_tradnl" w:eastAsia="en-US"/>
              </w:rPr>
              <w:t>T</w:t>
            </w:r>
          </w:p>
        </w:tc>
        <w:tc>
          <w:tcPr>
            <w:tcW w:w="850" w:type="dxa"/>
          </w:tcPr>
          <w:p w:rsidR="005865F8" w:rsidRPr="007C672D" w:rsidRDefault="005865F8" w:rsidP="00313A72">
            <w:pPr>
              <w:rPr>
                <w:rFonts w:asciiTheme="minorHAnsi" w:hAnsiTheme="minorHAnsi"/>
                <w:sz w:val="20"/>
                <w:szCs w:val="20"/>
                <w:lang w:val="es-ES_tradnl" w:eastAsia="en-US"/>
              </w:rPr>
            </w:pPr>
          </w:p>
        </w:tc>
        <w:tc>
          <w:tcPr>
            <w:tcW w:w="709" w:type="dxa"/>
          </w:tcPr>
          <w:p w:rsidR="005865F8" w:rsidRPr="007C672D" w:rsidRDefault="005865F8" w:rsidP="00313A72">
            <w:pPr>
              <w:rPr>
                <w:rFonts w:asciiTheme="minorHAnsi" w:hAnsiTheme="minorHAnsi"/>
                <w:sz w:val="20"/>
                <w:szCs w:val="20"/>
                <w:lang w:val="es-ES_tradnl" w:eastAsia="en-US"/>
              </w:rPr>
            </w:pPr>
          </w:p>
        </w:tc>
        <w:tc>
          <w:tcPr>
            <w:tcW w:w="1134" w:type="dxa"/>
          </w:tcPr>
          <w:p w:rsidR="005865F8" w:rsidRPr="007C672D" w:rsidRDefault="001B7B68"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Previ 30.0</w:t>
            </w:r>
          </w:p>
        </w:tc>
        <w:tc>
          <w:tcPr>
            <w:tcW w:w="1417" w:type="dxa"/>
          </w:tcPr>
          <w:p w:rsidR="005865F8" w:rsidRPr="007C672D" w:rsidRDefault="001B7B68"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 xml:space="preserve">Camargo Correa 24.4 </w:t>
            </w:r>
          </w:p>
        </w:tc>
        <w:tc>
          <w:tcPr>
            <w:tcW w:w="708" w:type="dxa"/>
          </w:tcPr>
          <w:p w:rsidR="005865F8" w:rsidRPr="007C672D" w:rsidRDefault="001B7B68" w:rsidP="00AF4CC5">
            <w:pPr>
              <w:rPr>
                <w:rFonts w:asciiTheme="minorHAnsi" w:hAnsiTheme="minorHAnsi"/>
                <w:sz w:val="20"/>
                <w:szCs w:val="20"/>
                <w:lang w:val="es-ES_tradnl" w:eastAsia="en-US"/>
              </w:rPr>
            </w:pPr>
            <w:r w:rsidRPr="007C672D">
              <w:rPr>
                <w:rFonts w:asciiTheme="minorHAnsi" w:hAnsiTheme="minorHAnsi"/>
                <w:sz w:val="20"/>
                <w:szCs w:val="20"/>
                <w:lang w:val="es-ES_tradnl" w:eastAsia="en-US"/>
              </w:rPr>
              <w:t>45.6</w:t>
            </w:r>
          </w:p>
        </w:tc>
      </w:tr>
      <w:tr w:rsidR="007C672D" w:rsidRPr="007C672D" w:rsidTr="007C672D">
        <w:tc>
          <w:tcPr>
            <w:tcW w:w="959" w:type="dxa"/>
          </w:tcPr>
          <w:p w:rsidR="007C672D" w:rsidRPr="007C672D" w:rsidRDefault="007D49F0" w:rsidP="00313A72">
            <w:pPr>
              <w:rPr>
                <w:rFonts w:asciiTheme="minorHAnsi" w:hAnsiTheme="minorHAnsi"/>
                <w:sz w:val="20"/>
                <w:szCs w:val="20"/>
                <w:lang w:val="es-ES_tradnl" w:eastAsia="en-US"/>
              </w:rPr>
            </w:pPr>
            <w:r w:rsidRPr="007D49F0">
              <w:rPr>
                <w:rFonts w:asciiTheme="minorHAnsi" w:hAnsiTheme="minorHAnsi"/>
                <w:sz w:val="20"/>
                <w:szCs w:val="20"/>
                <w:lang w:eastAsia="en-US"/>
              </w:rPr>
              <w:t>CTEEP</w:t>
            </w:r>
          </w:p>
        </w:tc>
        <w:tc>
          <w:tcPr>
            <w:tcW w:w="992" w:type="dxa"/>
          </w:tcPr>
          <w:p w:rsidR="007C672D" w:rsidRPr="007C672D" w:rsidRDefault="007C672D" w:rsidP="00313A72">
            <w:pPr>
              <w:rPr>
                <w:rFonts w:asciiTheme="minorHAnsi" w:hAnsiTheme="minorHAnsi"/>
                <w:sz w:val="20"/>
                <w:szCs w:val="20"/>
                <w:lang w:val="es-ES_tradnl" w:eastAsia="en-US"/>
              </w:rPr>
            </w:pPr>
          </w:p>
        </w:tc>
        <w:tc>
          <w:tcPr>
            <w:tcW w:w="2552" w:type="dxa"/>
          </w:tcPr>
          <w:p w:rsidR="007C672D" w:rsidRDefault="007C672D" w:rsidP="00313A72">
            <w:pPr>
              <w:rPr>
                <w:rFonts w:asciiTheme="minorHAnsi" w:hAnsiTheme="minorHAnsi"/>
                <w:sz w:val="20"/>
                <w:szCs w:val="20"/>
                <w:lang w:eastAsia="en-US"/>
              </w:rPr>
            </w:pPr>
          </w:p>
        </w:tc>
        <w:tc>
          <w:tcPr>
            <w:tcW w:w="567" w:type="dxa"/>
          </w:tcPr>
          <w:p w:rsidR="007C672D" w:rsidRPr="007C672D" w:rsidRDefault="007D49F0" w:rsidP="00313A72">
            <w:pPr>
              <w:rPr>
                <w:rFonts w:asciiTheme="minorHAnsi" w:hAnsiTheme="minorHAnsi"/>
                <w:sz w:val="20"/>
                <w:szCs w:val="20"/>
                <w:lang w:val="es-ES_tradnl" w:eastAsia="en-US"/>
              </w:rPr>
            </w:pPr>
            <w:r>
              <w:rPr>
                <w:rFonts w:asciiTheme="minorHAnsi" w:hAnsiTheme="minorHAnsi"/>
                <w:sz w:val="20"/>
                <w:szCs w:val="20"/>
                <w:lang w:val="es-ES_tradnl" w:eastAsia="en-US"/>
              </w:rPr>
              <w:t>T</w:t>
            </w:r>
          </w:p>
        </w:tc>
        <w:tc>
          <w:tcPr>
            <w:tcW w:w="850" w:type="dxa"/>
          </w:tcPr>
          <w:p w:rsidR="007C672D" w:rsidRPr="007C672D" w:rsidRDefault="007D49F0" w:rsidP="00313A72">
            <w:pPr>
              <w:rPr>
                <w:rFonts w:asciiTheme="minorHAnsi" w:hAnsiTheme="minorHAnsi"/>
                <w:sz w:val="20"/>
                <w:szCs w:val="20"/>
                <w:lang w:val="es-ES_tradnl" w:eastAsia="en-US"/>
              </w:rPr>
            </w:pPr>
            <w:r>
              <w:rPr>
                <w:rFonts w:asciiTheme="minorHAnsi" w:hAnsiTheme="minorHAnsi"/>
                <w:sz w:val="20"/>
                <w:szCs w:val="20"/>
                <w:lang w:val="es-ES_tradnl" w:eastAsia="en-US"/>
              </w:rPr>
              <w:t>6.1</w:t>
            </w:r>
          </w:p>
        </w:tc>
        <w:tc>
          <w:tcPr>
            <w:tcW w:w="709" w:type="dxa"/>
          </w:tcPr>
          <w:p w:rsidR="007C672D" w:rsidRPr="007C672D" w:rsidRDefault="007D49F0" w:rsidP="00313A72">
            <w:pPr>
              <w:rPr>
                <w:rFonts w:asciiTheme="minorHAnsi" w:hAnsiTheme="minorHAnsi"/>
                <w:sz w:val="20"/>
                <w:szCs w:val="20"/>
                <w:lang w:val="es-ES_tradnl" w:eastAsia="en-US"/>
              </w:rPr>
            </w:pPr>
            <w:r>
              <w:rPr>
                <w:rFonts w:asciiTheme="minorHAnsi" w:hAnsiTheme="minorHAnsi"/>
                <w:sz w:val="20"/>
                <w:szCs w:val="20"/>
                <w:lang w:val="es-ES_tradnl" w:eastAsia="en-US"/>
              </w:rPr>
              <w:t>35.2</w:t>
            </w:r>
          </w:p>
        </w:tc>
        <w:tc>
          <w:tcPr>
            <w:tcW w:w="1134" w:type="dxa"/>
          </w:tcPr>
          <w:p w:rsidR="007C672D" w:rsidRPr="007C672D" w:rsidRDefault="007C672D" w:rsidP="00313A72">
            <w:pPr>
              <w:rPr>
                <w:rFonts w:asciiTheme="minorHAnsi" w:hAnsiTheme="minorHAnsi"/>
                <w:sz w:val="20"/>
                <w:szCs w:val="20"/>
                <w:lang w:val="es-ES_tradnl" w:eastAsia="en-US"/>
              </w:rPr>
            </w:pPr>
          </w:p>
        </w:tc>
        <w:tc>
          <w:tcPr>
            <w:tcW w:w="1417" w:type="dxa"/>
          </w:tcPr>
          <w:p w:rsidR="007C672D" w:rsidRPr="007C672D" w:rsidRDefault="007D49F0" w:rsidP="00313A72">
            <w:pPr>
              <w:rPr>
                <w:rFonts w:asciiTheme="minorHAnsi" w:hAnsiTheme="minorHAnsi"/>
                <w:sz w:val="20"/>
                <w:szCs w:val="20"/>
                <w:lang w:val="es-ES_tradnl" w:eastAsia="en-US"/>
              </w:rPr>
            </w:pPr>
            <w:r>
              <w:rPr>
                <w:rFonts w:asciiTheme="minorHAnsi" w:hAnsiTheme="minorHAnsi"/>
                <w:sz w:val="20"/>
                <w:szCs w:val="20"/>
                <w:lang w:val="es-ES_tradnl" w:eastAsia="en-US"/>
              </w:rPr>
              <w:t>ISA 37.8</w:t>
            </w:r>
          </w:p>
        </w:tc>
        <w:tc>
          <w:tcPr>
            <w:tcW w:w="708" w:type="dxa"/>
          </w:tcPr>
          <w:p w:rsidR="007C672D" w:rsidRPr="007C672D" w:rsidRDefault="007D49F0" w:rsidP="00AF4CC5">
            <w:pPr>
              <w:rPr>
                <w:rFonts w:asciiTheme="minorHAnsi" w:hAnsiTheme="minorHAnsi"/>
                <w:sz w:val="20"/>
                <w:szCs w:val="20"/>
                <w:lang w:val="es-ES_tradnl" w:eastAsia="en-US"/>
              </w:rPr>
            </w:pPr>
            <w:r>
              <w:rPr>
                <w:rFonts w:asciiTheme="minorHAnsi" w:hAnsiTheme="minorHAnsi"/>
                <w:sz w:val="20"/>
                <w:szCs w:val="20"/>
                <w:lang w:val="es-ES_tradnl" w:eastAsia="en-US"/>
              </w:rPr>
              <w:t>27.0</w:t>
            </w:r>
          </w:p>
        </w:tc>
      </w:tr>
      <w:tr w:rsidR="007C672D" w:rsidRPr="007C672D" w:rsidTr="007C672D">
        <w:tc>
          <w:tcPr>
            <w:tcW w:w="959" w:type="dxa"/>
          </w:tcPr>
          <w:p w:rsidR="007C672D" w:rsidRPr="007C672D" w:rsidRDefault="00BA5FA8" w:rsidP="00313A72">
            <w:pPr>
              <w:rPr>
                <w:rFonts w:asciiTheme="minorHAnsi" w:hAnsiTheme="minorHAnsi"/>
                <w:sz w:val="20"/>
                <w:szCs w:val="20"/>
                <w:lang w:val="es-ES_tradnl" w:eastAsia="en-US"/>
              </w:rPr>
            </w:pPr>
            <w:r>
              <w:rPr>
                <w:rFonts w:asciiTheme="minorHAnsi" w:hAnsiTheme="minorHAnsi"/>
                <w:sz w:val="20"/>
                <w:szCs w:val="20"/>
                <w:lang w:val="es-ES_tradnl" w:eastAsia="en-US"/>
              </w:rPr>
              <w:t>MPX</w:t>
            </w:r>
          </w:p>
        </w:tc>
        <w:tc>
          <w:tcPr>
            <w:tcW w:w="992" w:type="dxa"/>
          </w:tcPr>
          <w:p w:rsidR="007C672D" w:rsidRPr="007C672D" w:rsidRDefault="007C672D" w:rsidP="00313A72">
            <w:pPr>
              <w:rPr>
                <w:rFonts w:asciiTheme="minorHAnsi" w:hAnsiTheme="minorHAnsi"/>
                <w:sz w:val="20"/>
                <w:szCs w:val="20"/>
                <w:lang w:val="es-ES_tradnl" w:eastAsia="en-US"/>
              </w:rPr>
            </w:pPr>
          </w:p>
        </w:tc>
        <w:tc>
          <w:tcPr>
            <w:tcW w:w="2552" w:type="dxa"/>
          </w:tcPr>
          <w:p w:rsidR="007C672D" w:rsidRPr="00BA5FA8" w:rsidRDefault="004510BD" w:rsidP="00313A72">
            <w:pPr>
              <w:rPr>
                <w:rFonts w:asciiTheme="minorHAnsi" w:hAnsiTheme="minorHAnsi"/>
                <w:sz w:val="20"/>
                <w:szCs w:val="20"/>
                <w:lang w:val="es-ES_tradnl" w:eastAsia="en-US"/>
              </w:rPr>
            </w:pPr>
            <w:hyperlink r:id="rId140" w:history="1">
              <w:r w:rsidR="00BA5FA8" w:rsidRPr="00E663D8">
                <w:rPr>
                  <w:rStyle w:val="Hyperlink"/>
                  <w:rFonts w:asciiTheme="minorHAnsi" w:hAnsiTheme="minorHAnsi"/>
                  <w:sz w:val="20"/>
                  <w:szCs w:val="20"/>
                  <w:lang w:val="es-ES_tradnl" w:eastAsia="en-US"/>
                </w:rPr>
                <w:t>http://www.mpx.com.br</w:t>
              </w:r>
            </w:hyperlink>
            <w:r w:rsidR="00BA5FA8">
              <w:rPr>
                <w:rFonts w:asciiTheme="minorHAnsi" w:hAnsiTheme="minorHAnsi"/>
                <w:sz w:val="20"/>
                <w:szCs w:val="20"/>
                <w:lang w:val="es-ES_tradnl" w:eastAsia="en-US"/>
              </w:rPr>
              <w:t xml:space="preserve"> </w:t>
            </w:r>
          </w:p>
        </w:tc>
        <w:tc>
          <w:tcPr>
            <w:tcW w:w="567" w:type="dxa"/>
          </w:tcPr>
          <w:p w:rsidR="007C672D" w:rsidRPr="007C672D" w:rsidRDefault="00BA5FA8" w:rsidP="00313A72">
            <w:pPr>
              <w:rPr>
                <w:rFonts w:asciiTheme="minorHAnsi" w:hAnsiTheme="minorHAnsi"/>
                <w:sz w:val="20"/>
                <w:szCs w:val="20"/>
                <w:lang w:val="es-ES_tradnl" w:eastAsia="en-US"/>
              </w:rPr>
            </w:pPr>
            <w:r>
              <w:rPr>
                <w:rFonts w:asciiTheme="minorHAnsi" w:hAnsiTheme="minorHAnsi"/>
                <w:sz w:val="20"/>
                <w:szCs w:val="20"/>
                <w:lang w:val="es-ES_tradnl" w:eastAsia="en-US"/>
              </w:rPr>
              <w:t>G</w:t>
            </w:r>
          </w:p>
        </w:tc>
        <w:tc>
          <w:tcPr>
            <w:tcW w:w="850" w:type="dxa"/>
          </w:tcPr>
          <w:p w:rsidR="007C672D" w:rsidRPr="007C672D" w:rsidRDefault="007C672D" w:rsidP="00313A72">
            <w:pPr>
              <w:rPr>
                <w:rFonts w:asciiTheme="minorHAnsi" w:hAnsiTheme="minorHAnsi"/>
                <w:sz w:val="20"/>
                <w:szCs w:val="20"/>
                <w:lang w:val="es-ES_tradnl" w:eastAsia="en-US"/>
              </w:rPr>
            </w:pPr>
          </w:p>
        </w:tc>
        <w:tc>
          <w:tcPr>
            <w:tcW w:w="709" w:type="dxa"/>
          </w:tcPr>
          <w:p w:rsidR="007C672D" w:rsidRPr="007C672D" w:rsidRDefault="007C672D" w:rsidP="00313A72">
            <w:pPr>
              <w:rPr>
                <w:rFonts w:asciiTheme="minorHAnsi" w:hAnsiTheme="minorHAnsi"/>
                <w:sz w:val="20"/>
                <w:szCs w:val="20"/>
                <w:lang w:val="es-ES_tradnl" w:eastAsia="en-US"/>
              </w:rPr>
            </w:pPr>
          </w:p>
        </w:tc>
        <w:tc>
          <w:tcPr>
            <w:tcW w:w="1134" w:type="dxa"/>
          </w:tcPr>
          <w:p w:rsidR="007C672D" w:rsidRPr="007C672D" w:rsidRDefault="007C672D" w:rsidP="00313A72">
            <w:pPr>
              <w:rPr>
                <w:rFonts w:asciiTheme="minorHAnsi" w:hAnsiTheme="minorHAnsi"/>
                <w:sz w:val="20"/>
                <w:szCs w:val="20"/>
                <w:lang w:val="es-ES_tradnl" w:eastAsia="en-US"/>
              </w:rPr>
            </w:pPr>
          </w:p>
        </w:tc>
        <w:tc>
          <w:tcPr>
            <w:tcW w:w="1417" w:type="dxa"/>
          </w:tcPr>
          <w:p w:rsidR="007C672D" w:rsidRPr="007C672D" w:rsidRDefault="00BA5FA8" w:rsidP="00313A72">
            <w:pPr>
              <w:rPr>
                <w:rFonts w:asciiTheme="minorHAnsi" w:hAnsiTheme="minorHAnsi"/>
                <w:sz w:val="20"/>
                <w:szCs w:val="20"/>
                <w:lang w:val="es-ES_tradnl" w:eastAsia="en-US"/>
              </w:rPr>
            </w:pPr>
            <w:r>
              <w:rPr>
                <w:rFonts w:asciiTheme="minorHAnsi" w:hAnsiTheme="minorHAnsi"/>
                <w:sz w:val="20"/>
                <w:szCs w:val="20"/>
                <w:lang w:val="es-ES_tradnl" w:eastAsia="en-US"/>
              </w:rPr>
              <w:t>E.on 36.2</w:t>
            </w:r>
          </w:p>
        </w:tc>
        <w:tc>
          <w:tcPr>
            <w:tcW w:w="708" w:type="dxa"/>
          </w:tcPr>
          <w:p w:rsidR="007C672D" w:rsidRPr="007C672D" w:rsidRDefault="007C672D" w:rsidP="00AF4CC5">
            <w:pPr>
              <w:rPr>
                <w:rFonts w:asciiTheme="minorHAnsi" w:hAnsiTheme="minorHAnsi"/>
                <w:sz w:val="20"/>
                <w:szCs w:val="20"/>
                <w:lang w:val="es-ES_tradnl" w:eastAsia="en-US"/>
              </w:rPr>
            </w:pPr>
          </w:p>
        </w:tc>
      </w:tr>
      <w:tr w:rsidR="007C672D" w:rsidRPr="007C672D" w:rsidTr="007C672D">
        <w:tc>
          <w:tcPr>
            <w:tcW w:w="959" w:type="dxa"/>
          </w:tcPr>
          <w:p w:rsidR="007C672D" w:rsidRPr="007C672D" w:rsidRDefault="007C672D" w:rsidP="00313A72">
            <w:pPr>
              <w:rPr>
                <w:rFonts w:asciiTheme="minorHAnsi" w:hAnsiTheme="minorHAnsi"/>
                <w:sz w:val="20"/>
                <w:szCs w:val="20"/>
                <w:lang w:val="es-ES_tradnl" w:eastAsia="en-US"/>
              </w:rPr>
            </w:pPr>
          </w:p>
        </w:tc>
        <w:tc>
          <w:tcPr>
            <w:tcW w:w="992" w:type="dxa"/>
          </w:tcPr>
          <w:p w:rsidR="007C672D" w:rsidRPr="007C672D" w:rsidRDefault="007C672D" w:rsidP="00313A72">
            <w:pPr>
              <w:rPr>
                <w:rFonts w:asciiTheme="minorHAnsi" w:hAnsiTheme="minorHAnsi"/>
                <w:sz w:val="20"/>
                <w:szCs w:val="20"/>
                <w:lang w:val="es-ES_tradnl" w:eastAsia="en-US"/>
              </w:rPr>
            </w:pPr>
          </w:p>
        </w:tc>
        <w:tc>
          <w:tcPr>
            <w:tcW w:w="2552" w:type="dxa"/>
          </w:tcPr>
          <w:p w:rsidR="007C672D" w:rsidRPr="00BA5FA8" w:rsidRDefault="007C672D" w:rsidP="00313A72">
            <w:pPr>
              <w:rPr>
                <w:rFonts w:asciiTheme="minorHAnsi" w:hAnsiTheme="minorHAnsi"/>
                <w:sz w:val="20"/>
                <w:szCs w:val="20"/>
                <w:lang w:val="es-ES_tradnl" w:eastAsia="en-US"/>
              </w:rPr>
            </w:pPr>
          </w:p>
        </w:tc>
        <w:tc>
          <w:tcPr>
            <w:tcW w:w="567" w:type="dxa"/>
          </w:tcPr>
          <w:p w:rsidR="007C672D" w:rsidRPr="007C672D" w:rsidRDefault="007C672D" w:rsidP="00313A72">
            <w:pPr>
              <w:rPr>
                <w:rFonts w:asciiTheme="minorHAnsi" w:hAnsiTheme="minorHAnsi"/>
                <w:sz w:val="20"/>
                <w:szCs w:val="20"/>
                <w:lang w:val="es-ES_tradnl" w:eastAsia="en-US"/>
              </w:rPr>
            </w:pPr>
          </w:p>
        </w:tc>
        <w:tc>
          <w:tcPr>
            <w:tcW w:w="850" w:type="dxa"/>
          </w:tcPr>
          <w:p w:rsidR="007C672D" w:rsidRPr="007C672D" w:rsidRDefault="007C672D" w:rsidP="00313A72">
            <w:pPr>
              <w:rPr>
                <w:rFonts w:asciiTheme="minorHAnsi" w:hAnsiTheme="minorHAnsi"/>
                <w:sz w:val="20"/>
                <w:szCs w:val="20"/>
                <w:lang w:val="es-ES_tradnl" w:eastAsia="en-US"/>
              </w:rPr>
            </w:pPr>
          </w:p>
        </w:tc>
        <w:tc>
          <w:tcPr>
            <w:tcW w:w="709" w:type="dxa"/>
          </w:tcPr>
          <w:p w:rsidR="007C672D" w:rsidRPr="007C672D" w:rsidRDefault="007C672D" w:rsidP="00313A72">
            <w:pPr>
              <w:rPr>
                <w:rFonts w:asciiTheme="minorHAnsi" w:hAnsiTheme="minorHAnsi"/>
                <w:sz w:val="20"/>
                <w:szCs w:val="20"/>
                <w:lang w:val="es-ES_tradnl" w:eastAsia="en-US"/>
              </w:rPr>
            </w:pPr>
          </w:p>
        </w:tc>
        <w:tc>
          <w:tcPr>
            <w:tcW w:w="1134" w:type="dxa"/>
          </w:tcPr>
          <w:p w:rsidR="007C672D" w:rsidRPr="007C672D" w:rsidRDefault="007C672D" w:rsidP="00313A72">
            <w:pPr>
              <w:rPr>
                <w:rFonts w:asciiTheme="minorHAnsi" w:hAnsiTheme="minorHAnsi"/>
                <w:sz w:val="20"/>
                <w:szCs w:val="20"/>
                <w:lang w:val="es-ES_tradnl" w:eastAsia="en-US"/>
              </w:rPr>
            </w:pPr>
          </w:p>
        </w:tc>
        <w:tc>
          <w:tcPr>
            <w:tcW w:w="1417" w:type="dxa"/>
          </w:tcPr>
          <w:p w:rsidR="007C672D" w:rsidRPr="007C672D" w:rsidRDefault="007C672D" w:rsidP="00313A72">
            <w:pPr>
              <w:rPr>
                <w:rFonts w:asciiTheme="minorHAnsi" w:hAnsiTheme="minorHAnsi"/>
                <w:sz w:val="20"/>
                <w:szCs w:val="20"/>
                <w:lang w:val="es-ES_tradnl" w:eastAsia="en-US"/>
              </w:rPr>
            </w:pPr>
          </w:p>
        </w:tc>
        <w:tc>
          <w:tcPr>
            <w:tcW w:w="708" w:type="dxa"/>
          </w:tcPr>
          <w:p w:rsidR="007C672D" w:rsidRPr="007C672D" w:rsidRDefault="007C672D" w:rsidP="00AF4CC5">
            <w:pPr>
              <w:rPr>
                <w:rFonts w:asciiTheme="minorHAnsi" w:hAnsiTheme="minorHAnsi"/>
                <w:sz w:val="20"/>
                <w:szCs w:val="20"/>
                <w:lang w:val="es-ES_tradnl" w:eastAsia="en-US"/>
              </w:rPr>
            </w:pPr>
          </w:p>
        </w:tc>
      </w:tr>
    </w:tbl>
    <w:p w:rsidR="00313A72" w:rsidRPr="007C672D" w:rsidRDefault="00313A72" w:rsidP="00313A72">
      <w:pPr>
        <w:rPr>
          <w:lang w:val="es-ES_tradnl" w:eastAsia="en-US"/>
        </w:rPr>
      </w:pPr>
    </w:p>
    <w:p w:rsidR="00313A72" w:rsidRPr="007C672D" w:rsidRDefault="00313A72" w:rsidP="00313A72">
      <w:pPr>
        <w:rPr>
          <w:lang w:val="es-ES_tradnl" w:eastAsia="en-US"/>
        </w:rPr>
      </w:pPr>
    </w:p>
    <w:sectPr w:rsidR="00313A72" w:rsidRPr="007C672D" w:rsidSect="00C53C90">
      <w:headerReference w:type="default" r:id="rId141"/>
      <w:footerReference w:type="default" r:id="rId142"/>
      <w:headerReference w:type="first" r:id="rId143"/>
      <w:footerReference w:type="first" r:id="rId144"/>
      <w:endnotePr>
        <w:numFmt w:val="decimal"/>
      </w:endnotePr>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CD1" w:rsidRDefault="002D5CD1">
      <w:r>
        <w:separator/>
      </w:r>
    </w:p>
  </w:endnote>
  <w:endnote w:type="continuationSeparator" w:id="0">
    <w:p w:rsidR="002D5CD1" w:rsidRDefault="002D5CD1">
      <w:r>
        <w:continuationSeparator/>
      </w:r>
    </w:p>
  </w:endnote>
  <w:endnote w:id="1">
    <w:p w:rsidR="00881108" w:rsidRDefault="00881108" w:rsidP="00176D27">
      <w:pPr>
        <w:pStyle w:val="EndnoteText"/>
      </w:pPr>
      <w:r>
        <w:rPr>
          <w:rStyle w:val="EndnoteReference"/>
        </w:rPr>
        <w:endnoteRef/>
      </w:r>
      <w:r>
        <w:t xml:space="preserve"> See </w:t>
      </w:r>
      <w:hyperlink r:id="rId1" w:history="1">
        <w:r w:rsidRPr="008271C4">
          <w:rPr>
            <w:rStyle w:val="Hyperlink"/>
          </w:rPr>
          <w:t>http://www.theceomagazine-ug.com/news/umeme-ipo-not-as-rosy-as-it-sounds.html</w:t>
        </w:r>
      </w:hyperlink>
      <w:r>
        <w:t xml:space="preserve"> , </w:t>
      </w:r>
      <w:hyperlink r:id="rId2" w:history="1">
        <w:r w:rsidRPr="008271C4">
          <w:rPr>
            <w:rStyle w:val="Hyperlink"/>
          </w:rPr>
          <w:t>http://mumakeith.blogspot.co.uk/2013/09/how-actis-minted-billions-in-uganda.html</w:t>
        </w:r>
      </w:hyperlink>
      <w:r>
        <w:t xml:space="preserve"> </w:t>
      </w:r>
    </w:p>
  </w:endnote>
  <w:endnote w:id="2">
    <w:p w:rsidR="00881108" w:rsidRPr="00CD65FB" w:rsidRDefault="00881108" w:rsidP="00176D27">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The CEO magazine (28 August 2012) Umeme IPO, not as rosy as it looks </w:t>
      </w:r>
      <w:hyperlink r:id="rId3" w:history="1">
        <w:r w:rsidRPr="00CD65FB">
          <w:rPr>
            <w:rStyle w:val="Hyperlink"/>
            <w:sz w:val="12"/>
            <w:szCs w:val="12"/>
            <w:lang w:val="en-ZA"/>
          </w:rPr>
          <w:t>http://www.theceomagazine-ug.com/news/umeme-ipo-not-as-rosy-as-it-sounds.html</w:t>
        </w:r>
      </w:hyperlink>
      <w:r w:rsidRPr="00CD65FB">
        <w:rPr>
          <w:sz w:val="12"/>
          <w:szCs w:val="12"/>
          <w:lang w:val="en-ZA"/>
        </w:rPr>
        <w:t xml:space="preserve"> </w:t>
      </w:r>
    </w:p>
  </w:endnote>
  <w:endnote w:id="3">
    <w:p w:rsidR="00881108" w:rsidRPr="00C83D9A" w:rsidRDefault="00881108" w:rsidP="00176D27">
      <w:pPr>
        <w:rPr>
          <w:sz w:val="20"/>
          <w:szCs w:val="20"/>
        </w:rPr>
      </w:pPr>
      <w:r w:rsidRPr="00C83D9A">
        <w:rPr>
          <w:rStyle w:val="EndnoteReference"/>
          <w:sz w:val="20"/>
          <w:szCs w:val="20"/>
        </w:rPr>
        <w:endnoteRef/>
      </w:r>
      <w:r w:rsidRPr="00C83D9A">
        <w:rPr>
          <w:sz w:val="20"/>
          <w:szCs w:val="20"/>
        </w:rPr>
        <w:t xml:space="preserve"> </w:t>
      </w:r>
      <w:r w:rsidRPr="00C83D9A">
        <w:rPr>
          <w:sz w:val="20"/>
          <w:szCs w:val="20"/>
          <w:lang w:eastAsia="en-US"/>
        </w:rPr>
        <w:t xml:space="preserve">Guardian Unlimited October 12, 2012 UK owner of Guatemalan energy firm urged to act after protest deaths </w:t>
      </w:r>
    </w:p>
  </w:endnote>
  <w:endnote w:id="4">
    <w:p w:rsidR="00881108" w:rsidRPr="00C83D9A" w:rsidRDefault="00881108" w:rsidP="009548D9">
      <w:pPr>
        <w:pStyle w:val="EndnoteText"/>
      </w:pPr>
      <w:r w:rsidRPr="00C83D9A">
        <w:rPr>
          <w:rStyle w:val="EndnoteReference"/>
        </w:rPr>
        <w:endnoteRef/>
      </w:r>
      <w:r w:rsidRPr="00C83D9A">
        <w:t xml:space="preserve"> </w:t>
      </w:r>
      <w:r w:rsidRPr="00C83D9A">
        <w:rPr>
          <w:rFonts w:eastAsia="SimSun"/>
          <w:lang w:eastAsia="zh-CN"/>
        </w:rPr>
        <w:t>The Sunday Telegraph (London) September 10, 2006 Moulton set for debt float bonanza Private equity star will cash in on soaring demand to participate in insolvencies</w:t>
      </w:r>
    </w:p>
  </w:endnote>
  <w:endnote w:id="5">
    <w:p w:rsidR="00881108" w:rsidRPr="00C83D9A" w:rsidRDefault="00881108" w:rsidP="009548D9">
      <w:pPr>
        <w:rPr>
          <w:sz w:val="20"/>
          <w:szCs w:val="20"/>
        </w:rPr>
      </w:pPr>
      <w:r w:rsidRPr="00C83D9A">
        <w:rPr>
          <w:rStyle w:val="EndnoteReference"/>
          <w:sz w:val="20"/>
          <w:szCs w:val="20"/>
        </w:rPr>
        <w:endnoteRef/>
      </w:r>
      <w:r w:rsidRPr="00C83D9A">
        <w:rPr>
          <w:sz w:val="20"/>
          <w:szCs w:val="20"/>
        </w:rPr>
        <w:t xml:space="preserve">  Dawn December 4, 2012 Nepra begins hearing on DHA cogen plant rehabilitation ; </w:t>
      </w:r>
      <w:hyperlink r:id="rId4" w:history="1">
        <w:r w:rsidRPr="00C83D9A">
          <w:rPr>
            <w:rStyle w:val="Hyperlink"/>
            <w:sz w:val="20"/>
            <w:szCs w:val="20"/>
          </w:rPr>
          <w:t>http://www.aeienergy.com/OurBusinesses/DCL/Pages/default.aspx</w:t>
        </w:r>
      </w:hyperlink>
      <w:r w:rsidRPr="00C83D9A">
        <w:rPr>
          <w:sz w:val="20"/>
          <w:szCs w:val="20"/>
        </w:rPr>
        <w:t xml:space="preserve"> </w:t>
      </w:r>
    </w:p>
  </w:endnote>
  <w:endnote w:id="6">
    <w:p w:rsidR="00881108" w:rsidRPr="006E1FEF" w:rsidRDefault="00881108" w:rsidP="00D8400E">
      <w:pPr>
        <w:pStyle w:val="EndnoteText"/>
        <w:rPr>
          <w:rFonts w:asciiTheme="minorHAnsi" w:hAnsiTheme="minorHAnsi" w:cstheme="minorHAnsi"/>
          <w:sz w:val="16"/>
          <w:szCs w:val="16"/>
        </w:rPr>
      </w:pPr>
      <w:r w:rsidRPr="006E1FEF">
        <w:rPr>
          <w:rStyle w:val="EndnoteReference"/>
          <w:rFonts w:asciiTheme="minorHAnsi" w:hAnsiTheme="minorHAnsi" w:cstheme="minorHAnsi"/>
          <w:sz w:val="16"/>
          <w:szCs w:val="16"/>
        </w:rPr>
        <w:endnoteRef/>
      </w:r>
      <w:r w:rsidRPr="006E1FEF">
        <w:rPr>
          <w:rFonts w:asciiTheme="minorHAnsi" w:hAnsiTheme="minorHAnsi" w:cstheme="minorHAnsi"/>
          <w:sz w:val="16"/>
          <w:szCs w:val="16"/>
        </w:rPr>
        <w:t xml:space="preserve"> </w:t>
      </w:r>
      <w:r w:rsidRPr="006E1FEF">
        <w:rPr>
          <w:rFonts w:asciiTheme="minorHAnsi" w:hAnsiTheme="minorHAnsi" w:cstheme="minorHAnsi"/>
          <w:sz w:val="16"/>
          <w:szCs w:val="16"/>
          <w:lang w:val="en-ZA"/>
        </w:rPr>
        <w:t xml:space="preserve">Aggreko 2012 annual report </w:t>
      </w:r>
      <w:hyperlink r:id="rId5" w:history="1">
        <w:r w:rsidRPr="006E1FEF">
          <w:rPr>
            <w:rStyle w:val="Hyperlink"/>
            <w:rFonts w:asciiTheme="minorHAnsi" w:hAnsiTheme="minorHAnsi" w:cstheme="minorHAnsi"/>
            <w:sz w:val="16"/>
            <w:szCs w:val="16"/>
            <w:lang w:val="en-ZA"/>
          </w:rPr>
          <w:t>http://ar2012-aggreko.html.investis.com/assets/files/Download/Aggreko_AR2012.pdf</w:t>
        </w:r>
      </w:hyperlink>
    </w:p>
  </w:endnote>
  <w:endnote w:id="7">
    <w:p w:rsidR="00881108" w:rsidRDefault="00881108" w:rsidP="00D8400E">
      <w:pPr>
        <w:pStyle w:val="EndnoteText"/>
      </w:pPr>
      <w:r w:rsidRPr="006E1FEF">
        <w:rPr>
          <w:rStyle w:val="EndnoteReference"/>
          <w:rFonts w:asciiTheme="minorHAnsi" w:hAnsiTheme="minorHAnsi" w:cstheme="minorHAnsi"/>
          <w:sz w:val="16"/>
          <w:szCs w:val="16"/>
        </w:rPr>
        <w:endnoteRef/>
      </w:r>
      <w:r w:rsidRPr="006E1FEF">
        <w:rPr>
          <w:rFonts w:asciiTheme="minorHAnsi" w:hAnsiTheme="minorHAnsi" w:cstheme="minorHAnsi"/>
          <w:sz w:val="16"/>
          <w:szCs w:val="16"/>
        </w:rPr>
        <w:t xml:space="preserve"> </w:t>
      </w:r>
      <w:r w:rsidRPr="006E1FEF">
        <w:rPr>
          <w:rFonts w:asciiTheme="minorHAnsi" w:hAnsiTheme="minorHAnsi" w:cstheme="minorHAnsi"/>
          <w:sz w:val="16"/>
          <w:szCs w:val="16"/>
          <w:lang w:val="en-ZA"/>
        </w:rPr>
        <w:t xml:space="preserve">Aggreko 2012 annual report </w:t>
      </w:r>
      <w:hyperlink r:id="rId6" w:history="1">
        <w:r w:rsidRPr="006E1FEF">
          <w:rPr>
            <w:rStyle w:val="Hyperlink"/>
            <w:rFonts w:asciiTheme="minorHAnsi" w:hAnsiTheme="minorHAnsi" w:cstheme="minorHAnsi"/>
            <w:sz w:val="16"/>
            <w:szCs w:val="16"/>
            <w:lang w:val="en-ZA"/>
          </w:rPr>
          <w:t>http://ar2012-aggreko.html.investis.com/assets/files/Download/Aggreko_AR2012.pdf</w:t>
        </w:r>
      </w:hyperlink>
    </w:p>
  </w:endnote>
  <w:endnote w:id="8">
    <w:p w:rsidR="00881108" w:rsidRPr="001752C4" w:rsidRDefault="00881108" w:rsidP="00176D27">
      <w:pPr>
        <w:pStyle w:val="EndnoteText"/>
        <w:rPr>
          <w:lang w:val="es-ES_tradnl"/>
        </w:rPr>
      </w:pPr>
      <w:r>
        <w:rPr>
          <w:rStyle w:val="EndnoteReference"/>
        </w:rPr>
        <w:endnoteRef/>
      </w:r>
      <w:r w:rsidRPr="00492354">
        <w:rPr>
          <w:lang w:val="es-ES_tradnl"/>
        </w:rPr>
        <w:t xml:space="preserve"> </w:t>
      </w:r>
      <w:r>
        <w:rPr>
          <w:lang w:val="es-ES_tradnl"/>
        </w:rPr>
        <w:t xml:space="preserve">Centroamerica: </w:t>
      </w:r>
      <w:r w:rsidRPr="00492354">
        <w:rPr>
          <w:lang w:val="es-ES_tradnl"/>
        </w:rPr>
        <w:t xml:space="preserve">Estadísticas del subsector eléctrico, 2009 </w:t>
      </w:r>
      <w:r>
        <w:rPr>
          <w:lang w:val="es-ES_tradnl"/>
        </w:rPr>
        <w:t xml:space="preserve"> CEPAL/ECLAC </w:t>
      </w:r>
      <w:r w:rsidRPr="00492354">
        <w:rPr>
          <w:lang w:val="es-ES_tradnl"/>
        </w:rPr>
        <w:t xml:space="preserve"> </w:t>
      </w:r>
      <w:hyperlink r:id="rId7" w:history="1">
        <w:r w:rsidRPr="001752C4">
          <w:rPr>
            <w:rStyle w:val="Hyperlink"/>
            <w:lang w:val="es-ES_tradnl"/>
          </w:rPr>
          <w:t>http://www.eclac.cl/publicaciones/xml/1/44831/2011-Estad.subs.elect.-L.1039.pdf</w:t>
        </w:r>
      </w:hyperlink>
      <w:r w:rsidRPr="001752C4">
        <w:rPr>
          <w:lang w:val="es-ES_tradnl"/>
        </w:rPr>
        <w:t xml:space="preserve"> </w:t>
      </w:r>
    </w:p>
  </w:endnote>
  <w:endnote w:id="9">
    <w:p w:rsidR="00881108" w:rsidRPr="00C83D9A" w:rsidRDefault="00881108" w:rsidP="00176D27">
      <w:pPr>
        <w:pStyle w:val="EndnoteText"/>
      </w:pPr>
      <w:r w:rsidRPr="00C83D9A">
        <w:rPr>
          <w:rStyle w:val="EndnoteReference"/>
        </w:rPr>
        <w:endnoteRef/>
      </w:r>
      <w:r w:rsidRPr="00C83D9A">
        <w:t xml:space="preserve"> IHS Global Insight October 25, 2010 Colombian Firm Acquires Stake in Guatemalan Utility </w:t>
      </w:r>
    </w:p>
  </w:endnote>
  <w:endnote w:id="10">
    <w:p w:rsidR="00881108" w:rsidRPr="00C83D9A" w:rsidRDefault="00881108" w:rsidP="00176D27">
      <w:pPr>
        <w:pStyle w:val="EndnoteText"/>
      </w:pPr>
      <w:r w:rsidRPr="00C83D9A">
        <w:rPr>
          <w:rStyle w:val="EndnoteReference"/>
        </w:rPr>
        <w:endnoteRef/>
      </w:r>
      <w:r w:rsidRPr="00C83D9A">
        <w:t xml:space="preserve"> </w:t>
      </w:r>
      <w:hyperlink r:id="rId8" w:history="1">
        <w:r w:rsidRPr="00C83D9A">
          <w:rPr>
            <w:rStyle w:val="Hyperlink"/>
          </w:rPr>
          <w:t>http://renewables.seenews.com/news/colombian-epm-sells-genhidro-hidronorte-stakes-for-usd-18-7m-319536</w:t>
        </w:r>
      </w:hyperlink>
      <w:r w:rsidRPr="00C83D9A">
        <w:t xml:space="preserve"> </w:t>
      </w:r>
    </w:p>
  </w:endnote>
  <w:endnote w:id="11">
    <w:p w:rsidR="00881108" w:rsidRPr="00CD65FB" w:rsidRDefault="00881108" w:rsidP="00782918">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The Cornerhouse (2012) Bricks and Mortars pg. 33</w:t>
      </w:r>
    </w:p>
  </w:endnote>
  <w:endnote w:id="12">
    <w:p w:rsidR="00881108" w:rsidRPr="00CD65FB" w:rsidRDefault="00881108" w:rsidP="00782918">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The Guardian (27 February 2012) James Ibori pleads guilty to fraud and money-laundering charges. </w:t>
      </w:r>
      <w:hyperlink r:id="rId9" w:history="1">
        <w:r w:rsidRPr="00CD65FB">
          <w:rPr>
            <w:rStyle w:val="Hyperlink"/>
            <w:sz w:val="12"/>
            <w:szCs w:val="12"/>
            <w:lang w:val="en-ZA"/>
          </w:rPr>
          <w:t>http://www.guardian.co.uk/global-development/2012/feb/27/james-ibori-pleads-guilty-fraud</w:t>
        </w:r>
      </w:hyperlink>
      <w:r w:rsidRPr="00CD65FB">
        <w:rPr>
          <w:sz w:val="12"/>
          <w:szCs w:val="12"/>
          <w:lang w:val="en-ZA"/>
        </w:rPr>
        <w:t xml:space="preserve"> </w:t>
      </w:r>
    </w:p>
  </w:endnote>
  <w:endnote w:id="13">
    <w:p w:rsidR="00881108" w:rsidRPr="00CD65FB" w:rsidRDefault="00881108" w:rsidP="00782918">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See </w:t>
      </w:r>
      <w:hyperlink r:id="rId10" w:history="1">
        <w:r w:rsidRPr="00CD65FB">
          <w:rPr>
            <w:rStyle w:val="Hyperlink"/>
            <w:sz w:val="12"/>
            <w:szCs w:val="12"/>
            <w:lang w:val="en-ZA"/>
          </w:rPr>
          <w:t>http://www.counterbalance-eib.org/?p=1774</w:t>
        </w:r>
      </w:hyperlink>
      <w:r w:rsidRPr="00CD65FB">
        <w:rPr>
          <w:sz w:val="12"/>
          <w:szCs w:val="12"/>
          <w:lang w:val="en-ZA"/>
        </w:rPr>
        <w:t xml:space="preserve"> </w:t>
      </w:r>
    </w:p>
  </w:endnote>
  <w:endnote w:id="14">
    <w:p w:rsidR="00881108" w:rsidRPr="00CD65FB" w:rsidRDefault="00881108" w:rsidP="00BE652D">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See </w:t>
      </w:r>
      <w:hyperlink r:id="rId11" w:history="1">
        <w:r w:rsidRPr="00CD65FB">
          <w:rPr>
            <w:rStyle w:val="Hyperlink"/>
            <w:sz w:val="12"/>
            <w:szCs w:val="12"/>
            <w:lang w:val="en-ZA"/>
          </w:rPr>
          <w:t>http://www.groupecie.net/decouvrir/repartition_capital.php</w:t>
        </w:r>
      </w:hyperlink>
      <w:r w:rsidRPr="00CD65FB">
        <w:rPr>
          <w:sz w:val="12"/>
          <w:szCs w:val="12"/>
          <w:lang w:val="en-ZA"/>
        </w:rPr>
        <w:t xml:space="preserve"> </w:t>
      </w:r>
    </w:p>
  </w:endnote>
  <w:endnote w:id="15">
    <w:p w:rsidR="00881108" w:rsidRPr="00C83D9A" w:rsidRDefault="00881108" w:rsidP="00315AC2">
      <w:pPr>
        <w:pStyle w:val="EndnoteText"/>
      </w:pPr>
      <w:r w:rsidRPr="00C83D9A">
        <w:rPr>
          <w:rStyle w:val="EndnoteReference"/>
        </w:rPr>
        <w:endnoteRef/>
      </w:r>
      <w:r w:rsidRPr="00C83D9A">
        <w:t xml:space="preserve"> Business News Americas-English May 28, 2004 Friday Iberdrola's Guaraniana starts Termopernambuco ops.</w:t>
      </w:r>
    </w:p>
  </w:endnote>
  <w:endnote w:id="16">
    <w:p w:rsidR="00881108" w:rsidRPr="00C83D9A" w:rsidRDefault="00881108" w:rsidP="00315AC2">
      <w:pPr>
        <w:pStyle w:val="EndnoteText"/>
        <w:rPr>
          <w:lang w:val="es-ES_tradnl"/>
        </w:rPr>
      </w:pPr>
      <w:r w:rsidRPr="00C83D9A">
        <w:rPr>
          <w:rStyle w:val="EndnoteReference"/>
        </w:rPr>
        <w:endnoteRef/>
      </w:r>
      <w:r w:rsidRPr="00C83D9A">
        <w:rPr>
          <w:lang w:val="es-ES_tradnl"/>
        </w:rPr>
        <w:t xml:space="preserve"> Agence France Presse June 18, 2013 España espera solución entre Iberdrola y Bolivia tras nacionalización; Business News Americas July 1, 2013 Iberdrola abandona Chile con venta de cuota en hidroeléctrica por US$55mn </w:t>
      </w:r>
      <w:hyperlink r:id="rId12" w:tgtFrame="_blank" w:history="1">
        <w:r w:rsidRPr="00C83D9A">
          <w:rPr>
            <w:rStyle w:val="Hyperlink"/>
            <w:lang w:val="es-ES_tradnl"/>
          </w:rPr>
          <w:t>http://www.bnamericas.com/story.xsql?id_sector=10&amp;id_noticia=620958&amp;Tx_idioma=E&amp;source=</w:t>
        </w:r>
      </w:hyperlink>
      <w:r w:rsidRPr="00C83D9A">
        <w:rPr>
          <w:lang w:val="es-ES_tradnl"/>
        </w:rPr>
        <w:t xml:space="preserve"> ; IHS Global Insight October 25, 2010 Colombian Firm Acquires Stake in Guatemalan Utility</w:t>
      </w:r>
    </w:p>
  </w:endnote>
  <w:endnote w:id="17">
    <w:p w:rsidR="00881108" w:rsidRPr="00C83D9A" w:rsidRDefault="00881108" w:rsidP="00315AC2">
      <w:pPr>
        <w:pStyle w:val="EndnoteText"/>
      </w:pPr>
      <w:r w:rsidRPr="00C83D9A">
        <w:rPr>
          <w:rStyle w:val="EndnoteReference"/>
        </w:rPr>
        <w:endnoteRef/>
      </w:r>
      <w:r w:rsidRPr="00C83D9A">
        <w:t xml:space="preserve"> Project Finance </w:t>
      </w:r>
      <w:r w:rsidRPr="00C83D9A">
        <w:rPr>
          <w:bCs/>
        </w:rPr>
        <w:t>February</w:t>
      </w:r>
      <w:r w:rsidRPr="00C83D9A">
        <w:t xml:space="preserve"> 2007</w:t>
      </w:r>
      <w:r w:rsidRPr="00C83D9A">
        <w:rPr>
          <w:bCs/>
        </w:rPr>
        <w:t>:</w:t>
      </w:r>
      <w:r w:rsidRPr="00C83D9A">
        <w:t xml:space="preserve"> Latin American </w:t>
      </w:r>
      <w:r w:rsidRPr="00C83D9A">
        <w:rPr>
          <w:bCs/>
        </w:rPr>
        <w:t>Power</w:t>
      </w:r>
      <w:r w:rsidRPr="00C83D9A">
        <w:t xml:space="preserve"> Deal of the Year 2006 </w:t>
      </w:r>
    </w:p>
  </w:endnote>
  <w:endnote w:id="18">
    <w:p w:rsidR="00881108" w:rsidRPr="00C83D9A" w:rsidRDefault="00881108" w:rsidP="004512F8">
      <w:pPr>
        <w:pStyle w:val="EndnoteText"/>
      </w:pPr>
      <w:r w:rsidRPr="00C83D9A">
        <w:rPr>
          <w:rStyle w:val="EndnoteReference"/>
        </w:rPr>
        <w:endnoteRef/>
      </w:r>
      <w:r w:rsidRPr="00C83D9A">
        <w:t xml:space="preserve"> </w:t>
      </w:r>
      <w:hyperlink r:id="rId13" w:history="1">
        <w:r w:rsidRPr="00C83D9A">
          <w:rPr>
            <w:rStyle w:val="Hyperlink"/>
          </w:rPr>
          <w:t>http://www.icpower.com/</w:t>
        </w:r>
      </w:hyperlink>
      <w:r w:rsidRPr="00C83D9A">
        <w:t xml:space="preserve"> </w:t>
      </w:r>
    </w:p>
  </w:endnote>
  <w:endnote w:id="19">
    <w:p w:rsidR="00881108" w:rsidRPr="00C83D9A" w:rsidRDefault="00881108" w:rsidP="00315AC2">
      <w:pPr>
        <w:rPr>
          <w:sz w:val="20"/>
          <w:szCs w:val="20"/>
        </w:rPr>
      </w:pPr>
      <w:r w:rsidRPr="00C83D9A">
        <w:rPr>
          <w:rStyle w:val="EndnoteReference"/>
          <w:sz w:val="20"/>
          <w:szCs w:val="20"/>
        </w:rPr>
        <w:endnoteRef/>
      </w:r>
      <w:r w:rsidRPr="00C83D9A">
        <w:rPr>
          <w:sz w:val="20"/>
          <w:szCs w:val="20"/>
        </w:rPr>
        <w:t xml:space="preserve"> South China Morning Post June 14, 2013 </w:t>
      </w:r>
      <w:r w:rsidRPr="00C83D9A">
        <w:rPr>
          <w:bCs/>
          <w:sz w:val="20"/>
          <w:szCs w:val="20"/>
        </w:rPr>
        <w:t xml:space="preserve">State Grid's studies in deregulation; Power firm's purchases of stakes in overseas distribution assets prepare it for liberalisation of mainland market; </w:t>
      </w:r>
      <w:hyperlink r:id="rId14" w:history="1">
        <w:r w:rsidRPr="00C83D9A">
          <w:rPr>
            <w:rStyle w:val="Hyperlink"/>
            <w:bCs/>
            <w:sz w:val="20"/>
            <w:szCs w:val="20"/>
          </w:rPr>
          <w:t>http://www.sgcc.com.cn</w:t>
        </w:r>
      </w:hyperlink>
      <w:r w:rsidRPr="00C83D9A">
        <w:rPr>
          <w:bCs/>
          <w:sz w:val="20"/>
          <w:szCs w:val="20"/>
        </w:rPr>
        <w:t xml:space="preserve"> </w:t>
      </w:r>
    </w:p>
  </w:endnote>
  <w:endnote w:id="20">
    <w:p w:rsidR="00881108" w:rsidRDefault="00881108">
      <w:pPr>
        <w:pStyle w:val="EndnoteText"/>
      </w:pPr>
      <w:r>
        <w:rPr>
          <w:rStyle w:val="EndnoteReference"/>
        </w:rPr>
        <w:endnoteRef/>
      </w:r>
      <w:r>
        <w:t xml:space="preserve"> </w:t>
      </w:r>
      <w:hyperlink r:id="rId15" w:history="1">
        <w:r w:rsidRPr="008271C4">
          <w:rPr>
            <w:rStyle w:val="Hyperlink"/>
          </w:rPr>
          <w:t>http://www.safpi.org/news/article/2012/power-chinas-state-grid-corp-berths-nigeria</w:t>
        </w:r>
      </w:hyperlink>
      <w:r>
        <w:t xml:space="preserve"> </w:t>
      </w:r>
    </w:p>
  </w:endnote>
  <w:endnote w:id="21">
    <w:p w:rsidR="00881108" w:rsidRPr="00C83D9A" w:rsidRDefault="00881108" w:rsidP="00786204">
      <w:pPr>
        <w:rPr>
          <w:sz w:val="20"/>
          <w:szCs w:val="20"/>
        </w:rPr>
      </w:pPr>
      <w:r w:rsidRPr="00C83D9A">
        <w:rPr>
          <w:rStyle w:val="EndnoteReference"/>
          <w:sz w:val="20"/>
          <w:szCs w:val="20"/>
        </w:rPr>
        <w:endnoteRef/>
      </w:r>
      <w:r w:rsidRPr="00C83D9A">
        <w:rPr>
          <w:sz w:val="20"/>
          <w:szCs w:val="20"/>
        </w:rPr>
        <w:t xml:space="preserve"> La Prensa 16 feb 2013 Privilegio para TSK-Melfosur </w:t>
      </w:r>
      <w:hyperlink r:id="rId16" w:history="1">
        <w:r w:rsidRPr="00C83D9A">
          <w:rPr>
            <w:rStyle w:val="Hyperlink"/>
            <w:sz w:val="20"/>
            <w:szCs w:val="20"/>
          </w:rPr>
          <w:t>http://www.laprensa.com.ni/2013/02/16/ambito/134920-privilegio-tsk-melfosur</w:t>
        </w:r>
      </w:hyperlink>
      <w:r w:rsidRPr="00C83D9A">
        <w:rPr>
          <w:sz w:val="20"/>
          <w:szCs w:val="20"/>
        </w:rPr>
        <w:t xml:space="preserve"> ; Christian Aid 2007   </w:t>
      </w:r>
      <w:hyperlink r:id="rId17" w:history="1">
        <w:r w:rsidRPr="00C83D9A">
          <w:rPr>
            <w:rStyle w:val="Hyperlink"/>
            <w:sz w:val="20"/>
            <w:szCs w:val="20"/>
          </w:rPr>
          <w:t>http://www.christianaid.org.uk/images/ca-electricity-privatisation-nicaragua.pdf</w:t>
        </w:r>
      </w:hyperlink>
      <w:r w:rsidRPr="00C83D9A">
        <w:rPr>
          <w:sz w:val="20"/>
          <w:szCs w:val="20"/>
        </w:rPr>
        <w:t xml:space="preserve">  ; Nicaragua Dispatch 12 feb 2013 Electricity company says adios to Nicaragua;  </w:t>
      </w:r>
      <w:hyperlink r:id="rId18" w:history="1">
        <w:r w:rsidRPr="00C83D9A">
          <w:rPr>
            <w:rStyle w:val="Hyperlink"/>
            <w:sz w:val="20"/>
            <w:szCs w:val="20"/>
          </w:rPr>
          <w:t>http://www.nicaraguadispatch.com/news/2013/02/electricity-company-says-adios-to-nicaragua/6742</w:t>
        </w:r>
      </w:hyperlink>
      <w:r w:rsidRPr="00C83D9A">
        <w:rPr>
          <w:sz w:val="20"/>
          <w:szCs w:val="20"/>
        </w:rPr>
        <w:t xml:space="preserve"> ;</w:t>
      </w:r>
    </w:p>
  </w:endnote>
  <w:endnote w:id="22">
    <w:p w:rsidR="00881108" w:rsidRPr="00C83D9A" w:rsidRDefault="00881108" w:rsidP="000A7668">
      <w:pPr>
        <w:rPr>
          <w:bCs/>
          <w:sz w:val="20"/>
          <w:szCs w:val="20"/>
          <w:lang w:val="es-ES_tradnl"/>
        </w:rPr>
      </w:pPr>
      <w:r w:rsidRPr="00C83D9A">
        <w:rPr>
          <w:rStyle w:val="EndnoteReference"/>
          <w:sz w:val="20"/>
          <w:szCs w:val="20"/>
        </w:rPr>
        <w:endnoteRef/>
      </w:r>
      <w:r w:rsidRPr="00C83D9A">
        <w:rPr>
          <w:sz w:val="20"/>
          <w:szCs w:val="20"/>
          <w:lang w:val="es-ES_tradnl"/>
        </w:rPr>
        <w:t xml:space="preserve"> La Prensa 12 jun 2013  INE con enorme deuda a Caruna Spanish Newswire Services </w:t>
      </w:r>
      <w:hyperlink r:id="rId19" w:history="1">
        <w:r w:rsidRPr="00C83D9A">
          <w:rPr>
            <w:rStyle w:val="Hyperlink"/>
            <w:sz w:val="20"/>
            <w:szCs w:val="20"/>
            <w:lang w:val="es-ES_tradnl"/>
          </w:rPr>
          <w:t>http://www.laprensa.com.ni/2013/06/12/ambito/150489/imprimir</w:t>
        </w:r>
      </w:hyperlink>
      <w:r w:rsidRPr="00C83D9A">
        <w:rPr>
          <w:sz w:val="20"/>
          <w:szCs w:val="20"/>
          <w:lang w:val="es-ES_tradnl"/>
        </w:rPr>
        <w:t xml:space="preserve"> ; 12 junio 2013 NICARAGUA ENERGÍA; Parlamento de Nicaragua aprueba inversión en energía y cárcel por su hurto; IDB 5 nov 2012 </w:t>
      </w:r>
      <w:r w:rsidRPr="00C83D9A">
        <w:rPr>
          <w:bCs/>
          <w:sz w:val="20"/>
          <w:szCs w:val="20"/>
          <w:lang w:val="es-ES_tradnl"/>
        </w:rPr>
        <w:t>Nicaragua to boost sustainability and expansion of its electricity service with $35 million IDB loan</w:t>
      </w:r>
    </w:p>
    <w:p w:rsidR="00881108" w:rsidRPr="00C83D9A" w:rsidRDefault="00881108" w:rsidP="000A7668">
      <w:pPr>
        <w:rPr>
          <w:sz w:val="20"/>
          <w:szCs w:val="20"/>
          <w:lang w:val="es-ES_tradnl"/>
        </w:rPr>
      </w:pPr>
      <w:r w:rsidRPr="00C83D9A">
        <w:rPr>
          <w:sz w:val="20"/>
          <w:szCs w:val="20"/>
          <w:lang w:val="es-ES_tradnl"/>
        </w:rPr>
        <w:t xml:space="preserve">  </w:t>
      </w:r>
      <w:hyperlink r:id="rId20" w:history="1">
        <w:r w:rsidRPr="00C83D9A">
          <w:rPr>
            <w:rStyle w:val="Hyperlink"/>
            <w:sz w:val="20"/>
            <w:szCs w:val="20"/>
            <w:lang w:val="es-ES_tradnl"/>
          </w:rPr>
          <w:t>http://www.iadb.org/en/news/news-releases/2012-11-05/nicaraguas-energy-loan-to-improve-quality-of-life,10190.html</w:t>
        </w:r>
      </w:hyperlink>
      <w:r w:rsidRPr="00C83D9A">
        <w:rPr>
          <w:sz w:val="20"/>
          <w:szCs w:val="20"/>
          <w:lang w:val="es-ES_tradnl"/>
        </w:rPr>
        <w:t xml:space="preserve"> </w:t>
      </w:r>
    </w:p>
  </w:endnote>
  <w:endnote w:id="23">
    <w:p w:rsidR="00881108" w:rsidRPr="00C83D9A" w:rsidRDefault="00881108" w:rsidP="007423C9">
      <w:pPr>
        <w:pStyle w:val="EndnoteText"/>
      </w:pPr>
      <w:r w:rsidRPr="00C83D9A">
        <w:rPr>
          <w:rStyle w:val="EndnoteReference"/>
        </w:rPr>
        <w:endnoteRef/>
      </w:r>
      <w:r w:rsidRPr="00C83D9A">
        <w:t xml:space="preserve"> Proactive Investors</w:t>
      </w:r>
      <w:r>
        <w:t xml:space="preserve"> </w:t>
      </w:r>
      <w:r w:rsidRPr="00C83D9A">
        <w:t xml:space="preserve">June 27, 2013 Thursday 9:46 AM EST </w:t>
      </w:r>
      <w:r>
        <w:t xml:space="preserve"> </w:t>
      </w:r>
      <w:r w:rsidRPr="00C83D9A">
        <w:t>Rurelec is the master of its own timetable again</w:t>
      </w:r>
    </w:p>
  </w:endnote>
  <w:endnote w:id="24">
    <w:p w:rsidR="00881108" w:rsidRPr="00C83D9A" w:rsidRDefault="00881108" w:rsidP="00313A72">
      <w:pPr>
        <w:pStyle w:val="EndnoteText"/>
        <w:rPr>
          <w:lang w:val="es-ES_tradnl"/>
        </w:rPr>
      </w:pPr>
      <w:r w:rsidRPr="00C83D9A">
        <w:rPr>
          <w:rStyle w:val="EndnoteReference"/>
        </w:rPr>
        <w:endnoteRef/>
      </w:r>
      <w:r w:rsidRPr="00C83D9A">
        <w:t xml:space="preserve"> More tan Bricks and Mortar </w:t>
      </w:r>
      <w:hyperlink r:id="rId21" w:history="1">
        <w:r w:rsidRPr="00C83D9A">
          <w:rPr>
            <w:rStyle w:val="Hyperlink"/>
          </w:rPr>
          <w:t>http://www.thecornerhouse.org.uk/resource/more-bricks-and-mortar</w:t>
        </w:r>
      </w:hyperlink>
      <w:r w:rsidRPr="00C83D9A">
        <w:t xml:space="preserve"> ; IFC CAMIF </w:t>
      </w:r>
      <w:hyperlink r:id="rId22" w:history="1">
        <w:r w:rsidRPr="00C83D9A">
          <w:rPr>
            <w:rStyle w:val="Hyperlink"/>
          </w:rPr>
          <w:t>http://ifcext.ifc.org/ifcext/spiwebsite1.nsf/0/688B9122C3914B8F852576BA000E2B0A</w:t>
        </w:r>
      </w:hyperlink>
      <w:r w:rsidRPr="00C83D9A">
        <w:t xml:space="preserve"> ; EMPLA announces closure of CAMIF at $150m. </w:t>
      </w:r>
      <w:r w:rsidRPr="00C83D9A">
        <w:rPr>
          <w:lang w:val="es-ES_tradnl"/>
        </w:rPr>
        <w:t xml:space="preserve">Dec 2009 </w:t>
      </w:r>
      <w:hyperlink r:id="rId23" w:history="1">
        <w:r w:rsidRPr="00C83D9A">
          <w:rPr>
            <w:rStyle w:val="Hyperlink"/>
            <w:lang w:val="es-ES_tradnl"/>
          </w:rPr>
          <w:t>www.lamerica.empglobal.com/1178.xml</w:t>
        </w:r>
      </w:hyperlink>
      <w:r w:rsidRPr="00C83D9A">
        <w:rPr>
          <w:lang w:val="es-ES_tradnl"/>
        </w:rPr>
        <w:t xml:space="preserve"> </w:t>
      </w:r>
    </w:p>
  </w:endnote>
  <w:endnote w:id="25">
    <w:p w:rsidR="00881108" w:rsidRPr="00C83D9A" w:rsidRDefault="00881108" w:rsidP="00313A72">
      <w:pPr>
        <w:pStyle w:val="EndnoteText"/>
        <w:rPr>
          <w:lang w:val="es-ES_tradnl"/>
        </w:rPr>
      </w:pPr>
      <w:r w:rsidRPr="00C83D9A">
        <w:rPr>
          <w:rStyle w:val="EndnoteReference"/>
        </w:rPr>
        <w:endnoteRef/>
      </w:r>
      <w:r w:rsidRPr="00C83D9A">
        <w:rPr>
          <w:lang w:val="es-ES_tradnl"/>
        </w:rPr>
        <w:t xml:space="preserve"> </w:t>
      </w:r>
      <w:hyperlink r:id="rId24" w:history="1">
        <w:r w:rsidRPr="00C83D9A">
          <w:rPr>
            <w:rStyle w:val="Hyperlink"/>
            <w:lang w:val="es-ES_tradnl"/>
          </w:rPr>
          <w:t>http://renewables.seenews.com/news/colombian-epm-sells-genhidro-hidronorte-stakes-for-usd-18-7m-319536</w:t>
        </w:r>
      </w:hyperlink>
      <w:r w:rsidRPr="00C83D9A">
        <w:rPr>
          <w:lang w:val="es-ES_tradn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 w:name="HOHDF L+ Helvetica Neue LT Std">
    <w:altName w:val="Helvetica Neue LT Std"/>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Frutiger-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52411" w:rsidRDefault="00881108" w:rsidP="00814BF3">
    <w:pPr>
      <w:pStyle w:val="Footer"/>
      <w:pBdr>
        <w:top w:val="single" w:sz="4" w:space="1" w:color="FF0000"/>
      </w:pBdr>
      <w:jc w:val="center"/>
      <w:rPr>
        <w:rFonts w:cs="Lucida Sans Unicode"/>
        <w:sz w:val="16"/>
        <w:szCs w:val="16"/>
      </w:rPr>
    </w:pPr>
    <w:r w:rsidRPr="00652411">
      <w:rPr>
        <w:rFonts w:cs="Lucida Sans Unicode"/>
        <w:sz w:val="16"/>
        <w:szCs w:val="16"/>
      </w:rPr>
      <w:fldChar w:fldCharType="begin"/>
    </w:r>
    <w:r w:rsidRPr="00652411">
      <w:rPr>
        <w:rFonts w:cs="Lucida Sans Unicode"/>
        <w:sz w:val="16"/>
        <w:szCs w:val="16"/>
      </w:rPr>
      <w:instrText xml:space="preserve"> DATE \@ "dd/MM/yyyy" </w:instrText>
    </w:r>
    <w:r w:rsidRPr="00652411">
      <w:rPr>
        <w:rFonts w:cs="Lucida Sans Unicode"/>
        <w:sz w:val="16"/>
        <w:szCs w:val="16"/>
      </w:rPr>
      <w:fldChar w:fldCharType="separate"/>
    </w:r>
    <w:r w:rsidR="004703B1">
      <w:rPr>
        <w:rFonts w:cs="Lucida Sans Unicode"/>
        <w:noProof/>
        <w:sz w:val="16"/>
        <w:szCs w:val="16"/>
      </w:rPr>
      <w:t>19/12/2013</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t xml:space="preserve">Page </w:t>
    </w:r>
    <w:r w:rsidRPr="00652411">
      <w:rPr>
        <w:rFonts w:cs="Lucida Sans Unicode"/>
        <w:sz w:val="16"/>
        <w:szCs w:val="16"/>
      </w:rPr>
      <w:fldChar w:fldCharType="begin"/>
    </w:r>
    <w:r w:rsidRPr="00652411">
      <w:rPr>
        <w:rFonts w:cs="Lucida Sans Unicode"/>
        <w:sz w:val="16"/>
        <w:szCs w:val="16"/>
      </w:rPr>
      <w:instrText xml:space="preserve"> PAGE </w:instrText>
    </w:r>
    <w:r w:rsidRPr="00652411">
      <w:rPr>
        <w:rFonts w:cs="Lucida Sans Unicode"/>
        <w:sz w:val="16"/>
        <w:szCs w:val="16"/>
      </w:rPr>
      <w:fldChar w:fldCharType="separate"/>
    </w:r>
    <w:r w:rsidR="004510BD">
      <w:rPr>
        <w:rFonts w:cs="Lucida Sans Unicode"/>
        <w:noProof/>
        <w:sz w:val="16"/>
        <w:szCs w:val="16"/>
      </w:rPr>
      <w:t>4</w:t>
    </w:r>
    <w:r w:rsidRPr="00652411">
      <w:rPr>
        <w:rFonts w:cs="Lucida Sans Unicode"/>
        <w:sz w:val="16"/>
        <w:szCs w:val="16"/>
      </w:rPr>
      <w:fldChar w:fldCharType="end"/>
    </w:r>
    <w:r w:rsidRPr="00652411">
      <w:rPr>
        <w:rFonts w:cs="Lucida Sans Unicode"/>
        <w:sz w:val="16"/>
        <w:szCs w:val="16"/>
      </w:rPr>
      <w:t xml:space="preserve"> of </w:t>
    </w:r>
    <w:r w:rsidRPr="00652411">
      <w:rPr>
        <w:rFonts w:cs="Lucida Sans Unicode"/>
        <w:sz w:val="16"/>
        <w:szCs w:val="16"/>
      </w:rPr>
      <w:fldChar w:fldCharType="begin"/>
    </w:r>
    <w:r w:rsidRPr="00652411">
      <w:rPr>
        <w:rFonts w:cs="Lucida Sans Unicode"/>
        <w:sz w:val="16"/>
        <w:szCs w:val="16"/>
      </w:rPr>
      <w:instrText xml:space="preserve"> NUMPAGES </w:instrText>
    </w:r>
    <w:r w:rsidRPr="00652411">
      <w:rPr>
        <w:rFonts w:cs="Lucida Sans Unicode"/>
        <w:sz w:val="16"/>
        <w:szCs w:val="16"/>
      </w:rPr>
      <w:fldChar w:fldCharType="separate"/>
    </w:r>
    <w:r w:rsidR="004510BD">
      <w:rPr>
        <w:rFonts w:cs="Lucida Sans Unicode"/>
        <w:noProof/>
        <w:sz w:val="16"/>
        <w:szCs w:val="16"/>
      </w:rPr>
      <w:t>35</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r>
    <w:r w:rsidRPr="00652411">
      <w:rPr>
        <w:rFonts w:cs="Lucida Sans Unicode"/>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3F063D" w:rsidRDefault="00881108" w:rsidP="00DD1FC3">
    <w:pPr>
      <w:jc w:val="center"/>
      <w:rPr>
        <w:rFonts w:ascii="Lucida Sans Unicode" w:hAnsi="Lucida Sans Unicode" w:cs="Lucida Sans Unicode"/>
        <w:color w:val="FF000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52411" w:rsidRDefault="00881108" w:rsidP="00814BF3">
    <w:pPr>
      <w:pStyle w:val="Footer"/>
      <w:pBdr>
        <w:top w:val="single" w:sz="4" w:space="1" w:color="FF0000"/>
      </w:pBdr>
      <w:jc w:val="center"/>
      <w:rPr>
        <w:rFonts w:cs="Lucida Sans Unicode"/>
        <w:sz w:val="16"/>
        <w:szCs w:val="16"/>
      </w:rPr>
    </w:pPr>
    <w:r w:rsidRPr="00652411">
      <w:rPr>
        <w:rFonts w:cs="Lucida Sans Unicode"/>
        <w:sz w:val="16"/>
        <w:szCs w:val="16"/>
      </w:rPr>
      <w:fldChar w:fldCharType="begin"/>
    </w:r>
    <w:r w:rsidRPr="00652411">
      <w:rPr>
        <w:rFonts w:cs="Lucida Sans Unicode"/>
        <w:sz w:val="16"/>
        <w:szCs w:val="16"/>
      </w:rPr>
      <w:instrText xml:space="preserve"> DATE \@ "dd/MM/yyyy" </w:instrText>
    </w:r>
    <w:r w:rsidRPr="00652411">
      <w:rPr>
        <w:rFonts w:cs="Lucida Sans Unicode"/>
        <w:sz w:val="16"/>
        <w:szCs w:val="16"/>
      </w:rPr>
      <w:fldChar w:fldCharType="separate"/>
    </w:r>
    <w:r w:rsidR="004703B1">
      <w:rPr>
        <w:rFonts w:cs="Lucida Sans Unicode"/>
        <w:noProof/>
        <w:sz w:val="16"/>
        <w:szCs w:val="16"/>
      </w:rPr>
      <w:t>19/12/2013</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t xml:space="preserve">Page </w:t>
    </w:r>
    <w:r w:rsidRPr="00652411">
      <w:rPr>
        <w:rFonts w:cs="Lucida Sans Unicode"/>
        <w:sz w:val="16"/>
        <w:szCs w:val="16"/>
      </w:rPr>
      <w:fldChar w:fldCharType="begin"/>
    </w:r>
    <w:r w:rsidRPr="00652411">
      <w:rPr>
        <w:rFonts w:cs="Lucida Sans Unicode"/>
        <w:sz w:val="16"/>
        <w:szCs w:val="16"/>
      </w:rPr>
      <w:instrText xml:space="preserve"> PAGE </w:instrText>
    </w:r>
    <w:r w:rsidRPr="00652411">
      <w:rPr>
        <w:rFonts w:cs="Lucida Sans Unicode"/>
        <w:sz w:val="16"/>
        <w:szCs w:val="16"/>
      </w:rPr>
      <w:fldChar w:fldCharType="separate"/>
    </w:r>
    <w:r w:rsidR="004510BD">
      <w:rPr>
        <w:rFonts w:cs="Lucida Sans Unicode"/>
        <w:noProof/>
        <w:sz w:val="16"/>
        <w:szCs w:val="16"/>
      </w:rPr>
      <w:t>33</w:t>
    </w:r>
    <w:r w:rsidRPr="00652411">
      <w:rPr>
        <w:rFonts w:cs="Lucida Sans Unicode"/>
        <w:sz w:val="16"/>
        <w:szCs w:val="16"/>
      </w:rPr>
      <w:fldChar w:fldCharType="end"/>
    </w:r>
    <w:r w:rsidRPr="00652411">
      <w:rPr>
        <w:rFonts w:cs="Lucida Sans Unicode"/>
        <w:sz w:val="16"/>
        <w:szCs w:val="16"/>
      </w:rPr>
      <w:t xml:space="preserve"> of </w:t>
    </w:r>
    <w:r w:rsidRPr="00652411">
      <w:rPr>
        <w:rFonts w:cs="Lucida Sans Unicode"/>
        <w:sz w:val="16"/>
        <w:szCs w:val="16"/>
      </w:rPr>
      <w:fldChar w:fldCharType="begin"/>
    </w:r>
    <w:r w:rsidRPr="00652411">
      <w:rPr>
        <w:rFonts w:cs="Lucida Sans Unicode"/>
        <w:sz w:val="16"/>
        <w:szCs w:val="16"/>
      </w:rPr>
      <w:instrText xml:space="preserve"> NUMPAGES </w:instrText>
    </w:r>
    <w:r w:rsidRPr="00652411">
      <w:rPr>
        <w:rFonts w:cs="Lucida Sans Unicode"/>
        <w:sz w:val="16"/>
        <w:szCs w:val="16"/>
      </w:rPr>
      <w:fldChar w:fldCharType="separate"/>
    </w:r>
    <w:r w:rsidR="004510BD">
      <w:rPr>
        <w:rFonts w:cs="Lucida Sans Unicode"/>
        <w:noProof/>
        <w:sz w:val="16"/>
        <w:szCs w:val="16"/>
      </w:rPr>
      <w:t>35</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r>
    <w:r w:rsidRPr="00652411">
      <w:rPr>
        <w:rFonts w:cs="Lucida Sans Unicode"/>
        <w:sz w:val="16"/>
        <w:szCs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02135" w:rsidRDefault="00881108" w:rsidP="00DD1FC3">
    <w:pPr>
      <w:pBdr>
        <w:top w:val="single" w:sz="4" w:space="1" w:color="auto"/>
        <w:left w:val="single" w:sz="4" w:space="4" w:color="auto"/>
        <w:bottom w:val="single" w:sz="4" w:space="1" w:color="auto"/>
        <w:right w:val="single" w:sz="4" w:space="4" w:color="auto"/>
      </w:pBdr>
      <w:jc w:val="center"/>
      <w:rPr>
        <w:rFonts w:ascii="Calibri" w:hAnsi="Calibri" w:cs="Lucida Sans Unicode"/>
        <w:i/>
        <w:sz w:val="18"/>
        <w:szCs w:val="16"/>
      </w:rPr>
    </w:pPr>
    <w:smartTag w:uri="urn:schemas-microsoft-com:office:smarttags" w:element="PersonName">
      <w:r w:rsidRPr="00602135">
        <w:rPr>
          <w:rFonts w:ascii="Calibri" w:hAnsi="Calibri" w:cs="Lucida Sans Unicode"/>
          <w:b/>
          <w:color w:val="FF0000"/>
          <w:sz w:val="18"/>
          <w:szCs w:val="16"/>
        </w:rPr>
        <w:t>PSIRU</w:t>
      </w:r>
    </w:smartTag>
    <w:r w:rsidRPr="00602135">
      <w:rPr>
        <w:rFonts w:ascii="Calibri" w:hAnsi="Calibri" w:cs="Lucida Sans Unicode"/>
        <w:b/>
        <w:color w:val="FF0000"/>
        <w:sz w:val="18"/>
        <w:szCs w:val="16"/>
      </w:rPr>
      <w:t>, Business School, University of Greenwich, Park Row, London SE10 9LS, U.K.</w:t>
    </w:r>
    <w:r w:rsidRPr="00602135">
      <w:rPr>
        <w:rFonts w:ascii="Calibri" w:hAnsi="Calibri" w:cs="Lucida Sans Unicode"/>
        <w:i/>
        <w:sz w:val="18"/>
        <w:szCs w:val="16"/>
      </w:rPr>
      <w:t xml:space="preserve"> </w:t>
    </w:r>
  </w:p>
  <w:p w:rsidR="00881108" w:rsidRPr="00602135" w:rsidRDefault="00881108" w:rsidP="00DD1FC3">
    <w:pPr>
      <w:pBdr>
        <w:top w:val="single" w:sz="4" w:space="1" w:color="auto"/>
        <w:left w:val="single" w:sz="4" w:space="4" w:color="auto"/>
        <w:bottom w:val="single" w:sz="4" w:space="1" w:color="auto"/>
        <w:right w:val="single" w:sz="4" w:space="4" w:color="auto"/>
      </w:pBdr>
      <w:jc w:val="center"/>
      <w:rPr>
        <w:rFonts w:ascii="Calibri" w:hAnsi="Calibri" w:cs="Lucida Sans Unicode"/>
        <w:sz w:val="18"/>
        <w:szCs w:val="16"/>
      </w:rPr>
    </w:pPr>
    <w:r w:rsidRPr="00602135">
      <w:rPr>
        <w:rFonts w:ascii="Calibri" w:hAnsi="Calibri" w:cs="Lucida Sans Unicode"/>
        <w:iCs/>
        <w:sz w:val="18"/>
        <w:szCs w:val="16"/>
      </w:rPr>
      <w:t xml:space="preserve">Website: </w:t>
    </w:r>
    <w:hyperlink r:id="rId1" w:history="1">
      <w:r w:rsidRPr="00602135">
        <w:rPr>
          <w:rStyle w:val="Hyperlink"/>
          <w:rFonts w:ascii="Calibri" w:hAnsi="Calibri" w:cs="Lucida Sans Unicode"/>
          <w:sz w:val="18"/>
          <w:szCs w:val="16"/>
        </w:rPr>
        <w:t>www.psiru.org</w:t>
      </w:r>
    </w:hyperlink>
    <w:r w:rsidRPr="00602135">
      <w:rPr>
        <w:rFonts w:ascii="Calibri" w:hAnsi="Calibri" w:cs="Lucida Sans Unicode"/>
        <w:sz w:val="18"/>
        <w:szCs w:val="16"/>
      </w:rPr>
      <w:t xml:space="preserve">   </w:t>
    </w:r>
    <w:r w:rsidRPr="00602135">
      <w:rPr>
        <w:rFonts w:ascii="Calibri" w:hAnsi="Calibri" w:cs="Lucida Sans Unicode"/>
        <w:i/>
        <w:sz w:val="18"/>
        <w:szCs w:val="16"/>
      </w:rPr>
      <w:t xml:space="preserve">Email: </w:t>
    </w:r>
    <w:hyperlink r:id="rId2" w:history="1">
      <w:r w:rsidRPr="00602135">
        <w:rPr>
          <w:rStyle w:val="Hyperlink"/>
          <w:rFonts w:ascii="Calibri" w:hAnsi="Calibri" w:cs="Lucida Sans Unicode"/>
          <w:sz w:val="18"/>
          <w:szCs w:val="16"/>
        </w:rPr>
        <w:t>psiru@psiru.org</w:t>
      </w:r>
    </w:hyperlink>
    <w:r w:rsidRPr="00602135">
      <w:rPr>
        <w:rFonts w:ascii="Calibri" w:hAnsi="Calibri" w:cs="Lucida Sans Unicode"/>
        <w:iCs/>
        <w:sz w:val="18"/>
        <w:szCs w:val="16"/>
      </w:rPr>
      <w:t xml:space="preserve">  </w:t>
    </w:r>
    <w:r w:rsidRPr="00602135">
      <w:rPr>
        <w:rFonts w:ascii="Calibri" w:hAnsi="Calibri" w:cs="Lucida Sans Unicode"/>
        <w:sz w:val="18"/>
        <w:szCs w:val="16"/>
      </w:rPr>
      <w:t xml:space="preserve">  </w:t>
    </w:r>
    <w:r w:rsidRPr="00602135">
      <w:rPr>
        <w:rFonts w:ascii="Calibri" w:hAnsi="Calibri" w:cs="Lucida Sans Unicode"/>
        <w:i/>
        <w:sz w:val="18"/>
        <w:szCs w:val="16"/>
      </w:rPr>
      <w:t>Tel</w:t>
    </w:r>
    <w:r w:rsidRPr="00602135">
      <w:rPr>
        <w:rFonts w:ascii="Calibri" w:hAnsi="Calibri" w:cs="Lucida Sans Unicode"/>
        <w:sz w:val="18"/>
        <w:szCs w:val="16"/>
      </w:rPr>
      <w:t xml:space="preserve">: +44-(0)208-331-9933 </w:t>
    </w:r>
    <w:r w:rsidRPr="00602135">
      <w:rPr>
        <w:rFonts w:ascii="Calibri" w:hAnsi="Calibri" w:cs="Lucida Sans Unicode"/>
        <w:i/>
        <w:sz w:val="18"/>
        <w:szCs w:val="16"/>
      </w:rPr>
      <w:t>Fax</w:t>
    </w:r>
    <w:r w:rsidRPr="00602135">
      <w:rPr>
        <w:rFonts w:ascii="Calibri" w:hAnsi="Calibri" w:cs="Lucida Sans Unicode"/>
        <w:sz w:val="18"/>
        <w:szCs w:val="16"/>
      </w:rPr>
      <w:t xml:space="preserve">: +44 (0)208-331-8665 </w:t>
    </w:r>
  </w:p>
  <w:p w:rsidR="00881108" w:rsidRPr="00602135" w:rsidRDefault="00881108" w:rsidP="00DD1FC3">
    <w:pPr>
      <w:pBdr>
        <w:top w:val="single" w:sz="4" w:space="1" w:color="auto"/>
        <w:left w:val="single" w:sz="4" w:space="4" w:color="auto"/>
        <w:bottom w:val="single" w:sz="4" w:space="1" w:color="auto"/>
        <w:right w:val="single" w:sz="4" w:space="4" w:color="auto"/>
      </w:pBdr>
      <w:jc w:val="center"/>
      <w:rPr>
        <w:rFonts w:ascii="Calibri" w:hAnsi="Calibri" w:cs="Lucida Sans Unicode"/>
        <w:color w:val="FF0000"/>
        <w:sz w:val="18"/>
        <w:szCs w:val="18"/>
      </w:rPr>
    </w:pPr>
    <w:r w:rsidRPr="00602135">
      <w:rPr>
        <w:rFonts w:ascii="Calibri" w:hAnsi="Calibri" w:cs="Lucida Sans Unicode"/>
        <w:color w:val="FF0000"/>
        <w:sz w:val="18"/>
        <w:szCs w:val="18"/>
      </w:rPr>
      <w:t xml:space="preserve">Prof. Stephen Thomas, </w:t>
    </w:r>
    <w:smartTag w:uri="urn:schemas-microsoft-com:office:smarttags" w:element="PersonName">
      <w:r w:rsidRPr="00602135">
        <w:rPr>
          <w:rFonts w:ascii="Calibri" w:hAnsi="Calibri" w:cs="Lucida Sans Unicode"/>
          <w:color w:val="FF0000"/>
          <w:sz w:val="18"/>
          <w:szCs w:val="18"/>
        </w:rPr>
        <w:t>David Hall</w:t>
      </w:r>
    </w:smartTag>
    <w:r w:rsidRPr="00602135">
      <w:rPr>
        <w:rFonts w:ascii="Calibri" w:hAnsi="Calibri" w:cs="Lucida Sans Unicode"/>
        <w:color w:val="FF0000"/>
        <w:sz w:val="18"/>
        <w:szCs w:val="18"/>
      </w:rPr>
      <w:t xml:space="preserve"> (Director), Jane Lethbridge, </w:t>
    </w:r>
    <w:smartTag w:uri="urn:schemas-microsoft-com:office:smarttags" w:element="PersonName">
      <w:smartTag w:uri="urn:schemas-microsoft-com:office:smarttags" w:element="PersonName">
        <w:r w:rsidRPr="00602135">
          <w:rPr>
            <w:rFonts w:ascii="Calibri" w:hAnsi="Calibri" w:cs="Lucida Sans Unicode"/>
            <w:color w:val="FF0000"/>
            <w:sz w:val="18"/>
            <w:szCs w:val="18"/>
          </w:rPr>
          <w:t>Emanuele</w:t>
        </w:r>
      </w:smartTag>
      <w:r w:rsidRPr="00602135">
        <w:rPr>
          <w:rFonts w:ascii="Calibri" w:hAnsi="Calibri" w:cs="Lucida Sans Unicode"/>
          <w:color w:val="FF0000"/>
          <w:sz w:val="18"/>
          <w:szCs w:val="18"/>
        </w:rPr>
        <w:t xml:space="preserve"> </w:t>
      </w:r>
      <w:smartTag w:uri="urn:schemas-microsoft-com:office:smarttags" w:element="PersonName">
        <w:r w:rsidRPr="00602135">
          <w:rPr>
            <w:rFonts w:ascii="Calibri" w:hAnsi="Calibri" w:cs="Lucida Sans Unicode"/>
            <w:color w:val="FF0000"/>
            <w:sz w:val="18"/>
            <w:szCs w:val="18"/>
          </w:rPr>
          <w:t>Lobina</w:t>
        </w:r>
      </w:smartTag>
    </w:smartTag>
    <w:r w:rsidRPr="00602135">
      <w:rPr>
        <w:rFonts w:ascii="Calibri" w:hAnsi="Calibri" w:cs="Lucida Sans Unicode"/>
        <w:color w:val="FF0000"/>
        <w:sz w:val="18"/>
        <w:szCs w:val="18"/>
      </w:rPr>
      <w:t>, Vladimir Popov, Violeta Corral, Sandra van Niekerk</w:t>
    </w:r>
  </w:p>
  <w:p w:rsidR="00881108" w:rsidRPr="003F063D" w:rsidRDefault="00881108" w:rsidP="00DD1FC3">
    <w:pPr>
      <w:jc w:val="center"/>
      <w:rPr>
        <w:rFonts w:ascii="Lucida Sans Unicode" w:hAnsi="Lucida Sans Unicode" w:cs="Lucida Sans Unicode"/>
        <w:color w:val="FF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CD1" w:rsidRDefault="002D5CD1">
      <w:r>
        <w:separator/>
      </w:r>
    </w:p>
  </w:footnote>
  <w:footnote w:type="continuationSeparator" w:id="0">
    <w:p w:rsidR="002D5CD1" w:rsidRDefault="002D5C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52411" w:rsidRDefault="00881108" w:rsidP="00507056">
    <w:pPr>
      <w:pStyle w:val="Header"/>
      <w:pBdr>
        <w:bottom w:val="single" w:sz="4" w:space="1" w:color="FF0000"/>
      </w:pBdr>
      <w:rPr>
        <w:rFonts w:cs="Lucida Sans Unicode"/>
        <w:sz w:val="16"/>
        <w:szCs w:val="16"/>
      </w:rPr>
    </w:pPr>
    <w:smartTag w:uri="urn:schemas-microsoft-com:office:smarttags" w:element="PersonName">
      <w:r w:rsidRPr="00652411">
        <w:rPr>
          <w:rFonts w:cs="Lucida Sans Unicode"/>
          <w:sz w:val="16"/>
          <w:szCs w:val="16"/>
        </w:rPr>
        <w:t>PSIRU</w:t>
      </w:r>
    </w:smartTag>
    <w:r w:rsidRPr="00652411">
      <w:rPr>
        <w:rFonts w:cs="Lucida Sans Unicode"/>
        <w:sz w:val="16"/>
        <w:szCs w:val="16"/>
      </w:rPr>
      <w:t xml:space="preserve"> University of Greenwich                           </w:t>
    </w:r>
    <w:r>
      <w:rPr>
        <w:rFonts w:cs="Lucida Sans Unicode"/>
        <w:sz w:val="16"/>
        <w:szCs w:val="16"/>
      </w:rPr>
      <w:t xml:space="preserve">                      </w:t>
    </w:r>
    <w:r w:rsidRPr="00652411">
      <w:rPr>
        <w:rFonts w:cs="Lucida Sans Unicode"/>
        <w:sz w:val="16"/>
        <w:szCs w:val="16"/>
      </w:rPr>
      <w:t xml:space="preserve">                                                                       </w:t>
    </w:r>
    <w:hyperlink r:id="rId1" w:history="1">
      <w:r w:rsidRPr="00652411">
        <w:rPr>
          <w:rStyle w:val="Hyperlink"/>
          <w:rFonts w:cs="Lucida Sans Unicode"/>
          <w:sz w:val="16"/>
          <w:szCs w:val="16"/>
        </w:rPr>
        <w:t>www.psiru.org</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DD1FC3" w:rsidRDefault="00881108" w:rsidP="00DD1FC3">
    <w:pPr>
      <w:pStyle w:val="Header"/>
      <w:pBdr>
        <w:bottom w:val="single" w:sz="4" w:space="1" w:color="auto"/>
      </w:pBdr>
      <w:jc w:val="center"/>
      <w:rPr>
        <w:rFonts w:cs="Lucida Sans Unicode"/>
        <w:sz w:val="24"/>
      </w:rPr>
    </w:pPr>
    <w:r>
      <w:rPr>
        <w:rFonts w:cs="Lucida Sans Unicode"/>
        <w:b/>
        <w:color w:val="FF0000"/>
        <w:sz w:val="24"/>
      </w:rPr>
      <w:t xml:space="preserve">                     </w:t>
    </w:r>
    <w:r w:rsidRPr="00DD1FC3">
      <w:rPr>
        <w:rFonts w:cs="Lucida Sans Unicode"/>
        <w:b/>
        <w:color w:val="FF0000"/>
        <w:sz w:val="24"/>
      </w:rPr>
      <w:t xml:space="preserve">Public Services International Research Unit (PSIRU) </w:t>
    </w:r>
    <w:r>
      <w:rPr>
        <w:rFonts w:cs="Lucida Sans Unicode"/>
        <w:b/>
        <w:color w:val="FF0000"/>
        <w:sz w:val="24"/>
      </w:rPr>
      <w:t xml:space="preserve">   </w:t>
    </w:r>
    <w:r>
      <w:rPr>
        <w:rFonts w:cs="Lucida Sans Unicode"/>
        <w:sz w:val="24"/>
      </w:rPr>
      <w:t xml:space="preserve">  </w:t>
    </w:r>
    <w:hyperlink r:id="rId1" w:history="1">
      <w:r w:rsidRPr="00DD1FC3">
        <w:rPr>
          <w:rStyle w:val="Hyperlink"/>
          <w:rFonts w:cs="Lucida Sans Unicode"/>
          <w:szCs w:val="18"/>
          <w:u w:val="none"/>
        </w:rPr>
        <w:t>www.psiru.org</w:t>
      </w:r>
    </w:hyperlink>
    <w:r>
      <w:rPr>
        <w:rFonts w:cs="Lucida Sans Unicode"/>
        <w:sz w:val="24"/>
      </w:rPr>
      <w:t xml:space="preserve"> </w:t>
    </w:r>
    <w:r w:rsidRPr="00DD1FC3">
      <w:rPr>
        <w:rFonts w:cs="Lucida Sans Unicode"/>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52411" w:rsidRDefault="00881108" w:rsidP="00507056">
    <w:pPr>
      <w:pStyle w:val="Header"/>
      <w:pBdr>
        <w:bottom w:val="single" w:sz="4" w:space="1" w:color="FF0000"/>
      </w:pBdr>
      <w:rPr>
        <w:rFonts w:cs="Lucida Sans Unicode"/>
        <w:sz w:val="16"/>
        <w:szCs w:val="16"/>
      </w:rPr>
    </w:pPr>
    <w:smartTag w:uri="urn:schemas-microsoft-com:office:smarttags" w:element="PersonName">
      <w:r w:rsidRPr="00652411">
        <w:rPr>
          <w:rFonts w:cs="Lucida Sans Unicode"/>
          <w:sz w:val="16"/>
          <w:szCs w:val="16"/>
        </w:rPr>
        <w:t>PSIRU</w:t>
      </w:r>
    </w:smartTag>
    <w:r w:rsidRPr="00652411">
      <w:rPr>
        <w:rFonts w:cs="Lucida Sans Unicode"/>
        <w:sz w:val="16"/>
        <w:szCs w:val="16"/>
      </w:rPr>
      <w:t xml:space="preserve"> University of Greenwich                           </w:t>
    </w:r>
    <w:r>
      <w:rPr>
        <w:rFonts w:cs="Lucida Sans Unicode"/>
        <w:sz w:val="16"/>
        <w:szCs w:val="16"/>
      </w:rPr>
      <w:t xml:space="preserve">                      </w:t>
    </w:r>
    <w:r w:rsidRPr="00652411">
      <w:rPr>
        <w:rFonts w:cs="Lucida Sans Unicode"/>
        <w:sz w:val="16"/>
        <w:szCs w:val="16"/>
      </w:rPr>
      <w:t xml:space="preserve">                                                                       </w:t>
    </w:r>
    <w:hyperlink r:id="rId1" w:history="1">
      <w:r w:rsidRPr="00652411">
        <w:rPr>
          <w:rStyle w:val="Hyperlink"/>
          <w:rFonts w:cs="Lucida Sans Unicode"/>
          <w:sz w:val="16"/>
          <w:szCs w:val="16"/>
        </w:rPr>
        <w:t>www.psiru.org</w:t>
      </w:r>
    </w:hyperlink>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DD1FC3" w:rsidRDefault="00881108" w:rsidP="00DD1FC3">
    <w:pPr>
      <w:pStyle w:val="Header"/>
      <w:pBdr>
        <w:bottom w:val="single" w:sz="4" w:space="1" w:color="auto"/>
      </w:pBdr>
      <w:jc w:val="center"/>
      <w:rPr>
        <w:rFonts w:cs="Lucida Sans Unicode"/>
        <w:sz w:val="24"/>
      </w:rPr>
    </w:pPr>
    <w:r>
      <w:rPr>
        <w:rFonts w:cs="Lucida Sans Unicode"/>
        <w:b/>
        <w:color w:val="FF0000"/>
        <w:sz w:val="24"/>
      </w:rPr>
      <w:t xml:space="preserve">                     </w:t>
    </w:r>
    <w:r w:rsidRPr="00DD1FC3">
      <w:rPr>
        <w:rFonts w:cs="Lucida Sans Unicode"/>
        <w:b/>
        <w:color w:val="FF0000"/>
        <w:sz w:val="24"/>
      </w:rPr>
      <w:t xml:space="preserve">Public Services International Research Unit (PSIRU) </w:t>
    </w:r>
    <w:r>
      <w:rPr>
        <w:rFonts w:cs="Lucida Sans Unicode"/>
        <w:b/>
        <w:color w:val="FF0000"/>
        <w:sz w:val="24"/>
      </w:rPr>
      <w:t xml:space="preserve">   </w:t>
    </w:r>
    <w:r>
      <w:rPr>
        <w:rFonts w:cs="Lucida Sans Unicode"/>
        <w:sz w:val="24"/>
      </w:rPr>
      <w:t xml:space="preserve">  </w:t>
    </w:r>
    <w:hyperlink r:id="rId1" w:history="1">
      <w:r w:rsidRPr="00DD1FC3">
        <w:rPr>
          <w:rStyle w:val="Hyperlink"/>
          <w:rFonts w:cs="Lucida Sans Unicode"/>
          <w:szCs w:val="18"/>
          <w:u w:val="none"/>
        </w:rPr>
        <w:t>www.psiru.org</w:t>
      </w:r>
    </w:hyperlink>
    <w:r>
      <w:rPr>
        <w:rFonts w:cs="Lucida Sans Unicode"/>
        <w:sz w:val="24"/>
      </w:rPr>
      <w:t xml:space="preserve"> </w:t>
    </w:r>
    <w:r w:rsidRPr="00DD1FC3">
      <w:rPr>
        <w:rFonts w:cs="Lucida Sans Unicode"/>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D23DD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0FA74A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286BDA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BEC850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5DE5D2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BB052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450512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96059F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050492A"/>
    <w:lvl w:ilvl="0">
      <w:start w:val="1"/>
      <w:numFmt w:val="decimal"/>
      <w:pStyle w:val="ListNumber"/>
      <w:lvlText w:val="%1."/>
      <w:lvlJc w:val="left"/>
      <w:pPr>
        <w:tabs>
          <w:tab w:val="num" w:pos="360"/>
        </w:tabs>
        <w:ind w:left="360" w:hanging="360"/>
      </w:p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7E46A44"/>
    <w:multiLevelType w:val="hybridMultilevel"/>
    <w:tmpl w:val="018CC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553B36"/>
    <w:multiLevelType w:val="hybridMultilevel"/>
    <w:tmpl w:val="B00EBBF4"/>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B01A02"/>
    <w:multiLevelType w:val="hybridMultilevel"/>
    <w:tmpl w:val="D58C065E"/>
    <w:lvl w:ilvl="0" w:tplc="18E2F1DC">
      <w:start w:val="1"/>
      <w:numFmt w:val="upperLetter"/>
      <w:pStyle w:val="Heading8"/>
      <w:lvlText w:val="Chart %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9DA019B"/>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BB63C38"/>
    <w:multiLevelType w:val="hybridMultilevel"/>
    <w:tmpl w:val="D8E2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EC1D04"/>
    <w:multiLevelType w:val="hybridMultilevel"/>
    <w:tmpl w:val="D81E9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E585520"/>
    <w:multiLevelType w:val="hybridMultilevel"/>
    <w:tmpl w:val="868661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1DC3C48"/>
    <w:multiLevelType w:val="hybridMultilevel"/>
    <w:tmpl w:val="CCC8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476981"/>
    <w:multiLevelType w:val="hybridMultilevel"/>
    <w:tmpl w:val="7CFA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7518F9"/>
    <w:multiLevelType w:val="hybridMultilevel"/>
    <w:tmpl w:val="B98E234E"/>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EE3AB2"/>
    <w:multiLevelType w:val="hybridMultilevel"/>
    <w:tmpl w:val="F918B66E"/>
    <w:lvl w:ilvl="0" w:tplc="729E8424">
      <w:start w:val="7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9E7F2D"/>
    <w:multiLevelType w:val="hybridMultilevel"/>
    <w:tmpl w:val="9A3A3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BE4351"/>
    <w:multiLevelType w:val="hybridMultilevel"/>
    <w:tmpl w:val="883A901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7F166D5"/>
    <w:multiLevelType w:val="hybridMultilevel"/>
    <w:tmpl w:val="8716C1FE"/>
    <w:lvl w:ilvl="0" w:tplc="BFC6AA94">
      <w:start w:val="1"/>
      <w:numFmt w:val="decimal"/>
      <w:pStyle w:val="Heading7"/>
      <w:lvlText w:val="Table %1. "/>
      <w:lvlJc w:val="left"/>
      <w:pPr>
        <w:tabs>
          <w:tab w:val="num" w:pos="-540"/>
        </w:tabs>
        <w:ind w:left="-540" w:hanging="18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4">
    <w:nsid w:val="3B240F06"/>
    <w:multiLevelType w:val="hybridMultilevel"/>
    <w:tmpl w:val="FB9AE6C8"/>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622A9C"/>
    <w:multiLevelType w:val="hybridMultilevel"/>
    <w:tmpl w:val="B60EE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334AB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BDB6786"/>
    <w:multiLevelType w:val="multilevel"/>
    <w:tmpl w:val="0DA8493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792"/>
      </w:pPr>
      <w:rPr>
        <w:rFonts w:hint="default"/>
      </w:rPr>
    </w:lvl>
    <w:lvl w:ilvl="2">
      <w:start w:val="1"/>
      <w:numFmt w:val="decimal"/>
      <w:pStyle w:val="Heading3"/>
      <w:lvlText w:val="%1.%2.%3."/>
      <w:lvlJc w:val="left"/>
      <w:pPr>
        <w:tabs>
          <w:tab w:val="num" w:pos="1224"/>
        </w:tabs>
        <w:ind w:left="1224" w:hanging="1224"/>
      </w:pPr>
      <w:rPr>
        <w:rFonts w:hint="default"/>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16C7463"/>
    <w:multiLevelType w:val="multilevel"/>
    <w:tmpl w:val="170CAF02"/>
    <w:lvl w:ilvl="0">
      <w:start w:val="1"/>
      <w:numFmt w:val="decimal"/>
      <w:pStyle w:val="Heading9"/>
      <w:lvlText w:val="Annexe %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none"/>
      <w:pStyle w:val="Heading9"/>
      <w:lvlText w:val=""/>
      <w:lvlJc w:val="left"/>
      <w:pPr>
        <w:tabs>
          <w:tab w:val="num" w:pos="360"/>
        </w:tabs>
        <w:ind w:left="0" w:firstLine="0"/>
      </w:pPr>
      <w:rPr>
        <w:rFonts w:hint="default"/>
      </w:rPr>
    </w:lvl>
  </w:abstractNum>
  <w:abstractNum w:abstractNumId="29">
    <w:nsid w:val="58D40134"/>
    <w:multiLevelType w:val="hybridMultilevel"/>
    <w:tmpl w:val="EA8EF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E72593"/>
    <w:multiLevelType w:val="hybridMultilevel"/>
    <w:tmpl w:val="C6D46FB2"/>
    <w:lvl w:ilvl="0" w:tplc="B0BA837C">
      <w:start w:val="97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2113E6"/>
    <w:multiLevelType w:val="hybridMultilevel"/>
    <w:tmpl w:val="2E24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E93C1A"/>
    <w:multiLevelType w:val="hybridMultilevel"/>
    <w:tmpl w:val="FCE22054"/>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94562B"/>
    <w:multiLevelType w:val="hybridMultilevel"/>
    <w:tmpl w:val="415A9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0B291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6090E42"/>
    <w:multiLevelType w:val="hybridMultilevel"/>
    <w:tmpl w:val="7D46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3C7E93"/>
    <w:multiLevelType w:val="hybridMultilevel"/>
    <w:tmpl w:val="2788E5FA"/>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34"/>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7"/>
  </w:num>
  <w:num w:numId="16">
    <w:abstractNumId w:val="23"/>
  </w:num>
  <w:num w:numId="17">
    <w:abstractNumId w:val="31"/>
  </w:num>
  <w:num w:numId="18">
    <w:abstractNumId w:val="33"/>
  </w:num>
  <w:num w:numId="19">
    <w:abstractNumId w:val="16"/>
  </w:num>
  <w:num w:numId="20">
    <w:abstractNumId w:val="29"/>
  </w:num>
  <w:num w:numId="21">
    <w:abstractNumId w:val="17"/>
  </w:num>
  <w:num w:numId="22">
    <w:abstractNumId w:val="25"/>
  </w:num>
  <w:num w:numId="23">
    <w:abstractNumId w:val="15"/>
  </w:num>
  <w:num w:numId="24">
    <w:abstractNumId w:val="14"/>
  </w:num>
  <w:num w:numId="25">
    <w:abstractNumId w:val="35"/>
  </w:num>
  <w:num w:numId="26">
    <w:abstractNumId w:val="22"/>
  </w:num>
  <w:num w:numId="27">
    <w:abstractNumId w:val="20"/>
  </w:num>
  <w:num w:numId="28">
    <w:abstractNumId w:val="10"/>
  </w:num>
  <w:num w:numId="29">
    <w:abstractNumId w:val="19"/>
  </w:num>
  <w:num w:numId="30">
    <w:abstractNumId w:val="11"/>
  </w:num>
  <w:num w:numId="31">
    <w:abstractNumId w:val="30"/>
  </w:num>
  <w:num w:numId="32">
    <w:abstractNumId w:val="36"/>
  </w:num>
  <w:num w:numId="33">
    <w:abstractNumId w:val="24"/>
  </w:num>
  <w:num w:numId="34">
    <w:abstractNumId w:val="32"/>
  </w:num>
  <w:num w:numId="35">
    <w:abstractNumId w:val="18"/>
  </w:num>
  <w:num w:numId="36">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en-ZA"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4097" fillcolor="white" stroke="f">
      <v:fill color="white"/>
      <v:stroke on="f"/>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202"/>
    <w:rsid w:val="00004663"/>
    <w:rsid w:val="00006D74"/>
    <w:rsid w:val="00013FA8"/>
    <w:rsid w:val="00016A9C"/>
    <w:rsid w:val="00017A13"/>
    <w:rsid w:val="00020919"/>
    <w:rsid w:val="0003062A"/>
    <w:rsid w:val="00043954"/>
    <w:rsid w:val="000638D5"/>
    <w:rsid w:val="00063AE5"/>
    <w:rsid w:val="000745FE"/>
    <w:rsid w:val="00074FF9"/>
    <w:rsid w:val="000770D4"/>
    <w:rsid w:val="0008063C"/>
    <w:rsid w:val="000813DE"/>
    <w:rsid w:val="00092654"/>
    <w:rsid w:val="000A0D95"/>
    <w:rsid w:val="000A2AC1"/>
    <w:rsid w:val="000A7668"/>
    <w:rsid w:val="000B2055"/>
    <w:rsid w:val="000B4AD3"/>
    <w:rsid w:val="000B7521"/>
    <w:rsid w:val="000C09AF"/>
    <w:rsid w:val="000C367C"/>
    <w:rsid w:val="000D6C34"/>
    <w:rsid w:val="000D7B72"/>
    <w:rsid w:val="000E0998"/>
    <w:rsid w:val="000F13AA"/>
    <w:rsid w:val="000F326E"/>
    <w:rsid w:val="000F6783"/>
    <w:rsid w:val="00101D6A"/>
    <w:rsid w:val="001106E2"/>
    <w:rsid w:val="00114CD2"/>
    <w:rsid w:val="00122B8E"/>
    <w:rsid w:val="00133204"/>
    <w:rsid w:val="00134625"/>
    <w:rsid w:val="00145846"/>
    <w:rsid w:val="00145FC4"/>
    <w:rsid w:val="00157286"/>
    <w:rsid w:val="001711E4"/>
    <w:rsid w:val="00171324"/>
    <w:rsid w:val="001752C4"/>
    <w:rsid w:val="00175D54"/>
    <w:rsid w:val="00176472"/>
    <w:rsid w:val="00176D27"/>
    <w:rsid w:val="00182B76"/>
    <w:rsid w:val="00190F86"/>
    <w:rsid w:val="001938CF"/>
    <w:rsid w:val="001939B0"/>
    <w:rsid w:val="00194026"/>
    <w:rsid w:val="001B1057"/>
    <w:rsid w:val="001B2124"/>
    <w:rsid w:val="001B7B68"/>
    <w:rsid w:val="001C18DE"/>
    <w:rsid w:val="001C6056"/>
    <w:rsid w:val="001D34F9"/>
    <w:rsid w:val="001D4A7C"/>
    <w:rsid w:val="001F2CC2"/>
    <w:rsid w:val="001F2D3E"/>
    <w:rsid w:val="001F6C53"/>
    <w:rsid w:val="001F72EE"/>
    <w:rsid w:val="0021564F"/>
    <w:rsid w:val="00216574"/>
    <w:rsid w:val="0022267D"/>
    <w:rsid w:val="00224D97"/>
    <w:rsid w:val="002259EC"/>
    <w:rsid w:val="00234F25"/>
    <w:rsid w:val="00237AB0"/>
    <w:rsid w:val="00244336"/>
    <w:rsid w:val="002548E5"/>
    <w:rsid w:val="00260203"/>
    <w:rsid w:val="00266456"/>
    <w:rsid w:val="00272FF0"/>
    <w:rsid w:val="002761E0"/>
    <w:rsid w:val="002A3AE8"/>
    <w:rsid w:val="002B5F74"/>
    <w:rsid w:val="002C2C93"/>
    <w:rsid w:val="002C48A3"/>
    <w:rsid w:val="002D3086"/>
    <w:rsid w:val="002D4A60"/>
    <w:rsid w:val="002D5CD1"/>
    <w:rsid w:val="002E0566"/>
    <w:rsid w:val="002F1FAE"/>
    <w:rsid w:val="002F2A52"/>
    <w:rsid w:val="002F4538"/>
    <w:rsid w:val="002F59BF"/>
    <w:rsid w:val="00311612"/>
    <w:rsid w:val="00312EC3"/>
    <w:rsid w:val="00313A72"/>
    <w:rsid w:val="00315AC2"/>
    <w:rsid w:val="00316070"/>
    <w:rsid w:val="00323B80"/>
    <w:rsid w:val="0033006F"/>
    <w:rsid w:val="00336E67"/>
    <w:rsid w:val="00337DA3"/>
    <w:rsid w:val="00344624"/>
    <w:rsid w:val="00350F75"/>
    <w:rsid w:val="0035650F"/>
    <w:rsid w:val="00364142"/>
    <w:rsid w:val="00364DF3"/>
    <w:rsid w:val="003657C5"/>
    <w:rsid w:val="00373775"/>
    <w:rsid w:val="00375394"/>
    <w:rsid w:val="003776FB"/>
    <w:rsid w:val="0038127D"/>
    <w:rsid w:val="00382025"/>
    <w:rsid w:val="00382CF0"/>
    <w:rsid w:val="003830FB"/>
    <w:rsid w:val="003877E7"/>
    <w:rsid w:val="003939CE"/>
    <w:rsid w:val="00395AB8"/>
    <w:rsid w:val="003A47A0"/>
    <w:rsid w:val="003A5667"/>
    <w:rsid w:val="003B49B9"/>
    <w:rsid w:val="003C6204"/>
    <w:rsid w:val="003C620A"/>
    <w:rsid w:val="003D4DA5"/>
    <w:rsid w:val="003E08B0"/>
    <w:rsid w:val="003E3AC9"/>
    <w:rsid w:val="003F0284"/>
    <w:rsid w:val="003F063D"/>
    <w:rsid w:val="003F6636"/>
    <w:rsid w:val="004010E4"/>
    <w:rsid w:val="00406D98"/>
    <w:rsid w:val="00413AD2"/>
    <w:rsid w:val="00415858"/>
    <w:rsid w:val="00415EFB"/>
    <w:rsid w:val="00416BBD"/>
    <w:rsid w:val="004237F8"/>
    <w:rsid w:val="0042392A"/>
    <w:rsid w:val="004423CE"/>
    <w:rsid w:val="00446BED"/>
    <w:rsid w:val="004510BD"/>
    <w:rsid w:val="004512F8"/>
    <w:rsid w:val="00452E47"/>
    <w:rsid w:val="00453DD1"/>
    <w:rsid w:val="00462750"/>
    <w:rsid w:val="004703B1"/>
    <w:rsid w:val="0048580A"/>
    <w:rsid w:val="004861F7"/>
    <w:rsid w:val="00490B14"/>
    <w:rsid w:val="00492354"/>
    <w:rsid w:val="00495FB0"/>
    <w:rsid w:val="004971B7"/>
    <w:rsid w:val="004A730A"/>
    <w:rsid w:val="004B0AB5"/>
    <w:rsid w:val="004C5DEA"/>
    <w:rsid w:val="004D10E7"/>
    <w:rsid w:val="004E3457"/>
    <w:rsid w:val="004E55D4"/>
    <w:rsid w:val="004E6869"/>
    <w:rsid w:val="004F1F34"/>
    <w:rsid w:val="004F36A5"/>
    <w:rsid w:val="004F46B1"/>
    <w:rsid w:val="004F58E8"/>
    <w:rsid w:val="004F5D50"/>
    <w:rsid w:val="005036EB"/>
    <w:rsid w:val="00507056"/>
    <w:rsid w:val="005117A6"/>
    <w:rsid w:val="005131F2"/>
    <w:rsid w:val="00515D49"/>
    <w:rsid w:val="0052568E"/>
    <w:rsid w:val="00536DEA"/>
    <w:rsid w:val="00546C2D"/>
    <w:rsid w:val="00547333"/>
    <w:rsid w:val="0055737D"/>
    <w:rsid w:val="005631FC"/>
    <w:rsid w:val="005660D3"/>
    <w:rsid w:val="005865F8"/>
    <w:rsid w:val="005A47F7"/>
    <w:rsid w:val="005A4FD9"/>
    <w:rsid w:val="005C2ABC"/>
    <w:rsid w:val="005C60E3"/>
    <w:rsid w:val="00602135"/>
    <w:rsid w:val="006023F5"/>
    <w:rsid w:val="00604D51"/>
    <w:rsid w:val="006067CB"/>
    <w:rsid w:val="006105FD"/>
    <w:rsid w:val="0061695B"/>
    <w:rsid w:val="006213AA"/>
    <w:rsid w:val="006215CA"/>
    <w:rsid w:val="0063344A"/>
    <w:rsid w:val="006346B3"/>
    <w:rsid w:val="00642F28"/>
    <w:rsid w:val="0064795B"/>
    <w:rsid w:val="00652411"/>
    <w:rsid w:val="0066247A"/>
    <w:rsid w:val="006669E8"/>
    <w:rsid w:val="00672E25"/>
    <w:rsid w:val="00680CF4"/>
    <w:rsid w:val="00681FAF"/>
    <w:rsid w:val="0068628F"/>
    <w:rsid w:val="00697BFF"/>
    <w:rsid w:val="006B40E2"/>
    <w:rsid w:val="006C4EFE"/>
    <w:rsid w:val="006D5D87"/>
    <w:rsid w:val="006E051F"/>
    <w:rsid w:val="006E3235"/>
    <w:rsid w:val="006E5AAA"/>
    <w:rsid w:val="006E5FFE"/>
    <w:rsid w:val="006E700F"/>
    <w:rsid w:val="006F250B"/>
    <w:rsid w:val="006F3DB6"/>
    <w:rsid w:val="00706500"/>
    <w:rsid w:val="00712048"/>
    <w:rsid w:val="0071441B"/>
    <w:rsid w:val="007219C4"/>
    <w:rsid w:val="007222D9"/>
    <w:rsid w:val="007223D6"/>
    <w:rsid w:val="00723EF8"/>
    <w:rsid w:val="00736FD8"/>
    <w:rsid w:val="007379FE"/>
    <w:rsid w:val="007423C9"/>
    <w:rsid w:val="0075582E"/>
    <w:rsid w:val="00756002"/>
    <w:rsid w:val="00774346"/>
    <w:rsid w:val="007775BB"/>
    <w:rsid w:val="0078087D"/>
    <w:rsid w:val="00782918"/>
    <w:rsid w:val="0078383B"/>
    <w:rsid w:val="00783AB1"/>
    <w:rsid w:val="00785AC1"/>
    <w:rsid w:val="00786204"/>
    <w:rsid w:val="00786DB2"/>
    <w:rsid w:val="00792200"/>
    <w:rsid w:val="007934FC"/>
    <w:rsid w:val="00796AF4"/>
    <w:rsid w:val="007A5AAA"/>
    <w:rsid w:val="007B16B0"/>
    <w:rsid w:val="007B1F8A"/>
    <w:rsid w:val="007C0132"/>
    <w:rsid w:val="007C672D"/>
    <w:rsid w:val="007D16C0"/>
    <w:rsid w:val="007D49F0"/>
    <w:rsid w:val="007E379C"/>
    <w:rsid w:val="007E58AC"/>
    <w:rsid w:val="007F3D3F"/>
    <w:rsid w:val="007F5313"/>
    <w:rsid w:val="007F6589"/>
    <w:rsid w:val="0080513E"/>
    <w:rsid w:val="00811D17"/>
    <w:rsid w:val="0081379C"/>
    <w:rsid w:val="00814BF3"/>
    <w:rsid w:val="00831F73"/>
    <w:rsid w:val="0083238A"/>
    <w:rsid w:val="00837F84"/>
    <w:rsid w:val="008578F3"/>
    <w:rsid w:val="00860E68"/>
    <w:rsid w:val="00863ABC"/>
    <w:rsid w:val="00867A97"/>
    <w:rsid w:val="00871990"/>
    <w:rsid w:val="008723CF"/>
    <w:rsid w:val="008750CA"/>
    <w:rsid w:val="00881108"/>
    <w:rsid w:val="00881BD7"/>
    <w:rsid w:val="008829F1"/>
    <w:rsid w:val="008964E7"/>
    <w:rsid w:val="00897DE7"/>
    <w:rsid w:val="008A1108"/>
    <w:rsid w:val="008A2292"/>
    <w:rsid w:val="008A63CC"/>
    <w:rsid w:val="008E156E"/>
    <w:rsid w:val="008F6958"/>
    <w:rsid w:val="008F7230"/>
    <w:rsid w:val="008F7349"/>
    <w:rsid w:val="0091375F"/>
    <w:rsid w:val="00914B5B"/>
    <w:rsid w:val="0091574A"/>
    <w:rsid w:val="009218D1"/>
    <w:rsid w:val="009264D6"/>
    <w:rsid w:val="009317DD"/>
    <w:rsid w:val="0093723A"/>
    <w:rsid w:val="00953F1F"/>
    <w:rsid w:val="009548D9"/>
    <w:rsid w:val="009603B5"/>
    <w:rsid w:val="00964A40"/>
    <w:rsid w:val="00970D5E"/>
    <w:rsid w:val="009728F4"/>
    <w:rsid w:val="00975BED"/>
    <w:rsid w:val="009875C4"/>
    <w:rsid w:val="009937E9"/>
    <w:rsid w:val="009946BE"/>
    <w:rsid w:val="00995CF9"/>
    <w:rsid w:val="009B1F01"/>
    <w:rsid w:val="009D7F68"/>
    <w:rsid w:val="009E04E9"/>
    <w:rsid w:val="009E0DA8"/>
    <w:rsid w:val="009F4F54"/>
    <w:rsid w:val="009F7308"/>
    <w:rsid w:val="00A00C3A"/>
    <w:rsid w:val="00A019E4"/>
    <w:rsid w:val="00A14759"/>
    <w:rsid w:val="00A210BB"/>
    <w:rsid w:val="00A2714F"/>
    <w:rsid w:val="00A316EC"/>
    <w:rsid w:val="00A328A4"/>
    <w:rsid w:val="00A54545"/>
    <w:rsid w:val="00A57BE8"/>
    <w:rsid w:val="00A745FE"/>
    <w:rsid w:val="00A80547"/>
    <w:rsid w:val="00A854DE"/>
    <w:rsid w:val="00A9681E"/>
    <w:rsid w:val="00AA2283"/>
    <w:rsid w:val="00AA770A"/>
    <w:rsid w:val="00AB1FD6"/>
    <w:rsid w:val="00AB6707"/>
    <w:rsid w:val="00AE0315"/>
    <w:rsid w:val="00AE0CA2"/>
    <w:rsid w:val="00AE2202"/>
    <w:rsid w:val="00AF4CC5"/>
    <w:rsid w:val="00B00CF6"/>
    <w:rsid w:val="00B05E92"/>
    <w:rsid w:val="00B05F6D"/>
    <w:rsid w:val="00B111B6"/>
    <w:rsid w:val="00B23466"/>
    <w:rsid w:val="00B31558"/>
    <w:rsid w:val="00B31979"/>
    <w:rsid w:val="00B3769F"/>
    <w:rsid w:val="00B421DC"/>
    <w:rsid w:val="00B50157"/>
    <w:rsid w:val="00B52F86"/>
    <w:rsid w:val="00B53FEA"/>
    <w:rsid w:val="00B55310"/>
    <w:rsid w:val="00B55B06"/>
    <w:rsid w:val="00B62C9D"/>
    <w:rsid w:val="00B705E4"/>
    <w:rsid w:val="00B71BE6"/>
    <w:rsid w:val="00B71EA1"/>
    <w:rsid w:val="00B73F25"/>
    <w:rsid w:val="00B755FE"/>
    <w:rsid w:val="00B8032B"/>
    <w:rsid w:val="00B809A4"/>
    <w:rsid w:val="00B85B25"/>
    <w:rsid w:val="00BA0850"/>
    <w:rsid w:val="00BA4A51"/>
    <w:rsid w:val="00BA5FA8"/>
    <w:rsid w:val="00BB1045"/>
    <w:rsid w:val="00BC5715"/>
    <w:rsid w:val="00BC69FD"/>
    <w:rsid w:val="00BD0658"/>
    <w:rsid w:val="00BD694D"/>
    <w:rsid w:val="00BD7788"/>
    <w:rsid w:val="00BE02C5"/>
    <w:rsid w:val="00BE5F5F"/>
    <w:rsid w:val="00BE652D"/>
    <w:rsid w:val="00C05164"/>
    <w:rsid w:val="00C06EA9"/>
    <w:rsid w:val="00C102A6"/>
    <w:rsid w:val="00C10D2B"/>
    <w:rsid w:val="00C131E0"/>
    <w:rsid w:val="00C176C6"/>
    <w:rsid w:val="00C247D3"/>
    <w:rsid w:val="00C2763D"/>
    <w:rsid w:val="00C32683"/>
    <w:rsid w:val="00C336D6"/>
    <w:rsid w:val="00C358F0"/>
    <w:rsid w:val="00C45FF2"/>
    <w:rsid w:val="00C53C90"/>
    <w:rsid w:val="00C54B68"/>
    <w:rsid w:val="00C557CB"/>
    <w:rsid w:val="00C70AF3"/>
    <w:rsid w:val="00C76777"/>
    <w:rsid w:val="00C80338"/>
    <w:rsid w:val="00C83D9A"/>
    <w:rsid w:val="00C905FF"/>
    <w:rsid w:val="00CA1133"/>
    <w:rsid w:val="00CB4B5C"/>
    <w:rsid w:val="00CC3EAE"/>
    <w:rsid w:val="00CC6A26"/>
    <w:rsid w:val="00CE3946"/>
    <w:rsid w:val="00CE395F"/>
    <w:rsid w:val="00CE495B"/>
    <w:rsid w:val="00CE4C30"/>
    <w:rsid w:val="00CE62FA"/>
    <w:rsid w:val="00CE7A5F"/>
    <w:rsid w:val="00CF7806"/>
    <w:rsid w:val="00D0297F"/>
    <w:rsid w:val="00D0484E"/>
    <w:rsid w:val="00D22FD3"/>
    <w:rsid w:val="00D319AB"/>
    <w:rsid w:val="00D42B5E"/>
    <w:rsid w:val="00D5100A"/>
    <w:rsid w:val="00D57E8C"/>
    <w:rsid w:val="00D60A00"/>
    <w:rsid w:val="00D61CEC"/>
    <w:rsid w:val="00D70217"/>
    <w:rsid w:val="00D73B96"/>
    <w:rsid w:val="00D7728D"/>
    <w:rsid w:val="00D80678"/>
    <w:rsid w:val="00D8400E"/>
    <w:rsid w:val="00D84D72"/>
    <w:rsid w:val="00D851E1"/>
    <w:rsid w:val="00D85216"/>
    <w:rsid w:val="00D85918"/>
    <w:rsid w:val="00D90026"/>
    <w:rsid w:val="00DC0B6F"/>
    <w:rsid w:val="00DC6524"/>
    <w:rsid w:val="00DD1FC3"/>
    <w:rsid w:val="00DD41F7"/>
    <w:rsid w:val="00DD5195"/>
    <w:rsid w:val="00DE240E"/>
    <w:rsid w:val="00DE5166"/>
    <w:rsid w:val="00DF3164"/>
    <w:rsid w:val="00E002E2"/>
    <w:rsid w:val="00E131C2"/>
    <w:rsid w:val="00E16EE5"/>
    <w:rsid w:val="00E2087A"/>
    <w:rsid w:val="00E2546B"/>
    <w:rsid w:val="00E33295"/>
    <w:rsid w:val="00E35B86"/>
    <w:rsid w:val="00E461E8"/>
    <w:rsid w:val="00E5228C"/>
    <w:rsid w:val="00E6504E"/>
    <w:rsid w:val="00E7336C"/>
    <w:rsid w:val="00E75B93"/>
    <w:rsid w:val="00E75DC0"/>
    <w:rsid w:val="00E7675F"/>
    <w:rsid w:val="00E91BFD"/>
    <w:rsid w:val="00EA028D"/>
    <w:rsid w:val="00EA3DE4"/>
    <w:rsid w:val="00EA5A74"/>
    <w:rsid w:val="00EB6735"/>
    <w:rsid w:val="00EC3651"/>
    <w:rsid w:val="00EC593E"/>
    <w:rsid w:val="00EC6184"/>
    <w:rsid w:val="00ED7740"/>
    <w:rsid w:val="00EE4AB3"/>
    <w:rsid w:val="00EE4E88"/>
    <w:rsid w:val="00EE747B"/>
    <w:rsid w:val="00EF401C"/>
    <w:rsid w:val="00EF72D1"/>
    <w:rsid w:val="00F00B7C"/>
    <w:rsid w:val="00F01E00"/>
    <w:rsid w:val="00F1622C"/>
    <w:rsid w:val="00F20695"/>
    <w:rsid w:val="00F230D5"/>
    <w:rsid w:val="00F23315"/>
    <w:rsid w:val="00F422EE"/>
    <w:rsid w:val="00F43E78"/>
    <w:rsid w:val="00F52794"/>
    <w:rsid w:val="00F53346"/>
    <w:rsid w:val="00F6113D"/>
    <w:rsid w:val="00F63E58"/>
    <w:rsid w:val="00F7366E"/>
    <w:rsid w:val="00F74C4F"/>
    <w:rsid w:val="00F75F96"/>
    <w:rsid w:val="00F80B1B"/>
    <w:rsid w:val="00F81750"/>
    <w:rsid w:val="00F84D5A"/>
    <w:rsid w:val="00F931C4"/>
    <w:rsid w:val="00F94426"/>
    <w:rsid w:val="00FA4C86"/>
    <w:rsid w:val="00FA5787"/>
    <w:rsid w:val="00FB5FBD"/>
    <w:rsid w:val="00FB64AE"/>
    <w:rsid w:val="00FC7479"/>
    <w:rsid w:val="00FD1B91"/>
    <w:rsid w:val="00FE1A56"/>
    <w:rsid w:val="00FE31F0"/>
    <w:rsid w:val="00FE4723"/>
    <w:rsid w:val="00FE6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4097"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7C"/>
    <w:rPr>
      <w:sz w:val="22"/>
      <w:szCs w:val="24"/>
    </w:rPr>
  </w:style>
  <w:style w:type="paragraph" w:styleId="Heading1">
    <w:name w:val="heading 1"/>
    <w:basedOn w:val="Normal"/>
    <w:next w:val="Normal"/>
    <w:link w:val="Heading1Char"/>
    <w:qFormat/>
    <w:rsid w:val="00515D49"/>
    <w:pPr>
      <w:keepNext/>
      <w:numPr>
        <w:numId w:val="15"/>
      </w:numPr>
      <w:spacing w:before="240" w:after="120"/>
      <w:outlineLvl w:val="0"/>
    </w:pPr>
    <w:rPr>
      <w:rFonts w:ascii="Trebuchet MS" w:hAnsi="Trebuchet MS" w:cs="Arial"/>
      <w:b/>
      <w:bCs/>
      <w:kern w:val="32"/>
      <w:sz w:val="24"/>
      <w:szCs w:val="32"/>
      <w:lang w:eastAsia="en-US"/>
    </w:rPr>
  </w:style>
  <w:style w:type="paragraph" w:styleId="Heading2">
    <w:name w:val="heading 2"/>
    <w:basedOn w:val="Normal"/>
    <w:next w:val="Normal"/>
    <w:qFormat/>
    <w:rsid w:val="00515D49"/>
    <w:pPr>
      <w:keepNext/>
      <w:numPr>
        <w:ilvl w:val="1"/>
        <w:numId w:val="15"/>
      </w:numPr>
      <w:spacing w:before="240" w:after="60"/>
      <w:outlineLvl w:val="1"/>
    </w:pPr>
    <w:rPr>
      <w:rFonts w:ascii="Trebuchet MS" w:hAnsi="Trebuchet MS" w:cs="Arial"/>
      <w:b/>
      <w:bCs/>
      <w:iCs/>
      <w:szCs w:val="28"/>
      <w:lang w:eastAsia="en-US"/>
    </w:rPr>
  </w:style>
  <w:style w:type="paragraph" w:styleId="Heading3">
    <w:name w:val="heading 3"/>
    <w:aliases w:val="H3"/>
    <w:basedOn w:val="Normal"/>
    <w:next w:val="Normal"/>
    <w:qFormat/>
    <w:rsid w:val="00515D49"/>
    <w:pPr>
      <w:keepNext/>
      <w:numPr>
        <w:ilvl w:val="2"/>
        <w:numId w:val="15"/>
      </w:numPr>
      <w:spacing w:before="120" w:after="60"/>
      <w:outlineLvl w:val="2"/>
    </w:pPr>
    <w:rPr>
      <w:rFonts w:ascii="Trebuchet MS" w:hAnsi="Trebuchet MS" w:cs="Arial"/>
      <w:b/>
      <w:bCs/>
      <w:sz w:val="20"/>
      <w:szCs w:val="26"/>
      <w:lang w:eastAsia="en-US"/>
    </w:rPr>
  </w:style>
  <w:style w:type="paragraph" w:styleId="Heading4">
    <w:name w:val="heading 4"/>
    <w:basedOn w:val="Normal"/>
    <w:next w:val="Normal"/>
    <w:qFormat/>
    <w:rsid w:val="00043954"/>
    <w:pPr>
      <w:keepNext/>
      <w:numPr>
        <w:ilvl w:val="3"/>
        <w:numId w:val="1"/>
      </w:numPr>
      <w:spacing w:before="60" w:after="60"/>
      <w:ind w:left="0" w:firstLine="0"/>
      <w:outlineLvl w:val="3"/>
    </w:pPr>
    <w:rPr>
      <w:rFonts w:ascii="Trebuchet MS" w:hAnsi="Trebuchet MS"/>
      <w:b/>
      <w:bCs/>
      <w:sz w:val="20"/>
      <w:szCs w:val="28"/>
      <w:lang w:eastAsia="en-US"/>
    </w:rPr>
  </w:style>
  <w:style w:type="paragraph" w:styleId="Heading5">
    <w:name w:val="heading 5"/>
    <w:basedOn w:val="Normal"/>
    <w:next w:val="Normal"/>
    <w:qFormat/>
    <w:rsid w:val="00043954"/>
    <w:pPr>
      <w:numPr>
        <w:ilvl w:val="4"/>
        <w:numId w:val="1"/>
      </w:numPr>
      <w:spacing w:before="240" w:after="60"/>
      <w:outlineLvl w:val="4"/>
    </w:pPr>
    <w:rPr>
      <w:rFonts w:ascii="Trebuchet MS" w:hAnsi="Trebuchet MS"/>
      <w:b/>
      <w:bCs/>
      <w:iCs/>
      <w:sz w:val="20"/>
      <w:szCs w:val="26"/>
      <w:lang w:eastAsia="en-US"/>
    </w:rPr>
  </w:style>
  <w:style w:type="paragraph" w:styleId="Heading6">
    <w:name w:val="heading 6"/>
    <w:basedOn w:val="Normal"/>
    <w:next w:val="Normal"/>
    <w:qFormat/>
    <w:rsid w:val="006E3235"/>
    <w:pPr>
      <w:numPr>
        <w:ilvl w:val="5"/>
        <w:numId w:val="1"/>
      </w:numPr>
      <w:spacing w:before="240" w:after="60"/>
      <w:outlineLvl w:val="5"/>
    </w:pPr>
    <w:rPr>
      <w:bCs/>
      <w:szCs w:val="22"/>
      <w:lang w:eastAsia="en-US"/>
    </w:rPr>
  </w:style>
  <w:style w:type="paragraph" w:styleId="Heading7">
    <w:name w:val="heading 7"/>
    <w:basedOn w:val="Normal"/>
    <w:next w:val="Normal"/>
    <w:qFormat/>
    <w:rsid w:val="00B62C9D"/>
    <w:pPr>
      <w:numPr>
        <w:numId w:val="16"/>
      </w:numPr>
      <w:spacing w:before="240" w:after="60"/>
      <w:outlineLvl w:val="6"/>
    </w:pPr>
    <w:rPr>
      <w:rFonts w:ascii="Trebuchet MS" w:hAnsi="Trebuchet MS"/>
      <w:b/>
      <w:sz w:val="20"/>
      <w:lang w:eastAsia="en-US"/>
    </w:rPr>
  </w:style>
  <w:style w:type="paragraph" w:styleId="Heading8">
    <w:name w:val="heading 8"/>
    <w:basedOn w:val="Normal"/>
    <w:next w:val="Normal"/>
    <w:qFormat/>
    <w:rsid w:val="00D0297F"/>
    <w:pPr>
      <w:numPr>
        <w:numId w:val="14"/>
      </w:numPr>
      <w:spacing w:before="240" w:after="60"/>
      <w:outlineLvl w:val="7"/>
    </w:pPr>
    <w:rPr>
      <w:rFonts w:ascii="Trebuchet MS" w:hAnsi="Trebuchet MS"/>
      <w:b/>
      <w:iCs/>
      <w:sz w:val="20"/>
      <w:lang w:eastAsia="en-US"/>
    </w:rPr>
  </w:style>
  <w:style w:type="paragraph" w:styleId="Heading9">
    <w:name w:val="heading 9"/>
    <w:basedOn w:val="Normal"/>
    <w:next w:val="Normal"/>
    <w:qFormat/>
    <w:rsid w:val="00D0297F"/>
    <w:pPr>
      <w:numPr>
        <w:numId w:val="1"/>
      </w:numPr>
      <w:spacing w:before="240" w:after="60"/>
      <w:outlineLvl w:val="8"/>
    </w:pPr>
    <w:rPr>
      <w:rFonts w:ascii="Trebuchet MS" w:hAnsi="Trebuchet MS" w:cs="Arial"/>
      <w:b/>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235"/>
    <w:pPr>
      <w:tabs>
        <w:tab w:val="center" w:pos="4153"/>
        <w:tab w:val="right" w:pos="8306"/>
      </w:tabs>
    </w:pPr>
    <w:rPr>
      <w:rFonts w:ascii="Lucida Sans Unicode" w:hAnsi="Lucida Sans Unicode"/>
      <w:sz w:val="18"/>
    </w:rPr>
  </w:style>
  <w:style w:type="paragraph" w:styleId="Footer">
    <w:name w:val="footer"/>
    <w:basedOn w:val="Normal"/>
    <w:rsid w:val="006E3235"/>
    <w:pPr>
      <w:tabs>
        <w:tab w:val="center" w:pos="4153"/>
        <w:tab w:val="right" w:pos="8306"/>
      </w:tabs>
    </w:pPr>
    <w:rPr>
      <w:rFonts w:ascii="Lucida Sans Unicode" w:hAnsi="Lucida Sans Unicode"/>
      <w:sz w:val="18"/>
    </w:rPr>
  </w:style>
  <w:style w:type="character" w:styleId="Hyperlink">
    <w:name w:val="Hyperlink"/>
    <w:uiPriority w:val="99"/>
    <w:rsid w:val="00814BF3"/>
    <w:rPr>
      <w:color w:val="0000FF"/>
      <w:u w:val="single"/>
    </w:rPr>
  </w:style>
  <w:style w:type="table" w:styleId="TableList6">
    <w:name w:val="Table List 6"/>
    <w:basedOn w:val="TableNormal"/>
    <w:semiHidden/>
    <w:rsid w:val="00D9002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9002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9002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9002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9002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9002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9002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9002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9002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90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D9002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9002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9002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7B1F8A"/>
    <w:pPr>
      <w:numPr>
        <w:numId w:val="2"/>
      </w:numPr>
    </w:pPr>
  </w:style>
  <w:style w:type="numbering" w:styleId="1ai">
    <w:name w:val="Outline List 1"/>
    <w:basedOn w:val="NoList"/>
    <w:semiHidden/>
    <w:rsid w:val="007B1F8A"/>
    <w:pPr>
      <w:numPr>
        <w:numId w:val="3"/>
      </w:numPr>
    </w:pPr>
  </w:style>
  <w:style w:type="numbering" w:styleId="ArticleSection">
    <w:name w:val="Outline List 3"/>
    <w:basedOn w:val="NoList"/>
    <w:semiHidden/>
    <w:rsid w:val="007B1F8A"/>
    <w:pPr>
      <w:numPr>
        <w:numId w:val="4"/>
      </w:numPr>
    </w:pPr>
  </w:style>
  <w:style w:type="paragraph" w:styleId="BlockText">
    <w:name w:val="Block Text"/>
    <w:basedOn w:val="Normal"/>
    <w:semiHidden/>
    <w:rsid w:val="007B1F8A"/>
    <w:pPr>
      <w:spacing w:after="120"/>
      <w:ind w:left="1440" w:right="1440"/>
    </w:pPr>
  </w:style>
  <w:style w:type="paragraph" w:styleId="BodyText2">
    <w:name w:val="Body Text 2"/>
    <w:basedOn w:val="Normal"/>
    <w:semiHidden/>
    <w:rsid w:val="007B1F8A"/>
    <w:pPr>
      <w:spacing w:after="120" w:line="480" w:lineRule="auto"/>
    </w:pPr>
  </w:style>
  <w:style w:type="paragraph" w:styleId="BodyText3">
    <w:name w:val="Body Text 3"/>
    <w:basedOn w:val="Normal"/>
    <w:semiHidden/>
    <w:rsid w:val="007B1F8A"/>
    <w:pPr>
      <w:spacing w:after="120"/>
    </w:pPr>
    <w:rPr>
      <w:sz w:val="16"/>
      <w:szCs w:val="16"/>
    </w:rPr>
  </w:style>
  <w:style w:type="paragraph" w:styleId="BodyText">
    <w:name w:val="Body Text"/>
    <w:basedOn w:val="Normal"/>
    <w:rsid w:val="008964E7"/>
  </w:style>
  <w:style w:type="paragraph" w:styleId="BodyTextFirstIndent">
    <w:name w:val="Body Text First Indent"/>
    <w:basedOn w:val="BodyText"/>
    <w:semiHidden/>
    <w:rsid w:val="007B1F8A"/>
    <w:pPr>
      <w:ind w:firstLine="210"/>
    </w:pPr>
  </w:style>
  <w:style w:type="paragraph" w:styleId="BodyTextIndent">
    <w:name w:val="Body Text Indent"/>
    <w:basedOn w:val="Normal"/>
    <w:semiHidden/>
    <w:rsid w:val="007B1F8A"/>
    <w:pPr>
      <w:spacing w:after="120"/>
      <w:ind w:left="283"/>
    </w:pPr>
  </w:style>
  <w:style w:type="paragraph" w:styleId="BodyTextFirstIndent2">
    <w:name w:val="Body Text First Indent 2"/>
    <w:basedOn w:val="BodyTextIndent"/>
    <w:semiHidden/>
    <w:rsid w:val="007B1F8A"/>
    <w:pPr>
      <w:ind w:firstLine="210"/>
    </w:pPr>
  </w:style>
  <w:style w:type="paragraph" w:styleId="BodyTextIndent2">
    <w:name w:val="Body Text Indent 2"/>
    <w:basedOn w:val="Normal"/>
    <w:semiHidden/>
    <w:rsid w:val="007B1F8A"/>
    <w:pPr>
      <w:spacing w:after="120" w:line="480" w:lineRule="auto"/>
      <w:ind w:left="283"/>
    </w:pPr>
  </w:style>
  <w:style w:type="paragraph" w:styleId="BodyTextIndent3">
    <w:name w:val="Body Text Indent 3"/>
    <w:basedOn w:val="Normal"/>
    <w:semiHidden/>
    <w:rsid w:val="007B1F8A"/>
    <w:pPr>
      <w:spacing w:after="120"/>
      <w:ind w:left="283"/>
    </w:pPr>
    <w:rPr>
      <w:sz w:val="16"/>
      <w:szCs w:val="16"/>
    </w:rPr>
  </w:style>
  <w:style w:type="paragraph" w:styleId="Closing">
    <w:name w:val="Closing"/>
    <w:basedOn w:val="Normal"/>
    <w:semiHidden/>
    <w:rsid w:val="007B1F8A"/>
    <w:pPr>
      <w:ind w:left="4252"/>
    </w:pPr>
  </w:style>
  <w:style w:type="paragraph" w:styleId="Date">
    <w:name w:val="Date"/>
    <w:basedOn w:val="Normal"/>
    <w:next w:val="Normal"/>
    <w:semiHidden/>
    <w:rsid w:val="007B1F8A"/>
  </w:style>
  <w:style w:type="paragraph" w:styleId="E-mailSignature">
    <w:name w:val="E-mail Signature"/>
    <w:basedOn w:val="Normal"/>
    <w:semiHidden/>
    <w:rsid w:val="007B1F8A"/>
  </w:style>
  <w:style w:type="character" w:styleId="Emphasis">
    <w:name w:val="Emphasis"/>
    <w:qFormat/>
    <w:rsid w:val="007B1F8A"/>
    <w:rPr>
      <w:i/>
      <w:iCs/>
    </w:rPr>
  </w:style>
  <w:style w:type="paragraph" w:styleId="EndnoteText">
    <w:name w:val="endnote text"/>
    <w:aliases w:val="Endnote Text Char,Endnote Text Char1 Char,Endnote Text Char Char Char Char1 Char,Endnote Text Char Char Char Char Char Char,Endnote Text Char Char Char Char Char Char Char Char Char,Endnote Text Char1,Endnote Text Char Char Char Char1"/>
    <w:basedOn w:val="Normal"/>
    <w:link w:val="EndnoteTextChar2"/>
    <w:rsid w:val="007B1F8A"/>
    <w:rPr>
      <w:sz w:val="20"/>
      <w:szCs w:val="20"/>
    </w:rPr>
  </w:style>
  <w:style w:type="paragraph" w:styleId="EnvelopeAddress">
    <w:name w:val="envelope address"/>
    <w:basedOn w:val="Normal"/>
    <w:semiHidden/>
    <w:rsid w:val="007B1F8A"/>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7B1F8A"/>
    <w:rPr>
      <w:rFonts w:ascii="Arial" w:hAnsi="Arial" w:cs="Arial"/>
      <w:sz w:val="20"/>
      <w:szCs w:val="20"/>
    </w:rPr>
  </w:style>
  <w:style w:type="character" w:styleId="FollowedHyperlink">
    <w:name w:val="FollowedHyperlink"/>
    <w:semiHidden/>
    <w:rsid w:val="007B1F8A"/>
    <w:rPr>
      <w:color w:val="800080"/>
      <w:u w:val="single"/>
    </w:rPr>
  </w:style>
  <w:style w:type="character" w:styleId="HTMLAcronym">
    <w:name w:val="HTML Acronym"/>
    <w:basedOn w:val="DefaultParagraphFont"/>
    <w:semiHidden/>
    <w:rsid w:val="007B1F8A"/>
  </w:style>
  <w:style w:type="paragraph" w:styleId="HTMLAddress">
    <w:name w:val="HTML Address"/>
    <w:basedOn w:val="Normal"/>
    <w:semiHidden/>
    <w:rsid w:val="007B1F8A"/>
    <w:rPr>
      <w:i/>
      <w:iCs/>
    </w:rPr>
  </w:style>
  <w:style w:type="character" w:styleId="HTMLCite">
    <w:name w:val="HTML Cite"/>
    <w:semiHidden/>
    <w:rsid w:val="007B1F8A"/>
    <w:rPr>
      <w:i/>
      <w:iCs/>
    </w:rPr>
  </w:style>
  <w:style w:type="character" w:styleId="HTMLCode">
    <w:name w:val="HTML Code"/>
    <w:semiHidden/>
    <w:rsid w:val="007B1F8A"/>
    <w:rPr>
      <w:rFonts w:ascii="Courier New" w:hAnsi="Courier New" w:cs="Courier New"/>
      <w:sz w:val="20"/>
      <w:szCs w:val="20"/>
    </w:rPr>
  </w:style>
  <w:style w:type="character" w:styleId="HTMLDefinition">
    <w:name w:val="HTML Definition"/>
    <w:semiHidden/>
    <w:rsid w:val="007B1F8A"/>
    <w:rPr>
      <w:i/>
      <w:iCs/>
    </w:rPr>
  </w:style>
  <w:style w:type="character" w:styleId="HTMLKeyboard">
    <w:name w:val="HTML Keyboard"/>
    <w:semiHidden/>
    <w:rsid w:val="007B1F8A"/>
    <w:rPr>
      <w:rFonts w:ascii="Courier New" w:hAnsi="Courier New" w:cs="Courier New"/>
      <w:sz w:val="20"/>
      <w:szCs w:val="20"/>
    </w:rPr>
  </w:style>
  <w:style w:type="paragraph" w:styleId="HTMLPreformatted">
    <w:name w:val="HTML Preformatted"/>
    <w:basedOn w:val="Normal"/>
    <w:semiHidden/>
    <w:rsid w:val="007B1F8A"/>
    <w:rPr>
      <w:rFonts w:ascii="Courier New" w:hAnsi="Courier New" w:cs="Courier New"/>
      <w:sz w:val="20"/>
      <w:szCs w:val="20"/>
    </w:rPr>
  </w:style>
  <w:style w:type="character" w:styleId="HTMLSample">
    <w:name w:val="HTML Sample"/>
    <w:semiHidden/>
    <w:rsid w:val="007B1F8A"/>
    <w:rPr>
      <w:rFonts w:ascii="Courier New" w:hAnsi="Courier New" w:cs="Courier New"/>
    </w:rPr>
  </w:style>
  <w:style w:type="character" w:styleId="HTMLTypewriter">
    <w:name w:val="HTML Typewriter"/>
    <w:semiHidden/>
    <w:rsid w:val="007B1F8A"/>
    <w:rPr>
      <w:rFonts w:ascii="Courier New" w:hAnsi="Courier New" w:cs="Courier New"/>
      <w:sz w:val="20"/>
      <w:szCs w:val="20"/>
    </w:rPr>
  </w:style>
  <w:style w:type="character" w:styleId="HTMLVariable">
    <w:name w:val="HTML Variable"/>
    <w:semiHidden/>
    <w:rsid w:val="007B1F8A"/>
    <w:rPr>
      <w:i/>
      <w:iCs/>
    </w:rPr>
  </w:style>
  <w:style w:type="character" w:styleId="LineNumber">
    <w:name w:val="line number"/>
    <w:basedOn w:val="DefaultParagraphFont"/>
    <w:semiHidden/>
    <w:rsid w:val="007B1F8A"/>
  </w:style>
  <w:style w:type="paragraph" w:styleId="List">
    <w:name w:val="List"/>
    <w:basedOn w:val="Normal"/>
    <w:semiHidden/>
    <w:rsid w:val="007B1F8A"/>
    <w:pPr>
      <w:ind w:left="283" w:hanging="283"/>
    </w:pPr>
  </w:style>
  <w:style w:type="paragraph" w:styleId="List2">
    <w:name w:val="List 2"/>
    <w:basedOn w:val="Normal"/>
    <w:semiHidden/>
    <w:rsid w:val="007B1F8A"/>
    <w:pPr>
      <w:ind w:left="566" w:hanging="283"/>
    </w:pPr>
  </w:style>
  <w:style w:type="paragraph" w:styleId="List3">
    <w:name w:val="List 3"/>
    <w:basedOn w:val="Normal"/>
    <w:semiHidden/>
    <w:rsid w:val="007B1F8A"/>
    <w:pPr>
      <w:ind w:left="849" w:hanging="283"/>
    </w:pPr>
  </w:style>
  <w:style w:type="paragraph" w:styleId="List4">
    <w:name w:val="List 4"/>
    <w:basedOn w:val="Normal"/>
    <w:semiHidden/>
    <w:rsid w:val="007B1F8A"/>
    <w:pPr>
      <w:ind w:left="1132" w:hanging="283"/>
    </w:pPr>
  </w:style>
  <w:style w:type="paragraph" w:styleId="List5">
    <w:name w:val="List 5"/>
    <w:basedOn w:val="Normal"/>
    <w:semiHidden/>
    <w:rsid w:val="007B1F8A"/>
    <w:pPr>
      <w:ind w:left="1415" w:hanging="283"/>
    </w:pPr>
  </w:style>
  <w:style w:type="paragraph" w:styleId="ListBullet2">
    <w:name w:val="List Bullet 2"/>
    <w:basedOn w:val="Normal"/>
    <w:autoRedefine/>
    <w:semiHidden/>
    <w:rsid w:val="007B1F8A"/>
    <w:pPr>
      <w:numPr>
        <w:numId w:val="5"/>
      </w:numPr>
    </w:pPr>
  </w:style>
  <w:style w:type="paragraph" w:styleId="ListBullet3">
    <w:name w:val="List Bullet 3"/>
    <w:basedOn w:val="Normal"/>
    <w:autoRedefine/>
    <w:semiHidden/>
    <w:rsid w:val="007B1F8A"/>
    <w:pPr>
      <w:numPr>
        <w:numId w:val="6"/>
      </w:numPr>
    </w:pPr>
  </w:style>
  <w:style w:type="paragraph" w:styleId="ListBullet4">
    <w:name w:val="List Bullet 4"/>
    <w:basedOn w:val="Normal"/>
    <w:autoRedefine/>
    <w:rsid w:val="007B1F8A"/>
    <w:pPr>
      <w:numPr>
        <w:numId w:val="7"/>
      </w:numPr>
    </w:pPr>
  </w:style>
  <w:style w:type="paragraph" w:styleId="ListBullet5">
    <w:name w:val="List Bullet 5"/>
    <w:basedOn w:val="Normal"/>
    <w:autoRedefine/>
    <w:rsid w:val="007B1F8A"/>
    <w:pPr>
      <w:numPr>
        <w:numId w:val="8"/>
      </w:numPr>
    </w:pPr>
  </w:style>
  <w:style w:type="paragraph" w:styleId="ListContinue">
    <w:name w:val="List Continue"/>
    <w:basedOn w:val="Normal"/>
    <w:semiHidden/>
    <w:rsid w:val="007B1F8A"/>
    <w:pPr>
      <w:spacing w:after="120"/>
      <w:ind w:left="283"/>
    </w:pPr>
  </w:style>
  <w:style w:type="paragraph" w:styleId="ListContinue2">
    <w:name w:val="List Continue 2"/>
    <w:basedOn w:val="Normal"/>
    <w:semiHidden/>
    <w:rsid w:val="007B1F8A"/>
    <w:pPr>
      <w:spacing w:after="120"/>
      <w:ind w:left="566"/>
    </w:pPr>
  </w:style>
  <w:style w:type="paragraph" w:styleId="ListContinue3">
    <w:name w:val="List Continue 3"/>
    <w:basedOn w:val="Normal"/>
    <w:semiHidden/>
    <w:rsid w:val="007B1F8A"/>
    <w:pPr>
      <w:spacing w:after="120"/>
      <w:ind w:left="849"/>
    </w:pPr>
  </w:style>
  <w:style w:type="paragraph" w:styleId="ListContinue4">
    <w:name w:val="List Continue 4"/>
    <w:basedOn w:val="Normal"/>
    <w:semiHidden/>
    <w:rsid w:val="007B1F8A"/>
    <w:pPr>
      <w:spacing w:after="120"/>
      <w:ind w:left="1132"/>
    </w:pPr>
  </w:style>
  <w:style w:type="paragraph" w:styleId="ListContinue5">
    <w:name w:val="List Continue 5"/>
    <w:basedOn w:val="Normal"/>
    <w:semiHidden/>
    <w:rsid w:val="007B1F8A"/>
    <w:pPr>
      <w:spacing w:after="120"/>
      <w:ind w:left="1415"/>
    </w:pPr>
  </w:style>
  <w:style w:type="paragraph" w:styleId="ListNumber">
    <w:name w:val="List Number"/>
    <w:basedOn w:val="Normal"/>
    <w:semiHidden/>
    <w:rsid w:val="007B1F8A"/>
    <w:pPr>
      <w:numPr>
        <w:numId w:val="9"/>
      </w:numPr>
    </w:pPr>
  </w:style>
  <w:style w:type="paragraph" w:styleId="ListNumber2">
    <w:name w:val="List Number 2"/>
    <w:basedOn w:val="Normal"/>
    <w:semiHidden/>
    <w:rsid w:val="007B1F8A"/>
    <w:pPr>
      <w:numPr>
        <w:numId w:val="10"/>
      </w:numPr>
    </w:pPr>
  </w:style>
  <w:style w:type="paragraph" w:styleId="ListNumber3">
    <w:name w:val="List Number 3"/>
    <w:basedOn w:val="Normal"/>
    <w:semiHidden/>
    <w:rsid w:val="007B1F8A"/>
    <w:pPr>
      <w:numPr>
        <w:numId w:val="11"/>
      </w:numPr>
    </w:pPr>
  </w:style>
  <w:style w:type="paragraph" w:styleId="ListNumber4">
    <w:name w:val="List Number 4"/>
    <w:basedOn w:val="Normal"/>
    <w:semiHidden/>
    <w:rsid w:val="007B1F8A"/>
    <w:pPr>
      <w:numPr>
        <w:numId w:val="12"/>
      </w:numPr>
    </w:pPr>
  </w:style>
  <w:style w:type="paragraph" w:styleId="ListNumber5">
    <w:name w:val="List Number 5"/>
    <w:basedOn w:val="Normal"/>
    <w:semiHidden/>
    <w:rsid w:val="007B1F8A"/>
    <w:pPr>
      <w:numPr>
        <w:numId w:val="13"/>
      </w:numPr>
    </w:pPr>
  </w:style>
  <w:style w:type="paragraph" w:styleId="MessageHeader">
    <w:name w:val="Message Header"/>
    <w:basedOn w:val="Normal"/>
    <w:semiHidden/>
    <w:rsid w:val="007B1F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7B1F8A"/>
    <w:rPr>
      <w:sz w:val="24"/>
    </w:rPr>
  </w:style>
  <w:style w:type="paragraph" w:styleId="NormalIndent">
    <w:name w:val="Normal Indent"/>
    <w:basedOn w:val="Normal"/>
    <w:semiHidden/>
    <w:rsid w:val="007B1F8A"/>
    <w:pPr>
      <w:ind w:left="720"/>
    </w:pPr>
  </w:style>
  <w:style w:type="paragraph" w:styleId="NoteHeading">
    <w:name w:val="Note Heading"/>
    <w:basedOn w:val="Normal"/>
    <w:next w:val="Normal"/>
    <w:semiHidden/>
    <w:rsid w:val="007B1F8A"/>
  </w:style>
  <w:style w:type="character" w:styleId="PageNumber">
    <w:name w:val="page number"/>
    <w:basedOn w:val="DefaultParagraphFont"/>
    <w:rsid w:val="007B1F8A"/>
  </w:style>
  <w:style w:type="paragraph" w:styleId="PlainText">
    <w:name w:val="Plain Text"/>
    <w:basedOn w:val="Normal"/>
    <w:semiHidden/>
    <w:rsid w:val="007B1F8A"/>
    <w:rPr>
      <w:rFonts w:ascii="Courier New" w:hAnsi="Courier New" w:cs="Courier New"/>
      <w:sz w:val="20"/>
      <w:szCs w:val="20"/>
    </w:rPr>
  </w:style>
  <w:style w:type="paragraph" w:styleId="Salutation">
    <w:name w:val="Salutation"/>
    <w:basedOn w:val="Normal"/>
    <w:next w:val="Normal"/>
    <w:semiHidden/>
    <w:rsid w:val="007B1F8A"/>
  </w:style>
  <w:style w:type="paragraph" w:styleId="Signature">
    <w:name w:val="Signature"/>
    <w:basedOn w:val="Normal"/>
    <w:semiHidden/>
    <w:rsid w:val="007B1F8A"/>
    <w:pPr>
      <w:ind w:left="4252"/>
    </w:pPr>
  </w:style>
  <w:style w:type="character" w:styleId="Strong">
    <w:name w:val="Strong"/>
    <w:uiPriority w:val="22"/>
    <w:qFormat/>
    <w:rsid w:val="007B1F8A"/>
    <w:rPr>
      <w:b/>
      <w:bCs/>
    </w:rPr>
  </w:style>
  <w:style w:type="paragraph" w:styleId="Subtitle">
    <w:name w:val="Subtitle"/>
    <w:basedOn w:val="Normal"/>
    <w:qFormat/>
    <w:rsid w:val="00515D49"/>
    <w:pPr>
      <w:spacing w:after="60"/>
      <w:jc w:val="center"/>
      <w:outlineLvl w:val="1"/>
    </w:pPr>
    <w:rPr>
      <w:rFonts w:ascii="Lucida Sans Unicode" w:hAnsi="Lucida Sans Unicode" w:cs="Arial"/>
      <w:b/>
      <w:color w:val="FF0000"/>
      <w:sz w:val="24"/>
    </w:rPr>
  </w:style>
  <w:style w:type="table" w:styleId="Table3Deffects1">
    <w:name w:val="Table 3D effects 1"/>
    <w:basedOn w:val="TableNormal"/>
    <w:semiHidden/>
    <w:rsid w:val="007B1F8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1F8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1F8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1F8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1F8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1F8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7B1F8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1F8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7B1F8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1F8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1F8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1F8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1F8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1F8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1F8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1F8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1F8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1F8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1F8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1F8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1F8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1F8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1F8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1F8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7B1F8A"/>
    <w:pPr>
      <w:spacing w:before="120" w:after="120"/>
    </w:pPr>
    <w:rPr>
      <w:b/>
      <w:bCs/>
      <w:caps/>
      <w:sz w:val="20"/>
      <w:szCs w:val="20"/>
    </w:rPr>
  </w:style>
  <w:style w:type="paragraph" w:styleId="Title">
    <w:name w:val="Title"/>
    <w:basedOn w:val="Normal"/>
    <w:qFormat/>
    <w:rsid w:val="007B1F8A"/>
    <w:pPr>
      <w:spacing w:before="240" w:after="60"/>
      <w:jc w:val="center"/>
      <w:outlineLvl w:val="0"/>
    </w:pPr>
    <w:rPr>
      <w:rFonts w:ascii="Lucida Sans Unicode" w:hAnsi="Lucida Sans Unicode" w:cs="Arial"/>
      <w:b/>
      <w:bCs/>
      <w:color w:val="FF0000"/>
      <w:kern w:val="28"/>
      <w:sz w:val="36"/>
      <w:szCs w:val="32"/>
    </w:rPr>
  </w:style>
  <w:style w:type="paragraph" w:styleId="TOC2">
    <w:name w:val="toc 2"/>
    <w:basedOn w:val="Normal"/>
    <w:next w:val="Normal"/>
    <w:autoRedefine/>
    <w:uiPriority w:val="39"/>
    <w:rsid w:val="00260203"/>
    <w:pPr>
      <w:spacing w:line="276" w:lineRule="auto"/>
      <w:ind w:left="221"/>
    </w:pPr>
    <w:rPr>
      <w:rFonts w:ascii="Calibri" w:eastAsia="Calibri" w:hAnsi="Calibri"/>
      <w:smallCaps/>
      <w:sz w:val="20"/>
      <w:szCs w:val="20"/>
      <w:lang w:eastAsia="en-US"/>
    </w:rPr>
  </w:style>
  <w:style w:type="paragraph" w:styleId="TOC3">
    <w:name w:val="toc 3"/>
    <w:basedOn w:val="Normal"/>
    <w:next w:val="Normal"/>
    <w:autoRedefine/>
    <w:uiPriority w:val="39"/>
    <w:rsid w:val="00260203"/>
    <w:pPr>
      <w:spacing w:line="276" w:lineRule="auto"/>
      <w:ind w:left="442"/>
    </w:pPr>
    <w:rPr>
      <w:rFonts w:ascii="Calibri" w:eastAsia="Calibri" w:hAnsi="Calibri"/>
      <w:i/>
      <w:iCs/>
      <w:sz w:val="20"/>
      <w:szCs w:val="20"/>
      <w:lang w:eastAsia="en-US"/>
    </w:rPr>
  </w:style>
  <w:style w:type="paragraph" w:styleId="TOC4">
    <w:name w:val="toc 4"/>
    <w:basedOn w:val="Normal"/>
    <w:next w:val="Normal"/>
    <w:autoRedefine/>
    <w:uiPriority w:val="39"/>
    <w:rsid w:val="00260203"/>
    <w:pPr>
      <w:spacing w:line="276" w:lineRule="auto"/>
      <w:ind w:left="658"/>
    </w:pPr>
    <w:rPr>
      <w:rFonts w:ascii="Calibri" w:eastAsia="Calibri" w:hAnsi="Calibri"/>
      <w:sz w:val="18"/>
      <w:szCs w:val="18"/>
      <w:lang w:eastAsia="en-US"/>
    </w:rPr>
  </w:style>
  <w:style w:type="paragraph" w:styleId="TOC5">
    <w:name w:val="toc 5"/>
    <w:basedOn w:val="Normal"/>
    <w:next w:val="Normal"/>
    <w:autoRedefine/>
    <w:uiPriority w:val="39"/>
    <w:rsid w:val="007B1F8A"/>
    <w:pPr>
      <w:ind w:left="880"/>
    </w:pPr>
    <w:rPr>
      <w:sz w:val="18"/>
      <w:szCs w:val="18"/>
    </w:rPr>
  </w:style>
  <w:style w:type="paragraph" w:styleId="TOC6">
    <w:name w:val="toc 6"/>
    <w:basedOn w:val="Normal"/>
    <w:next w:val="Normal"/>
    <w:autoRedefine/>
    <w:uiPriority w:val="39"/>
    <w:rsid w:val="007B1F8A"/>
    <w:pPr>
      <w:ind w:left="1100"/>
    </w:pPr>
    <w:rPr>
      <w:sz w:val="18"/>
      <w:szCs w:val="18"/>
    </w:rPr>
  </w:style>
  <w:style w:type="paragraph" w:styleId="TOC7">
    <w:name w:val="toc 7"/>
    <w:basedOn w:val="Normal"/>
    <w:next w:val="Normal"/>
    <w:autoRedefine/>
    <w:uiPriority w:val="39"/>
    <w:rsid w:val="007B1F8A"/>
    <w:pPr>
      <w:ind w:left="1320"/>
    </w:pPr>
    <w:rPr>
      <w:sz w:val="18"/>
      <w:szCs w:val="18"/>
    </w:rPr>
  </w:style>
  <w:style w:type="paragraph" w:styleId="TOC8">
    <w:name w:val="toc 8"/>
    <w:basedOn w:val="Normal"/>
    <w:next w:val="Normal"/>
    <w:autoRedefine/>
    <w:uiPriority w:val="39"/>
    <w:rsid w:val="007B1F8A"/>
    <w:pPr>
      <w:ind w:left="1540"/>
    </w:pPr>
    <w:rPr>
      <w:sz w:val="18"/>
      <w:szCs w:val="18"/>
    </w:rPr>
  </w:style>
  <w:style w:type="paragraph" w:styleId="TOC9">
    <w:name w:val="toc 9"/>
    <w:basedOn w:val="Normal"/>
    <w:next w:val="Normal"/>
    <w:autoRedefine/>
    <w:uiPriority w:val="39"/>
    <w:rsid w:val="007B1F8A"/>
    <w:pPr>
      <w:ind w:left="1760"/>
    </w:pPr>
    <w:rPr>
      <w:sz w:val="18"/>
      <w:szCs w:val="18"/>
    </w:rPr>
  </w:style>
  <w:style w:type="paragraph" w:styleId="DocumentMap">
    <w:name w:val="Document Map"/>
    <w:basedOn w:val="Normal"/>
    <w:qFormat/>
    <w:rsid w:val="0048580A"/>
    <w:pPr>
      <w:shd w:val="clear" w:color="auto" w:fill="000080"/>
    </w:pPr>
    <w:rPr>
      <w:rFonts w:ascii="Calibri" w:hAnsi="Calibri" w:cs="Tahoma"/>
      <w:sz w:val="16"/>
    </w:rPr>
  </w:style>
  <w:style w:type="paragraph" w:styleId="ListParagraph">
    <w:name w:val="List Paragraph"/>
    <w:basedOn w:val="Normal"/>
    <w:uiPriority w:val="34"/>
    <w:qFormat/>
    <w:rsid w:val="0080513E"/>
    <w:pPr>
      <w:ind w:left="720"/>
    </w:pPr>
  </w:style>
  <w:style w:type="table" w:styleId="TableGrid">
    <w:name w:val="Table Grid"/>
    <w:basedOn w:val="TableNormal"/>
    <w:uiPriority w:val="59"/>
    <w:rsid w:val="000B75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336C"/>
    <w:pPr>
      <w:autoSpaceDE w:val="0"/>
      <w:autoSpaceDN w:val="0"/>
      <w:adjustRightInd w:val="0"/>
    </w:pPr>
    <w:rPr>
      <w:color w:val="000000"/>
      <w:sz w:val="24"/>
      <w:szCs w:val="24"/>
    </w:rPr>
  </w:style>
  <w:style w:type="character" w:customStyle="1" w:styleId="leave-reply">
    <w:name w:val="leave-reply"/>
    <w:basedOn w:val="DefaultParagraphFont"/>
    <w:rsid w:val="00897DE7"/>
  </w:style>
  <w:style w:type="character" w:customStyle="1" w:styleId="by-author">
    <w:name w:val="by-author"/>
    <w:basedOn w:val="DefaultParagraphFont"/>
    <w:rsid w:val="00897DE7"/>
  </w:style>
  <w:style w:type="character" w:customStyle="1" w:styleId="author">
    <w:name w:val="author"/>
    <w:basedOn w:val="DefaultParagraphFont"/>
    <w:rsid w:val="00897DE7"/>
  </w:style>
  <w:style w:type="character" w:customStyle="1" w:styleId="meta-nav">
    <w:name w:val="meta-nav"/>
    <w:basedOn w:val="DefaultParagraphFont"/>
    <w:rsid w:val="00897DE7"/>
  </w:style>
  <w:style w:type="paragraph" w:styleId="BalloonText">
    <w:name w:val="Balloon Text"/>
    <w:basedOn w:val="Normal"/>
    <w:link w:val="BalloonTextChar"/>
    <w:uiPriority w:val="99"/>
    <w:semiHidden/>
    <w:unhideWhenUsed/>
    <w:rsid w:val="00F00B7C"/>
    <w:rPr>
      <w:rFonts w:ascii="Tahoma" w:hAnsi="Tahoma" w:cs="Tahoma"/>
      <w:sz w:val="16"/>
      <w:szCs w:val="16"/>
    </w:rPr>
  </w:style>
  <w:style w:type="character" w:customStyle="1" w:styleId="BalloonTextChar">
    <w:name w:val="Balloon Text Char"/>
    <w:basedOn w:val="DefaultParagraphFont"/>
    <w:link w:val="BalloonText"/>
    <w:uiPriority w:val="99"/>
    <w:semiHidden/>
    <w:rsid w:val="00F00B7C"/>
    <w:rPr>
      <w:rFonts w:ascii="Tahoma" w:hAnsi="Tahoma" w:cs="Tahoma"/>
      <w:sz w:val="16"/>
      <w:szCs w:val="16"/>
    </w:rPr>
  </w:style>
  <w:style w:type="character" w:customStyle="1" w:styleId="EndnoteCharacters">
    <w:name w:val="Endnote Characters"/>
    <w:rsid w:val="00F00B7C"/>
    <w:rPr>
      <w:vertAlign w:val="superscript"/>
    </w:rPr>
  </w:style>
  <w:style w:type="character" w:styleId="EndnoteReference">
    <w:name w:val="endnote reference"/>
    <w:rsid w:val="00F00B7C"/>
    <w:rPr>
      <w:vertAlign w:val="superscript"/>
    </w:rPr>
  </w:style>
  <w:style w:type="paragraph" w:customStyle="1" w:styleId="loose">
    <w:name w:val="loose"/>
    <w:basedOn w:val="Normal"/>
    <w:rsid w:val="009F7308"/>
    <w:pPr>
      <w:spacing w:before="100" w:beforeAutospacing="1" w:after="100" w:afterAutospacing="1"/>
    </w:pPr>
    <w:rPr>
      <w:sz w:val="24"/>
    </w:rPr>
  </w:style>
  <w:style w:type="character" w:customStyle="1" w:styleId="hit">
    <w:name w:val="hit"/>
    <w:basedOn w:val="DefaultParagraphFont"/>
    <w:rsid w:val="009F7308"/>
  </w:style>
  <w:style w:type="character" w:customStyle="1" w:styleId="negritatexto">
    <w:name w:val="negrita_texto"/>
    <w:basedOn w:val="DefaultParagraphFont"/>
    <w:rsid w:val="00783AB1"/>
  </w:style>
  <w:style w:type="character" w:customStyle="1" w:styleId="ssl0">
    <w:name w:val="ss_l0"/>
    <w:basedOn w:val="DefaultParagraphFont"/>
    <w:rsid w:val="0063344A"/>
  </w:style>
  <w:style w:type="character" w:customStyle="1" w:styleId="verdana">
    <w:name w:val="verdana"/>
    <w:basedOn w:val="DefaultParagraphFont"/>
    <w:rsid w:val="00074FF9"/>
  </w:style>
  <w:style w:type="character" w:customStyle="1" w:styleId="Heading1Char">
    <w:name w:val="Heading 1 Char"/>
    <w:basedOn w:val="DefaultParagraphFont"/>
    <w:link w:val="Heading1"/>
    <w:rsid w:val="0068628F"/>
    <w:rPr>
      <w:rFonts w:ascii="Trebuchet MS" w:hAnsi="Trebuchet MS" w:cs="Arial"/>
      <w:b/>
      <w:bCs/>
      <w:kern w:val="32"/>
      <w:sz w:val="24"/>
      <w:szCs w:val="32"/>
      <w:lang w:eastAsia="en-US"/>
    </w:rPr>
  </w:style>
  <w:style w:type="character" w:styleId="CommentReference">
    <w:name w:val="annotation reference"/>
    <w:basedOn w:val="DefaultParagraphFont"/>
    <w:uiPriority w:val="99"/>
    <w:semiHidden/>
    <w:unhideWhenUsed/>
    <w:rsid w:val="001D4A7C"/>
    <w:rPr>
      <w:sz w:val="16"/>
      <w:szCs w:val="16"/>
    </w:rPr>
  </w:style>
  <w:style w:type="character" w:customStyle="1" w:styleId="EndnoteTextChar2">
    <w:name w:val="Endnote Text Char2"/>
    <w:aliases w:val="Endnote Text Char Char,Endnote Text Char1 Char Char,Endnote Text Char Char Char Char1 Char Char,Endnote Text Char Char Char Char Char Char Char,Endnote Text Char Char Char Char Char Char Char Char Char Char,Endnote Text Char1 Char1"/>
    <w:basedOn w:val="DefaultParagraphFont"/>
    <w:link w:val="EndnoteText"/>
    <w:rsid w:val="00020919"/>
  </w:style>
  <w:style w:type="character" w:customStyle="1" w:styleId="EndnoteTextCharCharChar">
    <w:name w:val="Endnote Text Char Char Char"/>
    <w:aliases w:val="Endnote Text Char Char Char Char Char,Endnote Text Char Char Char Char Char Char Char Char,Endnote Text Char1 Char Char Char,Endnote Text Char Char Char1 Char Char"/>
    <w:basedOn w:val="DefaultParagraphFont"/>
    <w:rsid w:val="00D840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7C"/>
    <w:rPr>
      <w:sz w:val="22"/>
      <w:szCs w:val="24"/>
    </w:rPr>
  </w:style>
  <w:style w:type="paragraph" w:styleId="Heading1">
    <w:name w:val="heading 1"/>
    <w:basedOn w:val="Normal"/>
    <w:next w:val="Normal"/>
    <w:link w:val="Heading1Char"/>
    <w:qFormat/>
    <w:rsid w:val="00515D49"/>
    <w:pPr>
      <w:keepNext/>
      <w:numPr>
        <w:numId w:val="15"/>
      </w:numPr>
      <w:spacing w:before="240" w:after="120"/>
      <w:outlineLvl w:val="0"/>
    </w:pPr>
    <w:rPr>
      <w:rFonts w:ascii="Trebuchet MS" w:hAnsi="Trebuchet MS" w:cs="Arial"/>
      <w:b/>
      <w:bCs/>
      <w:kern w:val="32"/>
      <w:sz w:val="24"/>
      <w:szCs w:val="32"/>
      <w:lang w:eastAsia="en-US"/>
    </w:rPr>
  </w:style>
  <w:style w:type="paragraph" w:styleId="Heading2">
    <w:name w:val="heading 2"/>
    <w:basedOn w:val="Normal"/>
    <w:next w:val="Normal"/>
    <w:qFormat/>
    <w:rsid w:val="00515D49"/>
    <w:pPr>
      <w:keepNext/>
      <w:numPr>
        <w:ilvl w:val="1"/>
        <w:numId w:val="15"/>
      </w:numPr>
      <w:spacing w:before="240" w:after="60"/>
      <w:outlineLvl w:val="1"/>
    </w:pPr>
    <w:rPr>
      <w:rFonts w:ascii="Trebuchet MS" w:hAnsi="Trebuchet MS" w:cs="Arial"/>
      <w:b/>
      <w:bCs/>
      <w:iCs/>
      <w:szCs w:val="28"/>
      <w:lang w:eastAsia="en-US"/>
    </w:rPr>
  </w:style>
  <w:style w:type="paragraph" w:styleId="Heading3">
    <w:name w:val="heading 3"/>
    <w:aliases w:val="H3"/>
    <w:basedOn w:val="Normal"/>
    <w:next w:val="Normal"/>
    <w:qFormat/>
    <w:rsid w:val="00515D49"/>
    <w:pPr>
      <w:keepNext/>
      <w:numPr>
        <w:ilvl w:val="2"/>
        <w:numId w:val="15"/>
      </w:numPr>
      <w:spacing w:before="120" w:after="60"/>
      <w:outlineLvl w:val="2"/>
    </w:pPr>
    <w:rPr>
      <w:rFonts w:ascii="Trebuchet MS" w:hAnsi="Trebuchet MS" w:cs="Arial"/>
      <w:b/>
      <w:bCs/>
      <w:sz w:val="20"/>
      <w:szCs w:val="26"/>
      <w:lang w:eastAsia="en-US"/>
    </w:rPr>
  </w:style>
  <w:style w:type="paragraph" w:styleId="Heading4">
    <w:name w:val="heading 4"/>
    <w:basedOn w:val="Normal"/>
    <w:next w:val="Normal"/>
    <w:qFormat/>
    <w:rsid w:val="00043954"/>
    <w:pPr>
      <w:keepNext/>
      <w:numPr>
        <w:ilvl w:val="3"/>
        <w:numId w:val="1"/>
      </w:numPr>
      <w:spacing w:before="60" w:after="60"/>
      <w:ind w:left="0" w:firstLine="0"/>
      <w:outlineLvl w:val="3"/>
    </w:pPr>
    <w:rPr>
      <w:rFonts w:ascii="Trebuchet MS" w:hAnsi="Trebuchet MS"/>
      <w:b/>
      <w:bCs/>
      <w:sz w:val="20"/>
      <w:szCs w:val="28"/>
      <w:lang w:eastAsia="en-US"/>
    </w:rPr>
  </w:style>
  <w:style w:type="paragraph" w:styleId="Heading5">
    <w:name w:val="heading 5"/>
    <w:basedOn w:val="Normal"/>
    <w:next w:val="Normal"/>
    <w:qFormat/>
    <w:rsid w:val="00043954"/>
    <w:pPr>
      <w:numPr>
        <w:ilvl w:val="4"/>
        <w:numId w:val="1"/>
      </w:numPr>
      <w:spacing w:before="240" w:after="60"/>
      <w:outlineLvl w:val="4"/>
    </w:pPr>
    <w:rPr>
      <w:rFonts w:ascii="Trebuchet MS" w:hAnsi="Trebuchet MS"/>
      <w:b/>
      <w:bCs/>
      <w:iCs/>
      <w:sz w:val="20"/>
      <w:szCs w:val="26"/>
      <w:lang w:eastAsia="en-US"/>
    </w:rPr>
  </w:style>
  <w:style w:type="paragraph" w:styleId="Heading6">
    <w:name w:val="heading 6"/>
    <w:basedOn w:val="Normal"/>
    <w:next w:val="Normal"/>
    <w:qFormat/>
    <w:rsid w:val="006E3235"/>
    <w:pPr>
      <w:numPr>
        <w:ilvl w:val="5"/>
        <w:numId w:val="1"/>
      </w:numPr>
      <w:spacing w:before="240" w:after="60"/>
      <w:outlineLvl w:val="5"/>
    </w:pPr>
    <w:rPr>
      <w:bCs/>
      <w:szCs w:val="22"/>
      <w:lang w:eastAsia="en-US"/>
    </w:rPr>
  </w:style>
  <w:style w:type="paragraph" w:styleId="Heading7">
    <w:name w:val="heading 7"/>
    <w:basedOn w:val="Normal"/>
    <w:next w:val="Normal"/>
    <w:qFormat/>
    <w:rsid w:val="00B62C9D"/>
    <w:pPr>
      <w:numPr>
        <w:numId w:val="16"/>
      </w:numPr>
      <w:spacing w:before="240" w:after="60"/>
      <w:outlineLvl w:val="6"/>
    </w:pPr>
    <w:rPr>
      <w:rFonts w:ascii="Trebuchet MS" w:hAnsi="Trebuchet MS"/>
      <w:b/>
      <w:sz w:val="20"/>
      <w:lang w:eastAsia="en-US"/>
    </w:rPr>
  </w:style>
  <w:style w:type="paragraph" w:styleId="Heading8">
    <w:name w:val="heading 8"/>
    <w:basedOn w:val="Normal"/>
    <w:next w:val="Normal"/>
    <w:qFormat/>
    <w:rsid w:val="00D0297F"/>
    <w:pPr>
      <w:numPr>
        <w:numId w:val="14"/>
      </w:numPr>
      <w:spacing w:before="240" w:after="60"/>
      <w:outlineLvl w:val="7"/>
    </w:pPr>
    <w:rPr>
      <w:rFonts w:ascii="Trebuchet MS" w:hAnsi="Trebuchet MS"/>
      <w:b/>
      <w:iCs/>
      <w:sz w:val="20"/>
      <w:lang w:eastAsia="en-US"/>
    </w:rPr>
  </w:style>
  <w:style w:type="paragraph" w:styleId="Heading9">
    <w:name w:val="heading 9"/>
    <w:basedOn w:val="Normal"/>
    <w:next w:val="Normal"/>
    <w:qFormat/>
    <w:rsid w:val="00D0297F"/>
    <w:pPr>
      <w:numPr>
        <w:numId w:val="1"/>
      </w:numPr>
      <w:spacing w:before="240" w:after="60"/>
      <w:outlineLvl w:val="8"/>
    </w:pPr>
    <w:rPr>
      <w:rFonts w:ascii="Trebuchet MS" w:hAnsi="Trebuchet MS" w:cs="Arial"/>
      <w:b/>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235"/>
    <w:pPr>
      <w:tabs>
        <w:tab w:val="center" w:pos="4153"/>
        <w:tab w:val="right" w:pos="8306"/>
      </w:tabs>
    </w:pPr>
    <w:rPr>
      <w:rFonts w:ascii="Lucida Sans Unicode" w:hAnsi="Lucida Sans Unicode"/>
      <w:sz w:val="18"/>
    </w:rPr>
  </w:style>
  <w:style w:type="paragraph" w:styleId="Footer">
    <w:name w:val="footer"/>
    <w:basedOn w:val="Normal"/>
    <w:rsid w:val="006E3235"/>
    <w:pPr>
      <w:tabs>
        <w:tab w:val="center" w:pos="4153"/>
        <w:tab w:val="right" w:pos="8306"/>
      </w:tabs>
    </w:pPr>
    <w:rPr>
      <w:rFonts w:ascii="Lucida Sans Unicode" w:hAnsi="Lucida Sans Unicode"/>
      <w:sz w:val="18"/>
    </w:rPr>
  </w:style>
  <w:style w:type="character" w:styleId="Hyperlink">
    <w:name w:val="Hyperlink"/>
    <w:uiPriority w:val="99"/>
    <w:rsid w:val="00814BF3"/>
    <w:rPr>
      <w:color w:val="0000FF"/>
      <w:u w:val="single"/>
    </w:rPr>
  </w:style>
  <w:style w:type="table" w:styleId="TableList6">
    <w:name w:val="Table List 6"/>
    <w:basedOn w:val="TableNormal"/>
    <w:semiHidden/>
    <w:rsid w:val="00D9002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9002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9002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9002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9002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9002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9002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9002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9002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90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D9002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9002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9002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7B1F8A"/>
    <w:pPr>
      <w:numPr>
        <w:numId w:val="2"/>
      </w:numPr>
    </w:pPr>
  </w:style>
  <w:style w:type="numbering" w:styleId="1ai">
    <w:name w:val="Outline List 1"/>
    <w:basedOn w:val="NoList"/>
    <w:semiHidden/>
    <w:rsid w:val="007B1F8A"/>
    <w:pPr>
      <w:numPr>
        <w:numId w:val="3"/>
      </w:numPr>
    </w:pPr>
  </w:style>
  <w:style w:type="numbering" w:styleId="ArticleSection">
    <w:name w:val="Outline List 3"/>
    <w:basedOn w:val="NoList"/>
    <w:semiHidden/>
    <w:rsid w:val="007B1F8A"/>
    <w:pPr>
      <w:numPr>
        <w:numId w:val="4"/>
      </w:numPr>
    </w:pPr>
  </w:style>
  <w:style w:type="paragraph" w:styleId="BlockText">
    <w:name w:val="Block Text"/>
    <w:basedOn w:val="Normal"/>
    <w:semiHidden/>
    <w:rsid w:val="007B1F8A"/>
    <w:pPr>
      <w:spacing w:after="120"/>
      <w:ind w:left="1440" w:right="1440"/>
    </w:pPr>
  </w:style>
  <w:style w:type="paragraph" w:styleId="BodyText2">
    <w:name w:val="Body Text 2"/>
    <w:basedOn w:val="Normal"/>
    <w:semiHidden/>
    <w:rsid w:val="007B1F8A"/>
    <w:pPr>
      <w:spacing w:after="120" w:line="480" w:lineRule="auto"/>
    </w:pPr>
  </w:style>
  <w:style w:type="paragraph" w:styleId="BodyText3">
    <w:name w:val="Body Text 3"/>
    <w:basedOn w:val="Normal"/>
    <w:semiHidden/>
    <w:rsid w:val="007B1F8A"/>
    <w:pPr>
      <w:spacing w:after="120"/>
    </w:pPr>
    <w:rPr>
      <w:sz w:val="16"/>
      <w:szCs w:val="16"/>
    </w:rPr>
  </w:style>
  <w:style w:type="paragraph" w:styleId="BodyText">
    <w:name w:val="Body Text"/>
    <w:basedOn w:val="Normal"/>
    <w:rsid w:val="008964E7"/>
  </w:style>
  <w:style w:type="paragraph" w:styleId="BodyTextFirstIndent">
    <w:name w:val="Body Text First Indent"/>
    <w:basedOn w:val="BodyText"/>
    <w:semiHidden/>
    <w:rsid w:val="007B1F8A"/>
    <w:pPr>
      <w:ind w:firstLine="210"/>
    </w:pPr>
  </w:style>
  <w:style w:type="paragraph" w:styleId="BodyTextIndent">
    <w:name w:val="Body Text Indent"/>
    <w:basedOn w:val="Normal"/>
    <w:semiHidden/>
    <w:rsid w:val="007B1F8A"/>
    <w:pPr>
      <w:spacing w:after="120"/>
      <w:ind w:left="283"/>
    </w:pPr>
  </w:style>
  <w:style w:type="paragraph" w:styleId="BodyTextFirstIndent2">
    <w:name w:val="Body Text First Indent 2"/>
    <w:basedOn w:val="BodyTextIndent"/>
    <w:semiHidden/>
    <w:rsid w:val="007B1F8A"/>
    <w:pPr>
      <w:ind w:firstLine="210"/>
    </w:pPr>
  </w:style>
  <w:style w:type="paragraph" w:styleId="BodyTextIndent2">
    <w:name w:val="Body Text Indent 2"/>
    <w:basedOn w:val="Normal"/>
    <w:semiHidden/>
    <w:rsid w:val="007B1F8A"/>
    <w:pPr>
      <w:spacing w:after="120" w:line="480" w:lineRule="auto"/>
      <w:ind w:left="283"/>
    </w:pPr>
  </w:style>
  <w:style w:type="paragraph" w:styleId="BodyTextIndent3">
    <w:name w:val="Body Text Indent 3"/>
    <w:basedOn w:val="Normal"/>
    <w:semiHidden/>
    <w:rsid w:val="007B1F8A"/>
    <w:pPr>
      <w:spacing w:after="120"/>
      <w:ind w:left="283"/>
    </w:pPr>
    <w:rPr>
      <w:sz w:val="16"/>
      <w:szCs w:val="16"/>
    </w:rPr>
  </w:style>
  <w:style w:type="paragraph" w:styleId="Closing">
    <w:name w:val="Closing"/>
    <w:basedOn w:val="Normal"/>
    <w:semiHidden/>
    <w:rsid w:val="007B1F8A"/>
    <w:pPr>
      <w:ind w:left="4252"/>
    </w:pPr>
  </w:style>
  <w:style w:type="paragraph" w:styleId="Date">
    <w:name w:val="Date"/>
    <w:basedOn w:val="Normal"/>
    <w:next w:val="Normal"/>
    <w:semiHidden/>
    <w:rsid w:val="007B1F8A"/>
  </w:style>
  <w:style w:type="paragraph" w:styleId="E-mailSignature">
    <w:name w:val="E-mail Signature"/>
    <w:basedOn w:val="Normal"/>
    <w:semiHidden/>
    <w:rsid w:val="007B1F8A"/>
  </w:style>
  <w:style w:type="character" w:styleId="Emphasis">
    <w:name w:val="Emphasis"/>
    <w:qFormat/>
    <w:rsid w:val="007B1F8A"/>
    <w:rPr>
      <w:i/>
      <w:iCs/>
    </w:rPr>
  </w:style>
  <w:style w:type="paragraph" w:styleId="EndnoteText">
    <w:name w:val="endnote text"/>
    <w:aliases w:val="Endnote Text Char,Endnote Text Char1 Char,Endnote Text Char Char Char Char1 Char,Endnote Text Char Char Char Char Char Char,Endnote Text Char Char Char Char Char Char Char Char Char,Endnote Text Char1,Endnote Text Char Char Char Char1"/>
    <w:basedOn w:val="Normal"/>
    <w:link w:val="EndnoteTextChar2"/>
    <w:rsid w:val="007B1F8A"/>
    <w:rPr>
      <w:sz w:val="20"/>
      <w:szCs w:val="20"/>
    </w:rPr>
  </w:style>
  <w:style w:type="paragraph" w:styleId="EnvelopeAddress">
    <w:name w:val="envelope address"/>
    <w:basedOn w:val="Normal"/>
    <w:semiHidden/>
    <w:rsid w:val="007B1F8A"/>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7B1F8A"/>
    <w:rPr>
      <w:rFonts w:ascii="Arial" w:hAnsi="Arial" w:cs="Arial"/>
      <w:sz w:val="20"/>
      <w:szCs w:val="20"/>
    </w:rPr>
  </w:style>
  <w:style w:type="character" w:styleId="FollowedHyperlink">
    <w:name w:val="FollowedHyperlink"/>
    <w:semiHidden/>
    <w:rsid w:val="007B1F8A"/>
    <w:rPr>
      <w:color w:val="800080"/>
      <w:u w:val="single"/>
    </w:rPr>
  </w:style>
  <w:style w:type="character" w:styleId="HTMLAcronym">
    <w:name w:val="HTML Acronym"/>
    <w:basedOn w:val="DefaultParagraphFont"/>
    <w:semiHidden/>
    <w:rsid w:val="007B1F8A"/>
  </w:style>
  <w:style w:type="paragraph" w:styleId="HTMLAddress">
    <w:name w:val="HTML Address"/>
    <w:basedOn w:val="Normal"/>
    <w:semiHidden/>
    <w:rsid w:val="007B1F8A"/>
    <w:rPr>
      <w:i/>
      <w:iCs/>
    </w:rPr>
  </w:style>
  <w:style w:type="character" w:styleId="HTMLCite">
    <w:name w:val="HTML Cite"/>
    <w:semiHidden/>
    <w:rsid w:val="007B1F8A"/>
    <w:rPr>
      <w:i/>
      <w:iCs/>
    </w:rPr>
  </w:style>
  <w:style w:type="character" w:styleId="HTMLCode">
    <w:name w:val="HTML Code"/>
    <w:semiHidden/>
    <w:rsid w:val="007B1F8A"/>
    <w:rPr>
      <w:rFonts w:ascii="Courier New" w:hAnsi="Courier New" w:cs="Courier New"/>
      <w:sz w:val="20"/>
      <w:szCs w:val="20"/>
    </w:rPr>
  </w:style>
  <w:style w:type="character" w:styleId="HTMLDefinition">
    <w:name w:val="HTML Definition"/>
    <w:semiHidden/>
    <w:rsid w:val="007B1F8A"/>
    <w:rPr>
      <w:i/>
      <w:iCs/>
    </w:rPr>
  </w:style>
  <w:style w:type="character" w:styleId="HTMLKeyboard">
    <w:name w:val="HTML Keyboard"/>
    <w:semiHidden/>
    <w:rsid w:val="007B1F8A"/>
    <w:rPr>
      <w:rFonts w:ascii="Courier New" w:hAnsi="Courier New" w:cs="Courier New"/>
      <w:sz w:val="20"/>
      <w:szCs w:val="20"/>
    </w:rPr>
  </w:style>
  <w:style w:type="paragraph" w:styleId="HTMLPreformatted">
    <w:name w:val="HTML Preformatted"/>
    <w:basedOn w:val="Normal"/>
    <w:semiHidden/>
    <w:rsid w:val="007B1F8A"/>
    <w:rPr>
      <w:rFonts w:ascii="Courier New" w:hAnsi="Courier New" w:cs="Courier New"/>
      <w:sz w:val="20"/>
      <w:szCs w:val="20"/>
    </w:rPr>
  </w:style>
  <w:style w:type="character" w:styleId="HTMLSample">
    <w:name w:val="HTML Sample"/>
    <w:semiHidden/>
    <w:rsid w:val="007B1F8A"/>
    <w:rPr>
      <w:rFonts w:ascii="Courier New" w:hAnsi="Courier New" w:cs="Courier New"/>
    </w:rPr>
  </w:style>
  <w:style w:type="character" w:styleId="HTMLTypewriter">
    <w:name w:val="HTML Typewriter"/>
    <w:semiHidden/>
    <w:rsid w:val="007B1F8A"/>
    <w:rPr>
      <w:rFonts w:ascii="Courier New" w:hAnsi="Courier New" w:cs="Courier New"/>
      <w:sz w:val="20"/>
      <w:szCs w:val="20"/>
    </w:rPr>
  </w:style>
  <w:style w:type="character" w:styleId="HTMLVariable">
    <w:name w:val="HTML Variable"/>
    <w:semiHidden/>
    <w:rsid w:val="007B1F8A"/>
    <w:rPr>
      <w:i/>
      <w:iCs/>
    </w:rPr>
  </w:style>
  <w:style w:type="character" w:styleId="LineNumber">
    <w:name w:val="line number"/>
    <w:basedOn w:val="DefaultParagraphFont"/>
    <w:semiHidden/>
    <w:rsid w:val="007B1F8A"/>
  </w:style>
  <w:style w:type="paragraph" w:styleId="List">
    <w:name w:val="List"/>
    <w:basedOn w:val="Normal"/>
    <w:semiHidden/>
    <w:rsid w:val="007B1F8A"/>
    <w:pPr>
      <w:ind w:left="283" w:hanging="283"/>
    </w:pPr>
  </w:style>
  <w:style w:type="paragraph" w:styleId="List2">
    <w:name w:val="List 2"/>
    <w:basedOn w:val="Normal"/>
    <w:semiHidden/>
    <w:rsid w:val="007B1F8A"/>
    <w:pPr>
      <w:ind w:left="566" w:hanging="283"/>
    </w:pPr>
  </w:style>
  <w:style w:type="paragraph" w:styleId="List3">
    <w:name w:val="List 3"/>
    <w:basedOn w:val="Normal"/>
    <w:semiHidden/>
    <w:rsid w:val="007B1F8A"/>
    <w:pPr>
      <w:ind w:left="849" w:hanging="283"/>
    </w:pPr>
  </w:style>
  <w:style w:type="paragraph" w:styleId="List4">
    <w:name w:val="List 4"/>
    <w:basedOn w:val="Normal"/>
    <w:semiHidden/>
    <w:rsid w:val="007B1F8A"/>
    <w:pPr>
      <w:ind w:left="1132" w:hanging="283"/>
    </w:pPr>
  </w:style>
  <w:style w:type="paragraph" w:styleId="List5">
    <w:name w:val="List 5"/>
    <w:basedOn w:val="Normal"/>
    <w:semiHidden/>
    <w:rsid w:val="007B1F8A"/>
    <w:pPr>
      <w:ind w:left="1415" w:hanging="283"/>
    </w:pPr>
  </w:style>
  <w:style w:type="paragraph" w:styleId="ListBullet2">
    <w:name w:val="List Bullet 2"/>
    <w:basedOn w:val="Normal"/>
    <w:autoRedefine/>
    <w:semiHidden/>
    <w:rsid w:val="007B1F8A"/>
    <w:pPr>
      <w:numPr>
        <w:numId w:val="5"/>
      </w:numPr>
    </w:pPr>
  </w:style>
  <w:style w:type="paragraph" w:styleId="ListBullet3">
    <w:name w:val="List Bullet 3"/>
    <w:basedOn w:val="Normal"/>
    <w:autoRedefine/>
    <w:semiHidden/>
    <w:rsid w:val="007B1F8A"/>
    <w:pPr>
      <w:numPr>
        <w:numId w:val="6"/>
      </w:numPr>
    </w:pPr>
  </w:style>
  <w:style w:type="paragraph" w:styleId="ListBullet4">
    <w:name w:val="List Bullet 4"/>
    <w:basedOn w:val="Normal"/>
    <w:autoRedefine/>
    <w:rsid w:val="007B1F8A"/>
    <w:pPr>
      <w:numPr>
        <w:numId w:val="7"/>
      </w:numPr>
    </w:pPr>
  </w:style>
  <w:style w:type="paragraph" w:styleId="ListBullet5">
    <w:name w:val="List Bullet 5"/>
    <w:basedOn w:val="Normal"/>
    <w:autoRedefine/>
    <w:rsid w:val="007B1F8A"/>
    <w:pPr>
      <w:numPr>
        <w:numId w:val="8"/>
      </w:numPr>
    </w:pPr>
  </w:style>
  <w:style w:type="paragraph" w:styleId="ListContinue">
    <w:name w:val="List Continue"/>
    <w:basedOn w:val="Normal"/>
    <w:semiHidden/>
    <w:rsid w:val="007B1F8A"/>
    <w:pPr>
      <w:spacing w:after="120"/>
      <w:ind w:left="283"/>
    </w:pPr>
  </w:style>
  <w:style w:type="paragraph" w:styleId="ListContinue2">
    <w:name w:val="List Continue 2"/>
    <w:basedOn w:val="Normal"/>
    <w:semiHidden/>
    <w:rsid w:val="007B1F8A"/>
    <w:pPr>
      <w:spacing w:after="120"/>
      <w:ind w:left="566"/>
    </w:pPr>
  </w:style>
  <w:style w:type="paragraph" w:styleId="ListContinue3">
    <w:name w:val="List Continue 3"/>
    <w:basedOn w:val="Normal"/>
    <w:semiHidden/>
    <w:rsid w:val="007B1F8A"/>
    <w:pPr>
      <w:spacing w:after="120"/>
      <w:ind w:left="849"/>
    </w:pPr>
  </w:style>
  <w:style w:type="paragraph" w:styleId="ListContinue4">
    <w:name w:val="List Continue 4"/>
    <w:basedOn w:val="Normal"/>
    <w:semiHidden/>
    <w:rsid w:val="007B1F8A"/>
    <w:pPr>
      <w:spacing w:after="120"/>
      <w:ind w:left="1132"/>
    </w:pPr>
  </w:style>
  <w:style w:type="paragraph" w:styleId="ListContinue5">
    <w:name w:val="List Continue 5"/>
    <w:basedOn w:val="Normal"/>
    <w:semiHidden/>
    <w:rsid w:val="007B1F8A"/>
    <w:pPr>
      <w:spacing w:after="120"/>
      <w:ind w:left="1415"/>
    </w:pPr>
  </w:style>
  <w:style w:type="paragraph" w:styleId="ListNumber">
    <w:name w:val="List Number"/>
    <w:basedOn w:val="Normal"/>
    <w:semiHidden/>
    <w:rsid w:val="007B1F8A"/>
    <w:pPr>
      <w:numPr>
        <w:numId w:val="9"/>
      </w:numPr>
    </w:pPr>
  </w:style>
  <w:style w:type="paragraph" w:styleId="ListNumber2">
    <w:name w:val="List Number 2"/>
    <w:basedOn w:val="Normal"/>
    <w:semiHidden/>
    <w:rsid w:val="007B1F8A"/>
    <w:pPr>
      <w:numPr>
        <w:numId w:val="10"/>
      </w:numPr>
    </w:pPr>
  </w:style>
  <w:style w:type="paragraph" w:styleId="ListNumber3">
    <w:name w:val="List Number 3"/>
    <w:basedOn w:val="Normal"/>
    <w:semiHidden/>
    <w:rsid w:val="007B1F8A"/>
    <w:pPr>
      <w:numPr>
        <w:numId w:val="11"/>
      </w:numPr>
    </w:pPr>
  </w:style>
  <w:style w:type="paragraph" w:styleId="ListNumber4">
    <w:name w:val="List Number 4"/>
    <w:basedOn w:val="Normal"/>
    <w:semiHidden/>
    <w:rsid w:val="007B1F8A"/>
    <w:pPr>
      <w:numPr>
        <w:numId w:val="12"/>
      </w:numPr>
    </w:pPr>
  </w:style>
  <w:style w:type="paragraph" w:styleId="ListNumber5">
    <w:name w:val="List Number 5"/>
    <w:basedOn w:val="Normal"/>
    <w:semiHidden/>
    <w:rsid w:val="007B1F8A"/>
    <w:pPr>
      <w:numPr>
        <w:numId w:val="13"/>
      </w:numPr>
    </w:pPr>
  </w:style>
  <w:style w:type="paragraph" w:styleId="MessageHeader">
    <w:name w:val="Message Header"/>
    <w:basedOn w:val="Normal"/>
    <w:semiHidden/>
    <w:rsid w:val="007B1F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7B1F8A"/>
    <w:rPr>
      <w:sz w:val="24"/>
    </w:rPr>
  </w:style>
  <w:style w:type="paragraph" w:styleId="NormalIndent">
    <w:name w:val="Normal Indent"/>
    <w:basedOn w:val="Normal"/>
    <w:semiHidden/>
    <w:rsid w:val="007B1F8A"/>
    <w:pPr>
      <w:ind w:left="720"/>
    </w:pPr>
  </w:style>
  <w:style w:type="paragraph" w:styleId="NoteHeading">
    <w:name w:val="Note Heading"/>
    <w:basedOn w:val="Normal"/>
    <w:next w:val="Normal"/>
    <w:semiHidden/>
    <w:rsid w:val="007B1F8A"/>
  </w:style>
  <w:style w:type="character" w:styleId="PageNumber">
    <w:name w:val="page number"/>
    <w:basedOn w:val="DefaultParagraphFont"/>
    <w:rsid w:val="007B1F8A"/>
  </w:style>
  <w:style w:type="paragraph" w:styleId="PlainText">
    <w:name w:val="Plain Text"/>
    <w:basedOn w:val="Normal"/>
    <w:semiHidden/>
    <w:rsid w:val="007B1F8A"/>
    <w:rPr>
      <w:rFonts w:ascii="Courier New" w:hAnsi="Courier New" w:cs="Courier New"/>
      <w:sz w:val="20"/>
      <w:szCs w:val="20"/>
    </w:rPr>
  </w:style>
  <w:style w:type="paragraph" w:styleId="Salutation">
    <w:name w:val="Salutation"/>
    <w:basedOn w:val="Normal"/>
    <w:next w:val="Normal"/>
    <w:semiHidden/>
    <w:rsid w:val="007B1F8A"/>
  </w:style>
  <w:style w:type="paragraph" w:styleId="Signature">
    <w:name w:val="Signature"/>
    <w:basedOn w:val="Normal"/>
    <w:semiHidden/>
    <w:rsid w:val="007B1F8A"/>
    <w:pPr>
      <w:ind w:left="4252"/>
    </w:pPr>
  </w:style>
  <w:style w:type="character" w:styleId="Strong">
    <w:name w:val="Strong"/>
    <w:uiPriority w:val="22"/>
    <w:qFormat/>
    <w:rsid w:val="007B1F8A"/>
    <w:rPr>
      <w:b/>
      <w:bCs/>
    </w:rPr>
  </w:style>
  <w:style w:type="paragraph" w:styleId="Subtitle">
    <w:name w:val="Subtitle"/>
    <w:basedOn w:val="Normal"/>
    <w:qFormat/>
    <w:rsid w:val="00515D49"/>
    <w:pPr>
      <w:spacing w:after="60"/>
      <w:jc w:val="center"/>
      <w:outlineLvl w:val="1"/>
    </w:pPr>
    <w:rPr>
      <w:rFonts w:ascii="Lucida Sans Unicode" w:hAnsi="Lucida Sans Unicode" w:cs="Arial"/>
      <w:b/>
      <w:color w:val="FF0000"/>
      <w:sz w:val="24"/>
    </w:rPr>
  </w:style>
  <w:style w:type="table" w:styleId="Table3Deffects1">
    <w:name w:val="Table 3D effects 1"/>
    <w:basedOn w:val="TableNormal"/>
    <w:semiHidden/>
    <w:rsid w:val="007B1F8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1F8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1F8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1F8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1F8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1F8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7B1F8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1F8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7B1F8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1F8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1F8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1F8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1F8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1F8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1F8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1F8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1F8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1F8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1F8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1F8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1F8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1F8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1F8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1F8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7B1F8A"/>
    <w:pPr>
      <w:spacing w:before="120" w:after="120"/>
    </w:pPr>
    <w:rPr>
      <w:b/>
      <w:bCs/>
      <w:caps/>
      <w:sz w:val="20"/>
      <w:szCs w:val="20"/>
    </w:rPr>
  </w:style>
  <w:style w:type="paragraph" w:styleId="Title">
    <w:name w:val="Title"/>
    <w:basedOn w:val="Normal"/>
    <w:qFormat/>
    <w:rsid w:val="007B1F8A"/>
    <w:pPr>
      <w:spacing w:before="240" w:after="60"/>
      <w:jc w:val="center"/>
      <w:outlineLvl w:val="0"/>
    </w:pPr>
    <w:rPr>
      <w:rFonts w:ascii="Lucida Sans Unicode" w:hAnsi="Lucida Sans Unicode" w:cs="Arial"/>
      <w:b/>
      <w:bCs/>
      <w:color w:val="FF0000"/>
      <w:kern w:val="28"/>
      <w:sz w:val="36"/>
      <w:szCs w:val="32"/>
    </w:rPr>
  </w:style>
  <w:style w:type="paragraph" w:styleId="TOC2">
    <w:name w:val="toc 2"/>
    <w:basedOn w:val="Normal"/>
    <w:next w:val="Normal"/>
    <w:autoRedefine/>
    <w:uiPriority w:val="39"/>
    <w:rsid w:val="00260203"/>
    <w:pPr>
      <w:spacing w:line="276" w:lineRule="auto"/>
      <w:ind w:left="221"/>
    </w:pPr>
    <w:rPr>
      <w:rFonts w:ascii="Calibri" w:eastAsia="Calibri" w:hAnsi="Calibri"/>
      <w:smallCaps/>
      <w:sz w:val="20"/>
      <w:szCs w:val="20"/>
      <w:lang w:eastAsia="en-US"/>
    </w:rPr>
  </w:style>
  <w:style w:type="paragraph" w:styleId="TOC3">
    <w:name w:val="toc 3"/>
    <w:basedOn w:val="Normal"/>
    <w:next w:val="Normal"/>
    <w:autoRedefine/>
    <w:uiPriority w:val="39"/>
    <w:rsid w:val="00260203"/>
    <w:pPr>
      <w:spacing w:line="276" w:lineRule="auto"/>
      <w:ind w:left="442"/>
    </w:pPr>
    <w:rPr>
      <w:rFonts w:ascii="Calibri" w:eastAsia="Calibri" w:hAnsi="Calibri"/>
      <w:i/>
      <w:iCs/>
      <w:sz w:val="20"/>
      <w:szCs w:val="20"/>
      <w:lang w:eastAsia="en-US"/>
    </w:rPr>
  </w:style>
  <w:style w:type="paragraph" w:styleId="TOC4">
    <w:name w:val="toc 4"/>
    <w:basedOn w:val="Normal"/>
    <w:next w:val="Normal"/>
    <w:autoRedefine/>
    <w:uiPriority w:val="39"/>
    <w:rsid w:val="00260203"/>
    <w:pPr>
      <w:spacing w:line="276" w:lineRule="auto"/>
      <w:ind w:left="658"/>
    </w:pPr>
    <w:rPr>
      <w:rFonts w:ascii="Calibri" w:eastAsia="Calibri" w:hAnsi="Calibri"/>
      <w:sz w:val="18"/>
      <w:szCs w:val="18"/>
      <w:lang w:eastAsia="en-US"/>
    </w:rPr>
  </w:style>
  <w:style w:type="paragraph" w:styleId="TOC5">
    <w:name w:val="toc 5"/>
    <w:basedOn w:val="Normal"/>
    <w:next w:val="Normal"/>
    <w:autoRedefine/>
    <w:uiPriority w:val="39"/>
    <w:rsid w:val="007B1F8A"/>
    <w:pPr>
      <w:ind w:left="880"/>
    </w:pPr>
    <w:rPr>
      <w:sz w:val="18"/>
      <w:szCs w:val="18"/>
    </w:rPr>
  </w:style>
  <w:style w:type="paragraph" w:styleId="TOC6">
    <w:name w:val="toc 6"/>
    <w:basedOn w:val="Normal"/>
    <w:next w:val="Normal"/>
    <w:autoRedefine/>
    <w:uiPriority w:val="39"/>
    <w:rsid w:val="007B1F8A"/>
    <w:pPr>
      <w:ind w:left="1100"/>
    </w:pPr>
    <w:rPr>
      <w:sz w:val="18"/>
      <w:szCs w:val="18"/>
    </w:rPr>
  </w:style>
  <w:style w:type="paragraph" w:styleId="TOC7">
    <w:name w:val="toc 7"/>
    <w:basedOn w:val="Normal"/>
    <w:next w:val="Normal"/>
    <w:autoRedefine/>
    <w:uiPriority w:val="39"/>
    <w:rsid w:val="007B1F8A"/>
    <w:pPr>
      <w:ind w:left="1320"/>
    </w:pPr>
    <w:rPr>
      <w:sz w:val="18"/>
      <w:szCs w:val="18"/>
    </w:rPr>
  </w:style>
  <w:style w:type="paragraph" w:styleId="TOC8">
    <w:name w:val="toc 8"/>
    <w:basedOn w:val="Normal"/>
    <w:next w:val="Normal"/>
    <w:autoRedefine/>
    <w:uiPriority w:val="39"/>
    <w:rsid w:val="007B1F8A"/>
    <w:pPr>
      <w:ind w:left="1540"/>
    </w:pPr>
    <w:rPr>
      <w:sz w:val="18"/>
      <w:szCs w:val="18"/>
    </w:rPr>
  </w:style>
  <w:style w:type="paragraph" w:styleId="TOC9">
    <w:name w:val="toc 9"/>
    <w:basedOn w:val="Normal"/>
    <w:next w:val="Normal"/>
    <w:autoRedefine/>
    <w:uiPriority w:val="39"/>
    <w:rsid w:val="007B1F8A"/>
    <w:pPr>
      <w:ind w:left="1760"/>
    </w:pPr>
    <w:rPr>
      <w:sz w:val="18"/>
      <w:szCs w:val="18"/>
    </w:rPr>
  </w:style>
  <w:style w:type="paragraph" w:styleId="DocumentMap">
    <w:name w:val="Document Map"/>
    <w:basedOn w:val="Normal"/>
    <w:qFormat/>
    <w:rsid w:val="0048580A"/>
    <w:pPr>
      <w:shd w:val="clear" w:color="auto" w:fill="000080"/>
    </w:pPr>
    <w:rPr>
      <w:rFonts w:ascii="Calibri" w:hAnsi="Calibri" w:cs="Tahoma"/>
      <w:sz w:val="16"/>
    </w:rPr>
  </w:style>
  <w:style w:type="paragraph" w:styleId="ListParagraph">
    <w:name w:val="List Paragraph"/>
    <w:basedOn w:val="Normal"/>
    <w:uiPriority w:val="34"/>
    <w:qFormat/>
    <w:rsid w:val="0080513E"/>
    <w:pPr>
      <w:ind w:left="720"/>
    </w:pPr>
  </w:style>
  <w:style w:type="table" w:styleId="TableGrid">
    <w:name w:val="Table Grid"/>
    <w:basedOn w:val="TableNormal"/>
    <w:uiPriority w:val="59"/>
    <w:rsid w:val="000B75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336C"/>
    <w:pPr>
      <w:autoSpaceDE w:val="0"/>
      <w:autoSpaceDN w:val="0"/>
      <w:adjustRightInd w:val="0"/>
    </w:pPr>
    <w:rPr>
      <w:color w:val="000000"/>
      <w:sz w:val="24"/>
      <w:szCs w:val="24"/>
    </w:rPr>
  </w:style>
  <w:style w:type="character" w:customStyle="1" w:styleId="leave-reply">
    <w:name w:val="leave-reply"/>
    <w:basedOn w:val="DefaultParagraphFont"/>
    <w:rsid w:val="00897DE7"/>
  </w:style>
  <w:style w:type="character" w:customStyle="1" w:styleId="by-author">
    <w:name w:val="by-author"/>
    <w:basedOn w:val="DefaultParagraphFont"/>
    <w:rsid w:val="00897DE7"/>
  </w:style>
  <w:style w:type="character" w:customStyle="1" w:styleId="author">
    <w:name w:val="author"/>
    <w:basedOn w:val="DefaultParagraphFont"/>
    <w:rsid w:val="00897DE7"/>
  </w:style>
  <w:style w:type="character" w:customStyle="1" w:styleId="meta-nav">
    <w:name w:val="meta-nav"/>
    <w:basedOn w:val="DefaultParagraphFont"/>
    <w:rsid w:val="00897DE7"/>
  </w:style>
  <w:style w:type="paragraph" w:styleId="BalloonText">
    <w:name w:val="Balloon Text"/>
    <w:basedOn w:val="Normal"/>
    <w:link w:val="BalloonTextChar"/>
    <w:uiPriority w:val="99"/>
    <w:semiHidden/>
    <w:unhideWhenUsed/>
    <w:rsid w:val="00F00B7C"/>
    <w:rPr>
      <w:rFonts w:ascii="Tahoma" w:hAnsi="Tahoma" w:cs="Tahoma"/>
      <w:sz w:val="16"/>
      <w:szCs w:val="16"/>
    </w:rPr>
  </w:style>
  <w:style w:type="character" w:customStyle="1" w:styleId="BalloonTextChar">
    <w:name w:val="Balloon Text Char"/>
    <w:basedOn w:val="DefaultParagraphFont"/>
    <w:link w:val="BalloonText"/>
    <w:uiPriority w:val="99"/>
    <w:semiHidden/>
    <w:rsid w:val="00F00B7C"/>
    <w:rPr>
      <w:rFonts w:ascii="Tahoma" w:hAnsi="Tahoma" w:cs="Tahoma"/>
      <w:sz w:val="16"/>
      <w:szCs w:val="16"/>
    </w:rPr>
  </w:style>
  <w:style w:type="character" w:customStyle="1" w:styleId="EndnoteCharacters">
    <w:name w:val="Endnote Characters"/>
    <w:rsid w:val="00F00B7C"/>
    <w:rPr>
      <w:vertAlign w:val="superscript"/>
    </w:rPr>
  </w:style>
  <w:style w:type="character" w:styleId="EndnoteReference">
    <w:name w:val="endnote reference"/>
    <w:rsid w:val="00F00B7C"/>
    <w:rPr>
      <w:vertAlign w:val="superscript"/>
    </w:rPr>
  </w:style>
  <w:style w:type="paragraph" w:customStyle="1" w:styleId="loose">
    <w:name w:val="loose"/>
    <w:basedOn w:val="Normal"/>
    <w:rsid w:val="009F7308"/>
    <w:pPr>
      <w:spacing w:before="100" w:beforeAutospacing="1" w:after="100" w:afterAutospacing="1"/>
    </w:pPr>
    <w:rPr>
      <w:sz w:val="24"/>
    </w:rPr>
  </w:style>
  <w:style w:type="character" w:customStyle="1" w:styleId="hit">
    <w:name w:val="hit"/>
    <w:basedOn w:val="DefaultParagraphFont"/>
    <w:rsid w:val="009F7308"/>
  </w:style>
  <w:style w:type="character" w:customStyle="1" w:styleId="negritatexto">
    <w:name w:val="negrita_texto"/>
    <w:basedOn w:val="DefaultParagraphFont"/>
    <w:rsid w:val="00783AB1"/>
  </w:style>
  <w:style w:type="character" w:customStyle="1" w:styleId="ssl0">
    <w:name w:val="ss_l0"/>
    <w:basedOn w:val="DefaultParagraphFont"/>
    <w:rsid w:val="0063344A"/>
  </w:style>
  <w:style w:type="character" w:customStyle="1" w:styleId="verdana">
    <w:name w:val="verdana"/>
    <w:basedOn w:val="DefaultParagraphFont"/>
    <w:rsid w:val="00074FF9"/>
  </w:style>
  <w:style w:type="character" w:customStyle="1" w:styleId="Heading1Char">
    <w:name w:val="Heading 1 Char"/>
    <w:basedOn w:val="DefaultParagraphFont"/>
    <w:link w:val="Heading1"/>
    <w:rsid w:val="0068628F"/>
    <w:rPr>
      <w:rFonts w:ascii="Trebuchet MS" w:hAnsi="Trebuchet MS" w:cs="Arial"/>
      <w:b/>
      <w:bCs/>
      <w:kern w:val="32"/>
      <w:sz w:val="24"/>
      <w:szCs w:val="32"/>
      <w:lang w:eastAsia="en-US"/>
    </w:rPr>
  </w:style>
  <w:style w:type="character" w:styleId="CommentReference">
    <w:name w:val="annotation reference"/>
    <w:basedOn w:val="DefaultParagraphFont"/>
    <w:uiPriority w:val="99"/>
    <w:semiHidden/>
    <w:unhideWhenUsed/>
    <w:rsid w:val="001D4A7C"/>
    <w:rPr>
      <w:sz w:val="16"/>
      <w:szCs w:val="16"/>
    </w:rPr>
  </w:style>
  <w:style w:type="character" w:customStyle="1" w:styleId="EndnoteTextChar2">
    <w:name w:val="Endnote Text Char2"/>
    <w:aliases w:val="Endnote Text Char Char,Endnote Text Char1 Char Char,Endnote Text Char Char Char Char1 Char Char,Endnote Text Char Char Char Char Char Char Char,Endnote Text Char Char Char Char Char Char Char Char Char Char,Endnote Text Char1 Char1"/>
    <w:basedOn w:val="DefaultParagraphFont"/>
    <w:link w:val="EndnoteText"/>
    <w:rsid w:val="00020919"/>
  </w:style>
  <w:style w:type="character" w:customStyle="1" w:styleId="EndnoteTextCharCharChar">
    <w:name w:val="Endnote Text Char Char Char"/>
    <w:aliases w:val="Endnote Text Char Char Char Char Char,Endnote Text Char Char Char Char Char Char Char Char,Endnote Text Char1 Char Char Char,Endnote Text Char Char Char1 Char Char"/>
    <w:basedOn w:val="DefaultParagraphFont"/>
    <w:rsid w:val="00D84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3090">
      <w:bodyDiv w:val="1"/>
      <w:marLeft w:val="0"/>
      <w:marRight w:val="0"/>
      <w:marTop w:val="0"/>
      <w:marBottom w:val="0"/>
      <w:divBdr>
        <w:top w:val="none" w:sz="0" w:space="0" w:color="auto"/>
        <w:left w:val="none" w:sz="0" w:space="0" w:color="auto"/>
        <w:bottom w:val="none" w:sz="0" w:space="0" w:color="auto"/>
        <w:right w:val="none" w:sz="0" w:space="0" w:color="auto"/>
      </w:divBdr>
    </w:div>
    <w:div w:id="20790138">
      <w:bodyDiv w:val="1"/>
      <w:marLeft w:val="0"/>
      <w:marRight w:val="0"/>
      <w:marTop w:val="0"/>
      <w:marBottom w:val="0"/>
      <w:divBdr>
        <w:top w:val="none" w:sz="0" w:space="0" w:color="auto"/>
        <w:left w:val="none" w:sz="0" w:space="0" w:color="auto"/>
        <w:bottom w:val="none" w:sz="0" w:space="0" w:color="auto"/>
        <w:right w:val="none" w:sz="0" w:space="0" w:color="auto"/>
      </w:divBdr>
    </w:div>
    <w:div w:id="24865404">
      <w:bodyDiv w:val="1"/>
      <w:marLeft w:val="0"/>
      <w:marRight w:val="0"/>
      <w:marTop w:val="0"/>
      <w:marBottom w:val="0"/>
      <w:divBdr>
        <w:top w:val="none" w:sz="0" w:space="0" w:color="auto"/>
        <w:left w:val="none" w:sz="0" w:space="0" w:color="auto"/>
        <w:bottom w:val="none" w:sz="0" w:space="0" w:color="auto"/>
        <w:right w:val="none" w:sz="0" w:space="0" w:color="auto"/>
      </w:divBdr>
    </w:div>
    <w:div w:id="27338382">
      <w:bodyDiv w:val="1"/>
      <w:marLeft w:val="0"/>
      <w:marRight w:val="0"/>
      <w:marTop w:val="0"/>
      <w:marBottom w:val="0"/>
      <w:divBdr>
        <w:top w:val="none" w:sz="0" w:space="0" w:color="auto"/>
        <w:left w:val="none" w:sz="0" w:space="0" w:color="auto"/>
        <w:bottom w:val="none" w:sz="0" w:space="0" w:color="auto"/>
        <w:right w:val="none" w:sz="0" w:space="0" w:color="auto"/>
      </w:divBdr>
    </w:div>
    <w:div w:id="35785763">
      <w:bodyDiv w:val="1"/>
      <w:marLeft w:val="0"/>
      <w:marRight w:val="0"/>
      <w:marTop w:val="0"/>
      <w:marBottom w:val="0"/>
      <w:divBdr>
        <w:top w:val="none" w:sz="0" w:space="0" w:color="auto"/>
        <w:left w:val="none" w:sz="0" w:space="0" w:color="auto"/>
        <w:bottom w:val="none" w:sz="0" w:space="0" w:color="auto"/>
        <w:right w:val="none" w:sz="0" w:space="0" w:color="auto"/>
      </w:divBdr>
    </w:div>
    <w:div w:id="53696939">
      <w:bodyDiv w:val="1"/>
      <w:marLeft w:val="0"/>
      <w:marRight w:val="0"/>
      <w:marTop w:val="0"/>
      <w:marBottom w:val="0"/>
      <w:divBdr>
        <w:top w:val="none" w:sz="0" w:space="0" w:color="auto"/>
        <w:left w:val="none" w:sz="0" w:space="0" w:color="auto"/>
        <w:bottom w:val="none" w:sz="0" w:space="0" w:color="auto"/>
        <w:right w:val="none" w:sz="0" w:space="0" w:color="auto"/>
      </w:divBdr>
    </w:div>
    <w:div w:id="55207980">
      <w:bodyDiv w:val="1"/>
      <w:marLeft w:val="0"/>
      <w:marRight w:val="0"/>
      <w:marTop w:val="0"/>
      <w:marBottom w:val="0"/>
      <w:divBdr>
        <w:top w:val="none" w:sz="0" w:space="0" w:color="auto"/>
        <w:left w:val="none" w:sz="0" w:space="0" w:color="auto"/>
        <w:bottom w:val="none" w:sz="0" w:space="0" w:color="auto"/>
        <w:right w:val="none" w:sz="0" w:space="0" w:color="auto"/>
      </w:divBdr>
      <w:divsChild>
        <w:div w:id="1352681014">
          <w:marLeft w:val="0"/>
          <w:marRight w:val="0"/>
          <w:marTop w:val="0"/>
          <w:marBottom w:val="0"/>
          <w:divBdr>
            <w:top w:val="none" w:sz="0" w:space="0" w:color="auto"/>
            <w:left w:val="none" w:sz="0" w:space="0" w:color="auto"/>
            <w:bottom w:val="none" w:sz="0" w:space="0" w:color="auto"/>
            <w:right w:val="none" w:sz="0" w:space="0" w:color="auto"/>
          </w:divBdr>
        </w:div>
        <w:div w:id="358436238">
          <w:marLeft w:val="0"/>
          <w:marRight w:val="0"/>
          <w:marTop w:val="0"/>
          <w:marBottom w:val="0"/>
          <w:divBdr>
            <w:top w:val="none" w:sz="0" w:space="0" w:color="auto"/>
            <w:left w:val="none" w:sz="0" w:space="0" w:color="auto"/>
            <w:bottom w:val="none" w:sz="0" w:space="0" w:color="auto"/>
            <w:right w:val="none" w:sz="0" w:space="0" w:color="auto"/>
          </w:divBdr>
        </w:div>
        <w:div w:id="1699045873">
          <w:marLeft w:val="0"/>
          <w:marRight w:val="0"/>
          <w:marTop w:val="0"/>
          <w:marBottom w:val="0"/>
          <w:divBdr>
            <w:top w:val="none" w:sz="0" w:space="0" w:color="auto"/>
            <w:left w:val="none" w:sz="0" w:space="0" w:color="auto"/>
            <w:bottom w:val="none" w:sz="0" w:space="0" w:color="auto"/>
            <w:right w:val="none" w:sz="0" w:space="0" w:color="auto"/>
          </w:divBdr>
        </w:div>
      </w:divsChild>
    </w:div>
    <w:div w:id="57747484">
      <w:bodyDiv w:val="1"/>
      <w:marLeft w:val="0"/>
      <w:marRight w:val="0"/>
      <w:marTop w:val="0"/>
      <w:marBottom w:val="0"/>
      <w:divBdr>
        <w:top w:val="none" w:sz="0" w:space="0" w:color="auto"/>
        <w:left w:val="none" w:sz="0" w:space="0" w:color="auto"/>
        <w:bottom w:val="none" w:sz="0" w:space="0" w:color="auto"/>
        <w:right w:val="none" w:sz="0" w:space="0" w:color="auto"/>
      </w:divBdr>
    </w:div>
    <w:div w:id="84351950">
      <w:bodyDiv w:val="1"/>
      <w:marLeft w:val="0"/>
      <w:marRight w:val="0"/>
      <w:marTop w:val="0"/>
      <w:marBottom w:val="0"/>
      <w:divBdr>
        <w:top w:val="none" w:sz="0" w:space="0" w:color="auto"/>
        <w:left w:val="none" w:sz="0" w:space="0" w:color="auto"/>
        <w:bottom w:val="none" w:sz="0" w:space="0" w:color="auto"/>
        <w:right w:val="none" w:sz="0" w:space="0" w:color="auto"/>
      </w:divBdr>
    </w:div>
    <w:div w:id="86999024">
      <w:bodyDiv w:val="1"/>
      <w:marLeft w:val="0"/>
      <w:marRight w:val="0"/>
      <w:marTop w:val="0"/>
      <w:marBottom w:val="0"/>
      <w:divBdr>
        <w:top w:val="none" w:sz="0" w:space="0" w:color="auto"/>
        <w:left w:val="none" w:sz="0" w:space="0" w:color="auto"/>
        <w:bottom w:val="none" w:sz="0" w:space="0" w:color="auto"/>
        <w:right w:val="none" w:sz="0" w:space="0" w:color="auto"/>
      </w:divBdr>
    </w:div>
    <w:div w:id="145125669">
      <w:bodyDiv w:val="1"/>
      <w:marLeft w:val="0"/>
      <w:marRight w:val="0"/>
      <w:marTop w:val="0"/>
      <w:marBottom w:val="0"/>
      <w:divBdr>
        <w:top w:val="none" w:sz="0" w:space="0" w:color="auto"/>
        <w:left w:val="none" w:sz="0" w:space="0" w:color="auto"/>
        <w:bottom w:val="none" w:sz="0" w:space="0" w:color="auto"/>
        <w:right w:val="none" w:sz="0" w:space="0" w:color="auto"/>
      </w:divBdr>
      <w:divsChild>
        <w:div w:id="1449198973">
          <w:marLeft w:val="0"/>
          <w:marRight w:val="0"/>
          <w:marTop w:val="0"/>
          <w:marBottom w:val="0"/>
          <w:divBdr>
            <w:top w:val="none" w:sz="0" w:space="0" w:color="auto"/>
            <w:left w:val="none" w:sz="0" w:space="0" w:color="auto"/>
            <w:bottom w:val="none" w:sz="0" w:space="0" w:color="auto"/>
            <w:right w:val="none" w:sz="0" w:space="0" w:color="auto"/>
          </w:divBdr>
        </w:div>
        <w:div w:id="628249033">
          <w:marLeft w:val="0"/>
          <w:marRight w:val="0"/>
          <w:marTop w:val="0"/>
          <w:marBottom w:val="0"/>
          <w:divBdr>
            <w:top w:val="none" w:sz="0" w:space="0" w:color="auto"/>
            <w:left w:val="none" w:sz="0" w:space="0" w:color="auto"/>
            <w:bottom w:val="none" w:sz="0" w:space="0" w:color="auto"/>
            <w:right w:val="none" w:sz="0" w:space="0" w:color="auto"/>
          </w:divBdr>
        </w:div>
        <w:div w:id="769665940">
          <w:marLeft w:val="0"/>
          <w:marRight w:val="0"/>
          <w:marTop w:val="0"/>
          <w:marBottom w:val="0"/>
          <w:divBdr>
            <w:top w:val="none" w:sz="0" w:space="0" w:color="auto"/>
            <w:left w:val="none" w:sz="0" w:space="0" w:color="auto"/>
            <w:bottom w:val="none" w:sz="0" w:space="0" w:color="auto"/>
            <w:right w:val="none" w:sz="0" w:space="0" w:color="auto"/>
          </w:divBdr>
        </w:div>
        <w:div w:id="1797991314">
          <w:marLeft w:val="0"/>
          <w:marRight w:val="0"/>
          <w:marTop w:val="0"/>
          <w:marBottom w:val="0"/>
          <w:divBdr>
            <w:top w:val="none" w:sz="0" w:space="0" w:color="auto"/>
            <w:left w:val="none" w:sz="0" w:space="0" w:color="auto"/>
            <w:bottom w:val="none" w:sz="0" w:space="0" w:color="auto"/>
            <w:right w:val="none" w:sz="0" w:space="0" w:color="auto"/>
          </w:divBdr>
        </w:div>
        <w:div w:id="106390657">
          <w:marLeft w:val="0"/>
          <w:marRight w:val="0"/>
          <w:marTop w:val="0"/>
          <w:marBottom w:val="0"/>
          <w:divBdr>
            <w:top w:val="none" w:sz="0" w:space="0" w:color="auto"/>
            <w:left w:val="none" w:sz="0" w:space="0" w:color="auto"/>
            <w:bottom w:val="none" w:sz="0" w:space="0" w:color="auto"/>
            <w:right w:val="none" w:sz="0" w:space="0" w:color="auto"/>
          </w:divBdr>
        </w:div>
        <w:div w:id="1491367506">
          <w:marLeft w:val="0"/>
          <w:marRight w:val="0"/>
          <w:marTop w:val="0"/>
          <w:marBottom w:val="0"/>
          <w:divBdr>
            <w:top w:val="none" w:sz="0" w:space="0" w:color="auto"/>
            <w:left w:val="none" w:sz="0" w:space="0" w:color="auto"/>
            <w:bottom w:val="none" w:sz="0" w:space="0" w:color="auto"/>
            <w:right w:val="none" w:sz="0" w:space="0" w:color="auto"/>
          </w:divBdr>
        </w:div>
        <w:div w:id="1429353464">
          <w:marLeft w:val="0"/>
          <w:marRight w:val="0"/>
          <w:marTop w:val="0"/>
          <w:marBottom w:val="0"/>
          <w:divBdr>
            <w:top w:val="none" w:sz="0" w:space="0" w:color="auto"/>
            <w:left w:val="none" w:sz="0" w:space="0" w:color="auto"/>
            <w:bottom w:val="none" w:sz="0" w:space="0" w:color="auto"/>
            <w:right w:val="none" w:sz="0" w:space="0" w:color="auto"/>
          </w:divBdr>
        </w:div>
        <w:div w:id="1478691491">
          <w:marLeft w:val="0"/>
          <w:marRight w:val="0"/>
          <w:marTop w:val="0"/>
          <w:marBottom w:val="0"/>
          <w:divBdr>
            <w:top w:val="none" w:sz="0" w:space="0" w:color="auto"/>
            <w:left w:val="none" w:sz="0" w:space="0" w:color="auto"/>
            <w:bottom w:val="none" w:sz="0" w:space="0" w:color="auto"/>
            <w:right w:val="none" w:sz="0" w:space="0" w:color="auto"/>
          </w:divBdr>
        </w:div>
      </w:divsChild>
    </w:div>
    <w:div w:id="153498340">
      <w:bodyDiv w:val="1"/>
      <w:marLeft w:val="0"/>
      <w:marRight w:val="0"/>
      <w:marTop w:val="0"/>
      <w:marBottom w:val="0"/>
      <w:divBdr>
        <w:top w:val="none" w:sz="0" w:space="0" w:color="auto"/>
        <w:left w:val="none" w:sz="0" w:space="0" w:color="auto"/>
        <w:bottom w:val="none" w:sz="0" w:space="0" w:color="auto"/>
        <w:right w:val="none" w:sz="0" w:space="0" w:color="auto"/>
      </w:divBdr>
    </w:div>
    <w:div w:id="157429000">
      <w:bodyDiv w:val="1"/>
      <w:marLeft w:val="0"/>
      <w:marRight w:val="0"/>
      <w:marTop w:val="0"/>
      <w:marBottom w:val="0"/>
      <w:divBdr>
        <w:top w:val="none" w:sz="0" w:space="0" w:color="auto"/>
        <w:left w:val="none" w:sz="0" w:space="0" w:color="auto"/>
        <w:bottom w:val="none" w:sz="0" w:space="0" w:color="auto"/>
        <w:right w:val="none" w:sz="0" w:space="0" w:color="auto"/>
      </w:divBdr>
      <w:divsChild>
        <w:div w:id="804080172">
          <w:marLeft w:val="0"/>
          <w:marRight w:val="0"/>
          <w:marTop w:val="0"/>
          <w:marBottom w:val="0"/>
          <w:divBdr>
            <w:top w:val="none" w:sz="0" w:space="0" w:color="auto"/>
            <w:left w:val="none" w:sz="0" w:space="0" w:color="auto"/>
            <w:bottom w:val="none" w:sz="0" w:space="0" w:color="auto"/>
            <w:right w:val="none" w:sz="0" w:space="0" w:color="auto"/>
          </w:divBdr>
          <w:divsChild>
            <w:div w:id="10269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8867">
      <w:bodyDiv w:val="1"/>
      <w:marLeft w:val="0"/>
      <w:marRight w:val="0"/>
      <w:marTop w:val="0"/>
      <w:marBottom w:val="0"/>
      <w:divBdr>
        <w:top w:val="none" w:sz="0" w:space="0" w:color="auto"/>
        <w:left w:val="none" w:sz="0" w:space="0" w:color="auto"/>
        <w:bottom w:val="none" w:sz="0" w:space="0" w:color="auto"/>
        <w:right w:val="none" w:sz="0" w:space="0" w:color="auto"/>
      </w:divBdr>
      <w:divsChild>
        <w:div w:id="192118119">
          <w:marLeft w:val="0"/>
          <w:marRight w:val="0"/>
          <w:marTop w:val="0"/>
          <w:marBottom w:val="0"/>
          <w:divBdr>
            <w:top w:val="none" w:sz="0" w:space="0" w:color="auto"/>
            <w:left w:val="none" w:sz="0" w:space="0" w:color="auto"/>
            <w:bottom w:val="none" w:sz="0" w:space="0" w:color="auto"/>
            <w:right w:val="none" w:sz="0" w:space="0" w:color="auto"/>
          </w:divBdr>
        </w:div>
      </w:divsChild>
    </w:div>
    <w:div w:id="191462769">
      <w:bodyDiv w:val="1"/>
      <w:marLeft w:val="0"/>
      <w:marRight w:val="0"/>
      <w:marTop w:val="0"/>
      <w:marBottom w:val="0"/>
      <w:divBdr>
        <w:top w:val="none" w:sz="0" w:space="0" w:color="auto"/>
        <w:left w:val="none" w:sz="0" w:space="0" w:color="auto"/>
        <w:bottom w:val="none" w:sz="0" w:space="0" w:color="auto"/>
        <w:right w:val="none" w:sz="0" w:space="0" w:color="auto"/>
      </w:divBdr>
    </w:div>
    <w:div w:id="208494767">
      <w:bodyDiv w:val="1"/>
      <w:marLeft w:val="0"/>
      <w:marRight w:val="0"/>
      <w:marTop w:val="0"/>
      <w:marBottom w:val="0"/>
      <w:divBdr>
        <w:top w:val="none" w:sz="0" w:space="0" w:color="auto"/>
        <w:left w:val="none" w:sz="0" w:space="0" w:color="auto"/>
        <w:bottom w:val="none" w:sz="0" w:space="0" w:color="auto"/>
        <w:right w:val="none" w:sz="0" w:space="0" w:color="auto"/>
      </w:divBdr>
      <w:divsChild>
        <w:div w:id="652608229">
          <w:marLeft w:val="0"/>
          <w:marRight w:val="0"/>
          <w:marTop w:val="0"/>
          <w:marBottom w:val="0"/>
          <w:divBdr>
            <w:top w:val="none" w:sz="0" w:space="0" w:color="auto"/>
            <w:left w:val="none" w:sz="0" w:space="0" w:color="auto"/>
            <w:bottom w:val="none" w:sz="0" w:space="0" w:color="auto"/>
            <w:right w:val="none" w:sz="0" w:space="0" w:color="auto"/>
          </w:divBdr>
        </w:div>
        <w:div w:id="293952779">
          <w:marLeft w:val="0"/>
          <w:marRight w:val="0"/>
          <w:marTop w:val="0"/>
          <w:marBottom w:val="0"/>
          <w:divBdr>
            <w:top w:val="none" w:sz="0" w:space="0" w:color="auto"/>
            <w:left w:val="none" w:sz="0" w:space="0" w:color="auto"/>
            <w:bottom w:val="none" w:sz="0" w:space="0" w:color="auto"/>
            <w:right w:val="none" w:sz="0" w:space="0" w:color="auto"/>
          </w:divBdr>
        </w:div>
        <w:div w:id="267005142">
          <w:marLeft w:val="0"/>
          <w:marRight w:val="0"/>
          <w:marTop w:val="0"/>
          <w:marBottom w:val="0"/>
          <w:divBdr>
            <w:top w:val="none" w:sz="0" w:space="0" w:color="auto"/>
            <w:left w:val="none" w:sz="0" w:space="0" w:color="auto"/>
            <w:bottom w:val="none" w:sz="0" w:space="0" w:color="auto"/>
            <w:right w:val="none" w:sz="0" w:space="0" w:color="auto"/>
          </w:divBdr>
        </w:div>
        <w:div w:id="554397192">
          <w:marLeft w:val="0"/>
          <w:marRight w:val="0"/>
          <w:marTop w:val="0"/>
          <w:marBottom w:val="0"/>
          <w:divBdr>
            <w:top w:val="none" w:sz="0" w:space="0" w:color="auto"/>
            <w:left w:val="none" w:sz="0" w:space="0" w:color="auto"/>
            <w:bottom w:val="none" w:sz="0" w:space="0" w:color="auto"/>
            <w:right w:val="none" w:sz="0" w:space="0" w:color="auto"/>
          </w:divBdr>
        </w:div>
        <w:div w:id="1673340214">
          <w:marLeft w:val="0"/>
          <w:marRight w:val="0"/>
          <w:marTop w:val="0"/>
          <w:marBottom w:val="0"/>
          <w:divBdr>
            <w:top w:val="none" w:sz="0" w:space="0" w:color="auto"/>
            <w:left w:val="none" w:sz="0" w:space="0" w:color="auto"/>
            <w:bottom w:val="none" w:sz="0" w:space="0" w:color="auto"/>
            <w:right w:val="none" w:sz="0" w:space="0" w:color="auto"/>
          </w:divBdr>
        </w:div>
        <w:div w:id="446121556">
          <w:marLeft w:val="0"/>
          <w:marRight w:val="0"/>
          <w:marTop w:val="0"/>
          <w:marBottom w:val="0"/>
          <w:divBdr>
            <w:top w:val="none" w:sz="0" w:space="0" w:color="auto"/>
            <w:left w:val="none" w:sz="0" w:space="0" w:color="auto"/>
            <w:bottom w:val="none" w:sz="0" w:space="0" w:color="auto"/>
            <w:right w:val="none" w:sz="0" w:space="0" w:color="auto"/>
          </w:divBdr>
        </w:div>
        <w:div w:id="273633330">
          <w:marLeft w:val="0"/>
          <w:marRight w:val="0"/>
          <w:marTop w:val="0"/>
          <w:marBottom w:val="0"/>
          <w:divBdr>
            <w:top w:val="none" w:sz="0" w:space="0" w:color="auto"/>
            <w:left w:val="none" w:sz="0" w:space="0" w:color="auto"/>
            <w:bottom w:val="none" w:sz="0" w:space="0" w:color="auto"/>
            <w:right w:val="none" w:sz="0" w:space="0" w:color="auto"/>
          </w:divBdr>
        </w:div>
        <w:div w:id="901021311">
          <w:marLeft w:val="0"/>
          <w:marRight w:val="0"/>
          <w:marTop w:val="0"/>
          <w:marBottom w:val="0"/>
          <w:divBdr>
            <w:top w:val="none" w:sz="0" w:space="0" w:color="auto"/>
            <w:left w:val="none" w:sz="0" w:space="0" w:color="auto"/>
            <w:bottom w:val="none" w:sz="0" w:space="0" w:color="auto"/>
            <w:right w:val="none" w:sz="0" w:space="0" w:color="auto"/>
          </w:divBdr>
        </w:div>
        <w:div w:id="1850756666">
          <w:marLeft w:val="0"/>
          <w:marRight w:val="0"/>
          <w:marTop w:val="0"/>
          <w:marBottom w:val="0"/>
          <w:divBdr>
            <w:top w:val="none" w:sz="0" w:space="0" w:color="auto"/>
            <w:left w:val="none" w:sz="0" w:space="0" w:color="auto"/>
            <w:bottom w:val="none" w:sz="0" w:space="0" w:color="auto"/>
            <w:right w:val="none" w:sz="0" w:space="0" w:color="auto"/>
          </w:divBdr>
        </w:div>
        <w:div w:id="796097817">
          <w:marLeft w:val="0"/>
          <w:marRight w:val="0"/>
          <w:marTop w:val="0"/>
          <w:marBottom w:val="0"/>
          <w:divBdr>
            <w:top w:val="none" w:sz="0" w:space="0" w:color="auto"/>
            <w:left w:val="none" w:sz="0" w:space="0" w:color="auto"/>
            <w:bottom w:val="none" w:sz="0" w:space="0" w:color="auto"/>
            <w:right w:val="none" w:sz="0" w:space="0" w:color="auto"/>
          </w:divBdr>
        </w:div>
        <w:div w:id="1383597462">
          <w:marLeft w:val="0"/>
          <w:marRight w:val="0"/>
          <w:marTop w:val="0"/>
          <w:marBottom w:val="0"/>
          <w:divBdr>
            <w:top w:val="none" w:sz="0" w:space="0" w:color="auto"/>
            <w:left w:val="none" w:sz="0" w:space="0" w:color="auto"/>
            <w:bottom w:val="none" w:sz="0" w:space="0" w:color="auto"/>
            <w:right w:val="none" w:sz="0" w:space="0" w:color="auto"/>
          </w:divBdr>
        </w:div>
        <w:div w:id="1201361142">
          <w:marLeft w:val="0"/>
          <w:marRight w:val="0"/>
          <w:marTop w:val="0"/>
          <w:marBottom w:val="0"/>
          <w:divBdr>
            <w:top w:val="none" w:sz="0" w:space="0" w:color="auto"/>
            <w:left w:val="none" w:sz="0" w:space="0" w:color="auto"/>
            <w:bottom w:val="none" w:sz="0" w:space="0" w:color="auto"/>
            <w:right w:val="none" w:sz="0" w:space="0" w:color="auto"/>
          </w:divBdr>
        </w:div>
        <w:div w:id="98840458">
          <w:marLeft w:val="0"/>
          <w:marRight w:val="0"/>
          <w:marTop w:val="0"/>
          <w:marBottom w:val="0"/>
          <w:divBdr>
            <w:top w:val="none" w:sz="0" w:space="0" w:color="auto"/>
            <w:left w:val="none" w:sz="0" w:space="0" w:color="auto"/>
            <w:bottom w:val="none" w:sz="0" w:space="0" w:color="auto"/>
            <w:right w:val="none" w:sz="0" w:space="0" w:color="auto"/>
          </w:divBdr>
        </w:div>
        <w:div w:id="1287397556">
          <w:marLeft w:val="0"/>
          <w:marRight w:val="0"/>
          <w:marTop w:val="0"/>
          <w:marBottom w:val="0"/>
          <w:divBdr>
            <w:top w:val="none" w:sz="0" w:space="0" w:color="auto"/>
            <w:left w:val="none" w:sz="0" w:space="0" w:color="auto"/>
            <w:bottom w:val="none" w:sz="0" w:space="0" w:color="auto"/>
            <w:right w:val="none" w:sz="0" w:space="0" w:color="auto"/>
          </w:divBdr>
        </w:div>
        <w:div w:id="422190369">
          <w:marLeft w:val="0"/>
          <w:marRight w:val="0"/>
          <w:marTop w:val="0"/>
          <w:marBottom w:val="0"/>
          <w:divBdr>
            <w:top w:val="none" w:sz="0" w:space="0" w:color="auto"/>
            <w:left w:val="none" w:sz="0" w:space="0" w:color="auto"/>
            <w:bottom w:val="none" w:sz="0" w:space="0" w:color="auto"/>
            <w:right w:val="none" w:sz="0" w:space="0" w:color="auto"/>
          </w:divBdr>
        </w:div>
        <w:div w:id="106897026">
          <w:marLeft w:val="0"/>
          <w:marRight w:val="0"/>
          <w:marTop w:val="0"/>
          <w:marBottom w:val="0"/>
          <w:divBdr>
            <w:top w:val="none" w:sz="0" w:space="0" w:color="auto"/>
            <w:left w:val="none" w:sz="0" w:space="0" w:color="auto"/>
            <w:bottom w:val="none" w:sz="0" w:space="0" w:color="auto"/>
            <w:right w:val="none" w:sz="0" w:space="0" w:color="auto"/>
          </w:divBdr>
        </w:div>
        <w:div w:id="2138251450">
          <w:marLeft w:val="0"/>
          <w:marRight w:val="0"/>
          <w:marTop w:val="0"/>
          <w:marBottom w:val="0"/>
          <w:divBdr>
            <w:top w:val="none" w:sz="0" w:space="0" w:color="auto"/>
            <w:left w:val="none" w:sz="0" w:space="0" w:color="auto"/>
            <w:bottom w:val="none" w:sz="0" w:space="0" w:color="auto"/>
            <w:right w:val="none" w:sz="0" w:space="0" w:color="auto"/>
          </w:divBdr>
        </w:div>
        <w:div w:id="272565976">
          <w:marLeft w:val="0"/>
          <w:marRight w:val="0"/>
          <w:marTop w:val="0"/>
          <w:marBottom w:val="0"/>
          <w:divBdr>
            <w:top w:val="none" w:sz="0" w:space="0" w:color="auto"/>
            <w:left w:val="none" w:sz="0" w:space="0" w:color="auto"/>
            <w:bottom w:val="none" w:sz="0" w:space="0" w:color="auto"/>
            <w:right w:val="none" w:sz="0" w:space="0" w:color="auto"/>
          </w:divBdr>
        </w:div>
        <w:div w:id="615410147">
          <w:marLeft w:val="0"/>
          <w:marRight w:val="0"/>
          <w:marTop w:val="0"/>
          <w:marBottom w:val="0"/>
          <w:divBdr>
            <w:top w:val="none" w:sz="0" w:space="0" w:color="auto"/>
            <w:left w:val="none" w:sz="0" w:space="0" w:color="auto"/>
            <w:bottom w:val="none" w:sz="0" w:space="0" w:color="auto"/>
            <w:right w:val="none" w:sz="0" w:space="0" w:color="auto"/>
          </w:divBdr>
        </w:div>
        <w:div w:id="1393189331">
          <w:marLeft w:val="0"/>
          <w:marRight w:val="0"/>
          <w:marTop w:val="0"/>
          <w:marBottom w:val="0"/>
          <w:divBdr>
            <w:top w:val="none" w:sz="0" w:space="0" w:color="auto"/>
            <w:left w:val="none" w:sz="0" w:space="0" w:color="auto"/>
            <w:bottom w:val="none" w:sz="0" w:space="0" w:color="auto"/>
            <w:right w:val="none" w:sz="0" w:space="0" w:color="auto"/>
          </w:divBdr>
        </w:div>
        <w:div w:id="111902081">
          <w:marLeft w:val="0"/>
          <w:marRight w:val="0"/>
          <w:marTop w:val="0"/>
          <w:marBottom w:val="0"/>
          <w:divBdr>
            <w:top w:val="none" w:sz="0" w:space="0" w:color="auto"/>
            <w:left w:val="none" w:sz="0" w:space="0" w:color="auto"/>
            <w:bottom w:val="none" w:sz="0" w:space="0" w:color="auto"/>
            <w:right w:val="none" w:sz="0" w:space="0" w:color="auto"/>
          </w:divBdr>
        </w:div>
        <w:div w:id="2009864640">
          <w:marLeft w:val="0"/>
          <w:marRight w:val="0"/>
          <w:marTop w:val="0"/>
          <w:marBottom w:val="0"/>
          <w:divBdr>
            <w:top w:val="none" w:sz="0" w:space="0" w:color="auto"/>
            <w:left w:val="none" w:sz="0" w:space="0" w:color="auto"/>
            <w:bottom w:val="none" w:sz="0" w:space="0" w:color="auto"/>
            <w:right w:val="none" w:sz="0" w:space="0" w:color="auto"/>
          </w:divBdr>
        </w:div>
        <w:div w:id="1759519193">
          <w:marLeft w:val="0"/>
          <w:marRight w:val="0"/>
          <w:marTop w:val="0"/>
          <w:marBottom w:val="0"/>
          <w:divBdr>
            <w:top w:val="none" w:sz="0" w:space="0" w:color="auto"/>
            <w:left w:val="none" w:sz="0" w:space="0" w:color="auto"/>
            <w:bottom w:val="none" w:sz="0" w:space="0" w:color="auto"/>
            <w:right w:val="none" w:sz="0" w:space="0" w:color="auto"/>
          </w:divBdr>
        </w:div>
        <w:div w:id="412358201">
          <w:marLeft w:val="0"/>
          <w:marRight w:val="0"/>
          <w:marTop w:val="0"/>
          <w:marBottom w:val="0"/>
          <w:divBdr>
            <w:top w:val="none" w:sz="0" w:space="0" w:color="auto"/>
            <w:left w:val="none" w:sz="0" w:space="0" w:color="auto"/>
            <w:bottom w:val="none" w:sz="0" w:space="0" w:color="auto"/>
            <w:right w:val="none" w:sz="0" w:space="0" w:color="auto"/>
          </w:divBdr>
        </w:div>
        <w:div w:id="243803443">
          <w:marLeft w:val="0"/>
          <w:marRight w:val="0"/>
          <w:marTop w:val="0"/>
          <w:marBottom w:val="0"/>
          <w:divBdr>
            <w:top w:val="none" w:sz="0" w:space="0" w:color="auto"/>
            <w:left w:val="none" w:sz="0" w:space="0" w:color="auto"/>
            <w:bottom w:val="none" w:sz="0" w:space="0" w:color="auto"/>
            <w:right w:val="none" w:sz="0" w:space="0" w:color="auto"/>
          </w:divBdr>
        </w:div>
        <w:div w:id="382678062">
          <w:marLeft w:val="0"/>
          <w:marRight w:val="0"/>
          <w:marTop w:val="0"/>
          <w:marBottom w:val="0"/>
          <w:divBdr>
            <w:top w:val="none" w:sz="0" w:space="0" w:color="auto"/>
            <w:left w:val="none" w:sz="0" w:space="0" w:color="auto"/>
            <w:bottom w:val="none" w:sz="0" w:space="0" w:color="auto"/>
            <w:right w:val="none" w:sz="0" w:space="0" w:color="auto"/>
          </w:divBdr>
        </w:div>
        <w:div w:id="1845704085">
          <w:marLeft w:val="0"/>
          <w:marRight w:val="0"/>
          <w:marTop w:val="0"/>
          <w:marBottom w:val="0"/>
          <w:divBdr>
            <w:top w:val="none" w:sz="0" w:space="0" w:color="auto"/>
            <w:left w:val="none" w:sz="0" w:space="0" w:color="auto"/>
            <w:bottom w:val="none" w:sz="0" w:space="0" w:color="auto"/>
            <w:right w:val="none" w:sz="0" w:space="0" w:color="auto"/>
          </w:divBdr>
        </w:div>
        <w:div w:id="1050761997">
          <w:marLeft w:val="0"/>
          <w:marRight w:val="0"/>
          <w:marTop w:val="0"/>
          <w:marBottom w:val="0"/>
          <w:divBdr>
            <w:top w:val="none" w:sz="0" w:space="0" w:color="auto"/>
            <w:left w:val="none" w:sz="0" w:space="0" w:color="auto"/>
            <w:bottom w:val="none" w:sz="0" w:space="0" w:color="auto"/>
            <w:right w:val="none" w:sz="0" w:space="0" w:color="auto"/>
          </w:divBdr>
        </w:div>
        <w:div w:id="327252625">
          <w:marLeft w:val="0"/>
          <w:marRight w:val="0"/>
          <w:marTop w:val="0"/>
          <w:marBottom w:val="0"/>
          <w:divBdr>
            <w:top w:val="none" w:sz="0" w:space="0" w:color="auto"/>
            <w:left w:val="none" w:sz="0" w:space="0" w:color="auto"/>
            <w:bottom w:val="none" w:sz="0" w:space="0" w:color="auto"/>
            <w:right w:val="none" w:sz="0" w:space="0" w:color="auto"/>
          </w:divBdr>
        </w:div>
        <w:div w:id="856774453">
          <w:marLeft w:val="0"/>
          <w:marRight w:val="0"/>
          <w:marTop w:val="0"/>
          <w:marBottom w:val="0"/>
          <w:divBdr>
            <w:top w:val="none" w:sz="0" w:space="0" w:color="auto"/>
            <w:left w:val="none" w:sz="0" w:space="0" w:color="auto"/>
            <w:bottom w:val="none" w:sz="0" w:space="0" w:color="auto"/>
            <w:right w:val="none" w:sz="0" w:space="0" w:color="auto"/>
          </w:divBdr>
        </w:div>
        <w:div w:id="952175538">
          <w:marLeft w:val="0"/>
          <w:marRight w:val="0"/>
          <w:marTop w:val="0"/>
          <w:marBottom w:val="0"/>
          <w:divBdr>
            <w:top w:val="none" w:sz="0" w:space="0" w:color="auto"/>
            <w:left w:val="none" w:sz="0" w:space="0" w:color="auto"/>
            <w:bottom w:val="none" w:sz="0" w:space="0" w:color="auto"/>
            <w:right w:val="none" w:sz="0" w:space="0" w:color="auto"/>
          </w:divBdr>
        </w:div>
        <w:div w:id="1162771510">
          <w:marLeft w:val="0"/>
          <w:marRight w:val="0"/>
          <w:marTop w:val="0"/>
          <w:marBottom w:val="0"/>
          <w:divBdr>
            <w:top w:val="none" w:sz="0" w:space="0" w:color="auto"/>
            <w:left w:val="none" w:sz="0" w:space="0" w:color="auto"/>
            <w:bottom w:val="none" w:sz="0" w:space="0" w:color="auto"/>
            <w:right w:val="none" w:sz="0" w:space="0" w:color="auto"/>
          </w:divBdr>
        </w:div>
        <w:div w:id="1302543108">
          <w:marLeft w:val="0"/>
          <w:marRight w:val="0"/>
          <w:marTop w:val="0"/>
          <w:marBottom w:val="0"/>
          <w:divBdr>
            <w:top w:val="none" w:sz="0" w:space="0" w:color="auto"/>
            <w:left w:val="none" w:sz="0" w:space="0" w:color="auto"/>
            <w:bottom w:val="none" w:sz="0" w:space="0" w:color="auto"/>
            <w:right w:val="none" w:sz="0" w:space="0" w:color="auto"/>
          </w:divBdr>
        </w:div>
        <w:div w:id="515580500">
          <w:marLeft w:val="0"/>
          <w:marRight w:val="0"/>
          <w:marTop w:val="0"/>
          <w:marBottom w:val="0"/>
          <w:divBdr>
            <w:top w:val="none" w:sz="0" w:space="0" w:color="auto"/>
            <w:left w:val="none" w:sz="0" w:space="0" w:color="auto"/>
            <w:bottom w:val="none" w:sz="0" w:space="0" w:color="auto"/>
            <w:right w:val="none" w:sz="0" w:space="0" w:color="auto"/>
          </w:divBdr>
        </w:div>
        <w:div w:id="305941728">
          <w:marLeft w:val="0"/>
          <w:marRight w:val="0"/>
          <w:marTop w:val="0"/>
          <w:marBottom w:val="0"/>
          <w:divBdr>
            <w:top w:val="none" w:sz="0" w:space="0" w:color="auto"/>
            <w:left w:val="none" w:sz="0" w:space="0" w:color="auto"/>
            <w:bottom w:val="none" w:sz="0" w:space="0" w:color="auto"/>
            <w:right w:val="none" w:sz="0" w:space="0" w:color="auto"/>
          </w:divBdr>
        </w:div>
        <w:div w:id="1101149681">
          <w:marLeft w:val="0"/>
          <w:marRight w:val="0"/>
          <w:marTop w:val="0"/>
          <w:marBottom w:val="0"/>
          <w:divBdr>
            <w:top w:val="none" w:sz="0" w:space="0" w:color="auto"/>
            <w:left w:val="none" w:sz="0" w:space="0" w:color="auto"/>
            <w:bottom w:val="none" w:sz="0" w:space="0" w:color="auto"/>
            <w:right w:val="none" w:sz="0" w:space="0" w:color="auto"/>
          </w:divBdr>
        </w:div>
        <w:div w:id="1890452543">
          <w:marLeft w:val="0"/>
          <w:marRight w:val="0"/>
          <w:marTop w:val="0"/>
          <w:marBottom w:val="0"/>
          <w:divBdr>
            <w:top w:val="none" w:sz="0" w:space="0" w:color="auto"/>
            <w:left w:val="none" w:sz="0" w:space="0" w:color="auto"/>
            <w:bottom w:val="none" w:sz="0" w:space="0" w:color="auto"/>
            <w:right w:val="none" w:sz="0" w:space="0" w:color="auto"/>
          </w:divBdr>
        </w:div>
        <w:div w:id="2115662170">
          <w:marLeft w:val="0"/>
          <w:marRight w:val="0"/>
          <w:marTop w:val="0"/>
          <w:marBottom w:val="0"/>
          <w:divBdr>
            <w:top w:val="none" w:sz="0" w:space="0" w:color="auto"/>
            <w:left w:val="none" w:sz="0" w:space="0" w:color="auto"/>
            <w:bottom w:val="none" w:sz="0" w:space="0" w:color="auto"/>
            <w:right w:val="none" w:sz="0" w:space="0" w:color="auto"/>
          </w:divBdr>
        </w:div>
        <w:div w:id="875509296">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347634133">
          <w:marLeft w:val="0"/>
          <w:marRight w:val="0"/>
          <w:marTop w:val="0"/>
          <w:marBottom w:val="0"/>
          <w:divBdr>
            <w:top w:val="none" w:sz="0" w:space="0" w:color="auto"/>
            <w:left w:val="none" w:sz="0" w:space="0" w:color="auto"/>
            <w:bottom w:val="none" w:sz="0" w:space="0" w:color="auto"/>
            <w:right w:val="none" w:sz="0" w:space="0" w:color="auto"/>
          </w:divBdr>
        </w:div>
        <w:div w:id="1458256331">
          <w:marLeft w:val="0"/>
          <w:marRight w:val="0"/>
          <w:marTop w:val="0"/>
          <w:marBottom w:val="0"/>
          <w:divBdr>
            <w:top w:val="none" w:sz="0" w:space="0" w:color="auto"/>
            <w:left w:val="none" w:sz="0" w:space="0" w:color="auto"/>
            <w:bottom w:val="none" w:sz="0" w:space="0" w:color="auto"/>
            <w:right w:val="none" w:sz="0" w:space="0" w:color="auto"/>
          </w:divBdr>
        </w:div>
        <w:div w:id="913587019">
          <w:marLeft w:val="0"/>
          <w:marRight w:val="0"/>
          <w:marTop w:val="0"/>
          <w:marBottom w:val="0"/>
          <w:divBdr>
            <w:top w:val="none" w:sz="0" w:space="0" w:color="auto"/>
            <w:left w:val="none" w:sz="0" w:space="0" w:color="auto"/>
            <w:bottom w:val="none" w:sz="0" w:space="0" w:color="auto"/>
            <w:right w:val="none" w:sz="0" w:space="0" w:color="auto"/>
          </w:divBdr>
        </w:div>
        <w:div w:id="1167286758">
          <w:marLeft w:val="0"/>
          <w:marRight w:val="0"/>
          <w:marTop w:val="0"/>
          <w:marBottom w:val="0"/>
          <w:divBdr>
            <w:top w:val="none" w:sz="0" w:space="0" w:color="auto"/>
            <w:left w:val="none" w:sz="0" w:space="0" w:color="auto"/>
            <w:bottom w:val="none" w:sz="0" w:space="0" w:color="auto"/>
            <w:right w:val="none" w:sz="0" w:space="0" w:color="auto"/>
          </w:divBdr>
        </w:div>
        <w:div w:id="1375540558">
          <w:marLeft w:val="0"/>
          <w:marRight w:val="0"/>
          <w:marTop w:val="0"/>
          <w:marBottom w:val="0"/>
          <w:divBdr>
            <w:top w:val="none" w:sz="0" w:space="0" w:color="auto"/>
            <w:left w:val="none" w:sz="0" w:space="0" w:color="auto"/>
            <w:bottom w:val="none" w:sz="0" w:space="0" w:color="auto"/>
            <w:right w:val="none" w:sz="0" w:space="0" w:color="auto"/>
          </w:divBdr>
        </w:div>
        <w:div w:id="1361858866">
          <w:marLeft w:val="0"/>
          <w:marRight w:val="0"/>
          <w:marTop w:val="0"/>
          <w:marBottom w:val="0"/>
          <w:divBdr>
            <w:top w:val="none" w:sz="0" w:space="0" w:color="auto"/>
            <w:left w:val="none" w:sz="0" w:space="0" w:color="auto"/>
            <w:bottom w:val="none" w:sz="0" w:space="0" w:color="auto"/>
            <w:right w:val="none" w:sz="0" w:space="0" w:color="auto"/>
          </w:divBdr>
        </w:div>
        <w:div w:id="287974735">
          <w:marLeft w:val="0"/>
          <w:marRight w:val="0"/>
          <w:marTop w:val="0"/>
          <w:marBottom w:val="0"/>
          <w:divBdr>
            <w:top w:val="none" w:sz="0" w:space="0" w:color="auto"/>
            <w:left w:val="none" w:sz="0" w:space="0" w:color="auto"/>
            <w:bottom w:val="none" w:sz="0" w:space="0" w:color="auto"/>
            <w:right w:val="none" w:sz="0" w:space="0" w:color="auto"/>
          </w:divBdr>
        </w:div>
        <w:div w:id="1311248952">
          <w:marLeft w:val="0"/>
          <w:marRight w:val="0"/>
          <w:marTop w:val="0"/>
          <w:marBottom w:val="0"/>
          <w:divBdr>
            <w:top w:val="none" w:sz="0" w:space="0" w:color="auto"/>
            <w:left w:val="none" w:sz="0" w:space="0" w:color="auto"/>
            <w:bottom w:val="none" w:sz="0" w:space="0" w:color="auto"/>
            <w:right w:val="none" w:sz="0" w:space="0" w:color="auto"/>
          </w:divBdr>
        </w:div>
        <w:div w:id="78336679">
          <w:marLeft w:val="0"/>
          <w:marRight w:val="0"/>
          <w:marTop w:val="0"/>
          <w:marBottom w:val="0"/>
          <w:divBdr>
            <w:top w:val="none" w:sz="0" w:space="0" w:color="auto"/>
            <w:left w:val="none" w:sz="0" w:space="0" w:color="auto"/>
            <w:bottom w:val="none" w:sz="0" w:space="0" w:color="auto"/>
            <w:right w:val="none" w:sz="0" w:space="0" w:color="auto"/>
          </w:divBdr>
        </w:div>
        <w:div w:id="43217971">
          <w:marLeft w:val="0"/>
          <w:marRight w:val="0"/>
          <w:marTop w:val="0"/>
          <w:marBottom w:val="0"/>
          <w:divBdr>
            <w:top w:val="none" w:sz="0" w:space="0" w:color="auto"/>
            <w:left w:val="none" w:sz="0" w:space="0" w:color="auto"/>
            <w:bottom w:val="none" w:sz="0" w:space="0" w:color="auto"/>
            <w:right w:val="none" w:sz="0" w:space="0" w:color="auto"/>
          </w:divBdr>
        </w:div>
        <w:div w:id="2070181125">
          <w:marLeft w:val="0"/>
          <w:marRight w:val="0"/>
          <w:marTop w:val="0"/>
          <w:marBottom w:val="0"/>
          <w:divBdr>
            <w:top w:val="none" w:sz="0" w:space="0" w:color="auto"/>
            <w:left w:val="none" w:sz="0" w:space="0" w:color="auto"/>
            <w:bottom w:val="none" w:sz="0" w:space="0" w:color="auto"/>
            <w:right w:val="none" w:sz="0" w:space="0" w:color="auto"/>
          </w:divBdr>
        </w:div>
        <w:div w:id="1902598908">
          <w:marLeft w:val="0"/>
          <w:marRight w:val="0"/>
          <w:marTop w:val="0"/>
          <w:marBottom w:val="0"/>
          <w:divBdr>
            <w:top w:val="none" w:sz="0" w:space="0" w:color="auto"/>
            <w:left w:val="none" w:sz="0" w:space="0" w:color="auto"/>
            <w:bottom w:val="none" w:sz="0" w:space="0" w:color="auto"/>
            <w:right w:val="none" w:sz="0" w:space="0" w:color="auto"/>
          </w:divBdr>
        </w:div>
        <w:div w:id="383603525">
          <w:marLeft w:val="0"/>
          <w:marRight w:val="0"/>
          <w:marTop w:val="0"/>
          <w:marBottom w:val="0"/>
          <w:divBdr>
            <w:top w:val="none" w:sz="0" w:space="0" w:color="auto"/>
            <w:left w:val="none" w:sz="0" w:space="0" w:color="auto"/>
            <w:bottom w:val="none" w:sz="0" w:space="0" w:color="auto"/>
            <w:right w:val="none" w:sz="0" w:space="0" w:color="auto"/>
          </w:divBdr>
        </w:div>
        <w:div w:id="331033097">
          <w:marLeft w:val="0"/>
          <w:marRight w:val="0"/>
          <w:marTop w:val="0"/>
          <w:marBottom w:val="0"/>
          <w:divBdr>
            <w:top w:val="none" w:sz="0" w:space="0" w:color="auto"/>
            <w:left w:val="none" w:sz="0" w:space="0" w:color="auto"/>
            <w:bottom w:val="none" w:sz="0" w:space="0" w:color="auto"/>
            <w:right w:val="none" w:sz="0" w:space="0" w:color="auto"/>
          </w:divBdr>
        </w:div>
        <w:div w:id="897470956">
          <w:marLeft w:val="0"/>
          <w:marRight w:val="0"/>
          <w:marTop w:val="0"/>
          <w:marBottom w:val="0"/>
          <w:divBdr>
            <w:top w:val="none" w:sz="0" w:space="0" w:color="auto"/>
            <w:left w:val="none" w:sz="0" w:space="0" w:color="auto"/>
            <w:bottom w:val="none" w:sz="0" w:space="0" w:color="auto"/>
            <w:right w:val="none" w:sz="0" w:space="0" w:color="auto"/>
          </w:divBdr>
        </w:div>
        <w:div w:id="1784613601">
          <w:marLeft w:val="0"/>
          <w:marRight w:val="0"/>
          <w:marTop w:val="0"/>
          <w:marBottom w:val="0"/>
          <w:divBdr>
            <w:top w:val="none" w:sz="0" w:space="0" w:color="auto"/>
            <w:left w:val="none" w:sz="0" w:space="0" w:color="auto"/>
            <w:bottom w:val="none" w:sz="0" w:space="0" w:color="auto"/>
            <w:right w:val="none" w:sz="0" w:space="0" w:color="auto"/>
          </w:divBdr>
        </w:div>
        <w:div w:id="1525360968">
          <w:marLeft w:val="0"/>
          <w:marRight w:val="0"/>
          <w:marTop w:val="0"/>
          <w:marBottom w:val="0"/>
          <w:divBdr>
            <w:top w:val="none" w:sz="0" w:space="0" w:color="auto"/>
            <w:left w:val="none" w:sz="0" w:space="0" w:color="auto"/>
            <w:bottom w:val="none" w:sz="0" w:space="0" w:color="auto"/>
            <w:right w:val="none" w:sz="0" w:space="0" w:color="auto"/>
          </w:divBdr>
        </w:div>
        <w:div w:id="1387490405">
          <w:marLeft w:val="0"/>
          <w:marRight w:val="0"/>
          <w:marTop w:val="0"/>
          <w:marBottom w:val="0"/>
          <w:divBdr>
            <w:top w:val="none" w:sz="0" w:space="0" w:color="auto"/>
            <w:left w:val="none" w:sz="0" w:space="0" w:color="auto"/>
            <w:bottom w:val="none" w:sz="0" w:space="0" w:color="auto"/>
            <w:right w:val="none" w:sz="0" w:space="0" w:color="auto"/>
          </w:divBdr>
        </w:div>
        <w:div w:id="342437794">
          <w:marLeft w:val="0"/>
          <w:marRight w:val="0"/>
          <w:marTop w:val="0"/>
          <w:marBottom w:val="0"/>
          <w:divBdr>
            <w:top w:val="none" w:sz="0" w:space="0" w:color="auto"/>
            <w:left w:val="none" w:sz="0" w:space="0" w:color="auto"/>
            <w:bottom w:val="none" w:sz="0" w:space="0" w:color="auto"/>
            <w:right w:val="none" w:sz="0" w:space="0" w:color="auto"/>
          </w:divBdr>
        </w:div>
        <w:div w:id="1847747410">
          <w:marLeft w:val="0"/>
          <w:marRight w:val="0"/>
          <w:marTop w:val="0"/>
          <w:marBottom w:val="0"/>
          <w:divBdr>
            <w:top w:val="none" w:sz="0" w:space="0" w:color="auto"/>
            <w:left w:val="none" w:sz="0" w:space="0" w:color="auto"/>
            <w:bottom w:val="none" w:sz="0" w:space="0" w:color="auto"/>
            <w:right w:val="none" w:sz="0" w:space="0" w:color="auto"/>
          </w:divBdr>
        </w:div>
        <w:div w:id="1400445435">
          <w:marLeft w:val="0"/>
          <w:marRight w:val="0"/>
          <w:marTop w:val="0"/>
          <w:marBottom w:val="0"/>
          <w:divBdr>
            <w:top w:val="none" w:sz="0" w:space="0" w:color="auto"/>
            <w:left w:val="none" w:sz="0" w:space="0" w:color="auto"/>
            <w:bottom w:val="none" w:sz="0" w:space="0" w:color="auto"/>
            <w:right w:val="none" w:sz="0" w:space="0" w:color="auto"/>
          </w:divBdr>
        </w:div>
        <w:div w:id="984628415">
          <w:marLeft w:val="0"/>
          <w:marRight w:val="0"/>
          <w:marTop w:val="0"/>
          <w:marBottom w:val="0"/>
          <w:divBdr>
            <w:top w:val="none" w:sz="0" w:space="0" w:color="auto"/>
            <w:left w:val="none" w:sz="0" w:space="0" w:color="auto"/>
            <w:bottom w:val="none" w:sz="0" w:space="0" w:color="auto"/>
            <w:right w:val="none" w:sz="0" w:space="0" w:color="auto"/>
          </w:divBdr>
        </w:div>
        <w:div w:id="1927223868">
          <w:marLeft w:val="0"/>
          <w:marRight w:val="0"/>
          <w:marTop w:val="0"/>
          <w:marBottom w:val="0"/>
          <w:divBdr>
            <w:top w:val="none" w:sz="0" w:space="0" w:color="auto"/>
            <w:left w:val="none" w:sz="0" w:space="0" w:color="auto"/>
            <w:bottom w:val="none" w:sz="0" w:space="0" w:color="auto"/>
            <w:right w:val="none" w:sz="0" w:space="0" w:color="auto"/>
          </w:divBdr>
        </w:div>
        <w:div w:id="166597008">
          <w:marLeft w:val="0"/>
          <w:marRight w:val="0"/>
          <w:marTop w:val="0"/>
          <w:marBottom w:val="0"/>
          <w:divBdr>
            <w:top w:val="none" w:sz="0" w:space="0" w:color="auto"/>
            <w:left w:val="none" w:sz="0" w:space="0" w:color="auto"/>
            <w:bottom w:val="none" w:sz="0" w:space="0" w:color="auto"/>
            <w:right w:val="none" w:sz="0" w:space="0" w:color="auto"/>
          </w:divBdr>
        </w:div>
        <w:div w:id="1166364140">
          <w:marLeft w:val="0"/>
          <w:marRight w:val="0"/>
          <w:marTop w:val="0"/>
          <w:marBottom w:val="0"/>
          <w:divBdr>
            <w:top w:val="none" w:sz="0" w:space="0" w:color="auto"/>
            <w:left w:val="none" w:sz="0" w:space="0" w:color="auto"/>
            <w:bottom w:val="none" w:sz="0" w:space="0" w:color="auto"/>
            <w:right w:val="none" w:sz="0" w:space="0" w:color="auto"/>
          </w:divBdr>
        </w:div>
        <w:div w:id="2014453722">
          <w:marLeft w:val="0"/>
          <w:marRight w:val="0"/>
          <w:marTop w:val="0"/>
          <w:marBottom w:val="0"/>
          <w:divBdr>
            <w:top w:val="none" w:sz="0" w:space="0" w:color="auto"/>
            <w:left w:val="none" w:sz="0" w:space="0" w:color="auto"/>
            <w:bottom w:val="none" w:sz="0" w:space="0" w:color="auto"/>
            <w:right w:val="none" w:sz="0" w:space="0" w:color="auto"/>
          </w:divBdr>
        </w:div>
        <w:div w:id="68383119">
          <w:marLeft w:val="0"/>
          <w:marRight w:val="0"/>
          <w:marTop w:val="0"/>
          <w:marBottom w:val="0"/>
          <w:divBdr>
            <w:top w:val="none" w:sz="0" w:space="0" w:color="auto"/>
            <w:left w:val="none" w:sz="0" w:space="0" w:color="auto"/>
            <w:bottom w:val="none" w:sz="0" w:space="0" w:color="auto"/>
            <w:right w:val="none" w:sz="0" w:space="0" w:color="auto"/>
          </w:divBdr>
        </w:div>
        <w:div w:id="464661055">
          <w:marLeft w:val="0"/>
          <w:marRight w:val="0"/>
          <w:marTop w:val="0"/>
          <w:marBottom w:val="0"/>
          <w:divBdr>
            <w:top w:val="none" w:sz="0" w:space="0" w:color="auto"/>
            <w:left w:val="none" w:sz="0" w:space="0" w:color="auto"/>
            <w:bottom w:val="none" w:sz="0" w:space="0" w:color="auto"/>
            <w:right w:val="none" w:sz="0" w:space="0" w:color="auto"/>
          </w:divBdr>
        </w:div>
        <w:div w:id="1135875459">
          <w:marLeft w:val="0"/>
          <w:marRight w:val="0"/>
          <w:marTop w:val="0"/>
          <w:marBottom w:val="0"/>
          <w:divBdr>
            <w:top w:val="none" w:sz="0" w:space="0" w:color="auto"/>
            <w:left w:val="none" w:sz="0" w:space="0" w:color="auto"/>
            <w:bottom w:val="none" w:sz="0" w:space="0" w:color="auto"/>
            <w:right w:val="none" w:sz="0" w:space="0" w:color="auto"/>
          </w:divBdr>
        </w:div>
        <w:div w:id="1218860715">
          <w:marLeft w:val="0"/>
          <w:marRight w:val="0"/>
          <w:marTop w:val="0"/>
          <w:marBottom w:val="0"/>
          <w:divBdr>
            <w:top w:val="none" w:sz="0" w:space="0" w:color="auto"/>
            <w:left w:val="none" w:sz="0" w:space="0" w:color="auto"/>
            <w:bottom w:val="none" w:sz="0" w:space="0" w:color="auto"/>
            <w:right w:val="none" w:sz="0" w:space="0" w:color="auto"/>
          </w:divBdr>
        </w:div>
        <w:div w:id="83569">
          <w:marLeft w:val="0"/>
          <w:marRight w:val="0"/>
          <w:marTop w:val="0"/>
          <w:marBottom w:val="0"/>
          <w:divBdr>
            <w:top w:val="none" w:sz="0" w:space="0" w:color="auto"/>
            <w:left w:val="none" w:sz="0" w:space="0" w:color="auto"/>
            <w:bottom w:val="none" w:sz="0" w:space="0" w:color="auto"/>
            <w:right w:val="none" w:sz="0" w:space="0" w:color="auto"/>
          </w:divBdr>
        </w:div>
        <w:div w:id="1851404804">
          <w:marLeft w:val="0"/>
          <w:marRight w:val="0"/>
          <w:marTop w:val="0"/>
          <w:marBottom w:val="0"/>
          <w:divBdr>
            <w:top w:val="none" w:sz="0" w:space="0" w:color="auto"/>
            <w:left w:val="none" w:sz="0" w:space="0" w:color="auto"/>
            <w:bottom w:val="none" w:sz="0" w:space="0" w:color="auto"/>
            <w:right w:val="none" w:sz="0" w:space="0" w:color="auto"/>
          </w:divBdr>
        </w:div>
        <w:div w:id="1581913727">
          <w:marLeft w:val="0"/>
          <w:marRight w:val="0"/>
          <w:marTop w:val="0"/>
          <w:marBottom w:val="0"/>
          <w:divBdr>
            <w:top w:val="none" w:sz="0" w:space="0" w:color="auto"/>
            <w:left w:val="none" w:sz="0" w:space="0" w:color="auto"/>
            <w:bottom w:val="none" w:sz="0" w:space="0" w:color="auto"/>
            <w:right w:val="none" w:sz="0" w:space="0" w:color="auto"/>
          </w:divBdr>
        </w:div>
        <w:div w:id="381642032">
          <w:marLeft w:val="0"/>
          <w:marRight w:val="0"/>
          <w:marTop w:val="0"/>
          <w:marBottom w:val="0"/>
          <w:divBdr>
            <w:top w:val="none" w:sz="0" w:space="0" w:color="auto"/>
            <w:left w:val="none" w:sz="0" w:space="0" w:color="auto"/>
            <w:bottom w:val="none" w:sz="0" w:space="0" w:color="auto"/>
            <w:right w:val="none" w:sz="0" w:space="0" w:color="auto"/>
          </w:divBdr>
        </w:div>
        <w:div w:id="2063476591">
          <w:marLeft w:val="0"/>
          <w:marRight w:val="0"/>
          <w:marTop w:val="0"/>
          <w:marBottom w:val="0"/>
          <w:divBdr>
            <w:top w:val="none" w:sz="0" w:space="0" w:color="auto"/>
            <w:left w:val="none" w:sz="0" w:space="0" w:color="auto"/>
            <w:bottom w:val="none" w:sz="0" w:space="0" w:color="auto"/>
            <w:right w:val="none" w:sz="0" w:space="0" w:color="auto"/>
          </w:divBdr>
        </w:div>
        <w:div w:id="1834295868">
          <w:marLeft w:val="0"/>
          <w:marRight w:val="0"/>
          <w:marTop w:val="0"/>
          <w:marBottom w:val="0"/>
          <w:divBdr>
            <w:top w:val="none" w:sz="0" w:space="0" w:color="auto"/>
            <w:left w:val="none" w:sz="0" w:space="0" w:color="auto"/>
            <w:bottom w:val="none" w:sz="0" w:space="0" w:color="auto"/>
            <w:right w:val="none" w:sz="0" w:space="0" w:color="auto"/>
          </w:divBdr>
        </w:div>
        <w:div w:id="1512718834">
          <w:marLeft w:val="0"/>
          <w:marRight w:val="0"/>
          <w:marTop w:val="0"/>
          <w:marBottom w:val="0"/>
          <w:divBdr>
            <w:top w:val="none" w:sz="0" w:space="0" w:color="auto"/>
            <w:left w:val="none" w:sz="0" w:space="0" w:color="auto"/>
            <w:bottom w:val="none" w:sz="0" w:space="0" w:color="auto"/>
            <w:right w:val="none" w:sz="0" w:space="0" w:color="auto"/>
          </w:divBdr>
        </w:div>
        <w:div w:id="127937742">
          <w:marLeft w:val="0"/>
          <w:marRight w:val="0"/>
          <w:marTop w:val="0"/>
          <w:marBottom w:val="0"/>
          <w:divBdr>
            <w:top w:val="none" w:sz="0" w:space="0" w:color="auto"/>
            <w:left w:val="none" w:sz="0" w:space="0" w:color="auto"/>
            <w:bottom w:val="none" w:sz="0" w:space="0" w:color="auto"/>
            <w:right w:val="none" w:sz="0" w:space="0" w:color="auto"/>
          </w:divBdr>
        </w:div>
        <w:div w:id="1783841170">
          <w:marLeft w:val="0"/>
          <w:marRight w:val="0"/>
          <w:marTop w:val="0"/>
          <w:marBottom w:val="0"/>
          <w:divBdr>
            <w:top w:val="none" w:sz="0" w:space="0" w:color="auto"/>
            <w:left w:val="none" w:sz="0" w:space="0" w:color="auto"/>
            <w:bottom w:val="none" w:sz="0" w:space="0" w:color="auto"/>
            <w:right w:val="none" w:sz="0" w:space="0" w:color="auto"/>
          </w:divBdr>
        </w:div>
        <w:div w:id="229774872">
          <w:marLeft w:val="0"/>
          <w:marRight w:val="0"/>
          <w:marTop w:val="0"/>
          <w:marBottom w:val="0"/>
          <w:divBdr>
            <w:top w:val="none" w:sz="0" w:space="0" w:color="auto"/>
            <w:left w:val="none" w:sz="0" w:space="0" w:color="auto"/>
            <w:bottom w:val="none" w:sz="0" w:space="0" w:color="auto"/>
            <w:right w:val="none" w:sz="0" w:space="0" w:color="auto"/>
          </w:divBdr>
        </w:div>
        <w:div w:id="596447294">
          <w:marLeft w:val="0"/>
          <w:marRight w:val="0"/>
          <w:marTop w:val="0"/>
          <w:marBottom w:val="0"/>
          <w:divBdr>
            <w:top w:val="none" w:sz="0" w:space="0" w:color="auto"/>
            <w:left w:val="none" w:sz="0" w:space="0" w:color="auto"/>
            <w:bottom w:val="none" w:sz="0" w:space="0" w:color="auto"/>
            <w:right w:val="none" w:sz="0" w:space="0" w:color="auto"/>
          </w:divBdr>
        </w:div>
        <w:div w:id="855316201">
          <w:marLeft w:val="0"/>
          <w:marRight w:val="0"/>
          <w:marTop w:val="0"/>
          <w:marBottom w:val="0"/>
          <w:divBdr>
            <w:top w:val="none" w:sz="0" w:space="0" w:color="auto"/>
            <w:left w:val="none" w:sz="0" w:space="0" w:color="auto"/>
            <w:bottom w:val="none" w:sz="0" w:space="0" w:color="auto"/>
            <w:right w:val="none" w:sz="0" w:space="0" w:color="auto"/>
          </w:divBdr>
        </w:div>
        <w:div w:id="96608017">
          <w:marLeft w:val="0"/>
          <w:marRight w:val="0"/>
          <w:marTop w:val="0"/>
          <w:marBottom w:val="0"/>
          <w:divBdr>
            <w:top w:val="none" w:sz="0" w:space="0" w:color="auto"/>
            <w:left w:val="none" w:sz="0" w:space="0" w:color="auto"/>
            <w:bottom w:val="none" w:sz="0" w:space="0" w:color="auto"/>
            <w:right w:val="none" w:sz="0" w:space="0" w:color="auto"/>
          </w:divBdr>
        </w:div>
        <w:div w:id="1346713207">
          <w:marLeft w:val="0"/>
          <w:marRight w:val="0"/>
          <w:marTop w:val="0"/>
          <w:marBottom w:val="0"/>
          <w:divBdr>
            <w:top w:val="none" w:sz="0" w:space="0" w:color="auto"/>
            <w:left w:val="none" w:sz="0" w:space="0" w:color="auto"/>
            <w:bottom w:val="none" w:sz="0" w:space="0" w:color="auto"/>
            <w:right w:val="none" w:sz="0" w:space="0" w:color="auto"/>
          </w:divBdr>
        </w:div>
        <w:div w:id="76488209">
          <w:marLeft w:val="0"/>
          <w:marRight w:val="0"/>
          <w:marTop w:val="0"/>
          <w:marBottom w:val="0"/>
          <w:divBdr>
            <w:top w:val="none" w:sz="0" w:space="0" w:color="auto"/>
            <w:left w:val="none" w:sz="0" w:space="0" w:color="auto"/>
            <w:bottom w:val="none" w:sz="0" w:space="0" w:color="auto"/>
            <w:right w:val="none" w:sz="0" w:space="0" w:color="auto"/>
          </w:divBdr>
        </w:div>
        <w:div w:id="303969762">
          <w:marLeft w:val="0"/>
          <w:marRight w:val="0"/>
          <w:marTop w:val="0"/>
          <w:marBottom w:val="0"/>
          <w:divBdr>
            <w:top w:val="none" w:sz="0" w:space="0" w:color="auto"/>
            <w:left w:val="none" w:sz="0" w:space="0" w:color="auto"/>
            <w:bottom w:val="none" w:sz="0" w:space="0" w:color="auto"/>
            <w:right w:val="none" w:sz="0" w:space="0" w:color="auto"/>
          </w:divBdr>
        </w:div>
        <w:div w:id="724566821">
          <w:marLeft w:val="0"/>
          <w:marRight w:val="0"/>
          <w:marTop w:val="0"/>
          <w:marBottom w:val="0"/>
          <w:divBdr>
            <w:top w:val="none" w:sz="0" w:space="0" w:color="auto"/>
            <w:left w:val="none" w:sz="0" w:space="0" w:color="auto"/>
            <w:bottom w:val="none" w:sz="0" w:space="0" w:color="auto"/>
            <w:right w:val="none" w:sz="0" w:space="0" w:color="auto"/>
          </w:divBdr>
        </w:div>
        <w:div w:id="604702002">
          <w:marLeft w:val="0"/>
          <w:marRight w:val="0"/>
          <w:marTop w:val="0"/>
          <w:marBottom w:val="0"/>
          <w:divBdr>
            <w:top w:val="none" w:sz="0" w:space="0" w:color="auto"/>
            <w:left w:val="none" w:sz="0" w:space="0" w:color="auto"/>
            <w:bottom w:val="none" w:sz="0" w:space="0" w:color="auto"/>
            <w:right w:val="none" w:sz="0" w:space="0" w:color="auto"/>
          </w:divBdr>
        </w:div>
        <w:div w:id="1496333650">
          <w:marLeft w:val="0"/>
          <w:marRight w:val="0"/>
          <w:marTop w:val="0"/>
          <w:marBottom w:val="0"/>
          <w:divBdr>
            <w:top w:val="none" w:sz="0" w:space="0" w:color="auto"/>
            <w:left w:val="none" w:sz="0" w:space="0" w:color="auto"/>
            <w:bottom w:val="none" w:sz="0" w:space="0" w:color="auto"/>
            <w:right w:val="none" w:sz="0" w:space="0" w:color="auto"/>
          </w:divBdr>
        </w:div>
        <w:div w:id="2121755034">
          <w:marLeft w:val="0"/>
          <w:marRight w:val="0"/>
          <w:marTop w:val="0"/>
          <w:marBottom w:val="0"/>
          <w:divBdr>
            <w:top w:val="none" w:sz="0" w:space="0" w:color="auto"/>
            <w:left w:val="none" w:sz="0" w:space="0" w:color="auto"/>
            <w:bottom w:val="none" w:sz="0" w:space="0" w:color="auto"/>
            <w:right w:val="none" w:sz="0" w:space="0" w:color="auto"/>
          </w:divBdr>
        </w:div>
        <w:div w:id="1535583309">
          <w:marLeft w:val="0"/>
          <w:marRight w:val="0"/>
          <w:marTop w:val="0"/>
          <w:marBottom w:val="0"/>
          <w:divBdr>
            <w:top w:val="none" w:sz="0" w:space="0" w:color="auto"/>
            <w:left w:val="none" w:sz="0" w:space="0" w:color="auto"/>
            <w:bottom w:val="none" w:sz="0" w:space="0" w:color="auto"/>
            <w:right w:val="none" w:sz="0" w:space="0" w:color="auto"/>
          </w:divBdr>
        </w:div>
        <w:div w:id="988942455">
          <w:marLeft w:val="0"/>
          <w:marRight w:val="0"/>
          <w:marTop w:val="0"/>
          <w:marBottom w:val="0"/>
          <w:divBdr>
            <w:top w:val="none" w:sz="0" w:space="0" w:color="auto"/>
            <w:left w:val="none" w:sz="0" w:space="0" w:color="auto"/>
            <w:bottom w:val="none" w:sz="0" w:space="0" w:color="auto"/>
            <w:right w:val="none" w:sz="0" w:space="0" w:color="auto"/>
          </w:divBdr>
        </w:div>
        <w:div w:id="921376288">
          <w:marLeft w:val="0"/>
          <w:marRight w:val="0"/>
          <w:marTop w:val="0"/>
          <w:marBottom w:val="0"/>
          <w:divBdr>
            <w:top w:val="none" w:sz="0" w:space="0" w:color="auto"/>
            <w:left w:val="none" w:sz="0" w:space="0" w:color="auto"/>
            <w:bottom w:val="none" w:sz="0" w:space="0" w:color="auto"/>
            <w:right w:val="none" w:sz="0" w:space="0" w:color="auto"/>
          </w:divBdr>
        </w:div>
        <w:div w:id="1449200512">
          <w:marLeft w:val="0"/>
          <w:marRight w:val="0"/>
          <w:marTop w:val="0"/>
          <w:marBottom w:val="0"/>
          <w:divBdr>
            <w:top w:val="none" w:sz="0" w:space="0" w:color="auto"/>
            <w:left w:val="none" w:sz="0" w:space="0" w:color="auto"/>
            <w:bottom w:val="none" w:sz="0" w:space="0" w:color="auto"/>
            <w:right w:val="none" w:sz="0" w:space="0" w:color="auto"/>
          </w:divBdr>
        </w:div>
        <w:div w:id="671222447">
          <w:marLeft w:val="0"/>
          <w:marRight w:val="0"/>
          <w:marTop w:val="0"/>
          <w:marBottom w:val="0"/>
          <w:divBdr>
            <w:top w:val="none" w:sz="0" w:space="0" w:color="auto"/>
            <w:left w:val="none" w:sz="0" w:space="0" w:color="auto"/>
            <w:bottom w:val="none" w:sz="0" w:space="0" w:color="auto"/>
            <w:right w:val="none" w:sz="0" w:space="0" w:color="auto"/>
          </w:divBdr>
        </w:div>
        <w:div w:id="1777361782">
          <w:marLeft w:val="0"/>
          <w:marRight w:val="0"/>
          <w:marTop w:val="0"/>
          <w:marBottom w:val="0"/>
          <w:divBdr>
            <w:top w:val="none" w:sz="0" w:space="0" w:color="auto"/>
            <w:left w:val="none" w:sz="0" w:space="0" w:color="auto"/>
            <w:bottom w:val="none" w:sz="0" w:space="0" w:color="auto"/>
            <w:right w:val="none" w:sz="0" w:space="0" w:color="auto"/>
          </w:divBdr>
        </w:div>
        <w:div w:id="1350375452">
          <w:marLeft w:val="0"/>
          <w:marRight w:val="0"/>
          <w:marTop w:val="0"/>
          <w:marBottom w:val="0"/>
          <w:divBdr>
            <w:top w:val="none" w:sz="0" w:space="0" w:color="auto"/>
            <w:left w:val="none" w:sz="0" w:space="0" w:color="auto"/>
            <w:bottom w:val="none" w:sz="0" w:space="0" w:color="auto"/>
            <w:right w:val="none" w:sz="0" w:space="0" w:color="auto"/>
          </w:divBdr>
        </w:div>
        <w:div w:id="127432222">
          <w:marLeft w:val="0"/>
          <w:marRight w:val="0"/>
          <w:marTop w:val="0"/>
          <w:marBottom w:val="0"/>
          <w:divBdr>
            <w:top w:val="none" w:sz="0" w:space="0" w:color="auto"/>
            <w:left w:val="none" w:sz="0" w:space="0" w:color="auto"/>
            <w:bottom w:val="none" w:sz="0" w:space="0" w:color="auto"/>
            <w:right w:val="none" w:sz="0" w:space="0" w:color="auto"/>
          </w:divBdr>
        </w:div>
        <w:div w:id="370498446">
          <w:marLeft w:val="0"/>
          <w:marRight w:val="0"/>
          <w:marTop w:val="0"/>
          <w:marBottom w:val="0"/>
          <w:divBdr>
            <w:top w:val="none" w:sz="0" w:space="0" w:color="auto"/>
            <w:left w:val="none" w:sz="0" w:space="0" w:color="auto"/>
            <w:bottom w:val="none" w:sz="0" w:space="0" w:color="auto"/>
            <w:right w:val="none" w:sz="0" w:space="0" w:color="auto"/>
          </w:divBdr>
        </w:div>
        <w:div w:id="1897548309">
          <w:marLeft w:val="0"/>
          <w:marRight w:val="0"/>
          <w:marTop w:val="0"/>
          <w:marBottom w:val="0"/>
          <w:divBdr>
            <w:top w:val="none" w:sz="0" w:space="0" w:color="auto"/>
            <w:left w:val="none" w:sz="0" w:space="0" w:color="auto"/>
            <w:bottom w:val="none" w:sz="0" w:space="0" w:color="auto"/>
            <w:right w:val="none" w:sz="0" w:space="0" w:color="auto"/>
          </w:divBdr>
        </w:div>
        <w:div w:id="886452670">
          <w:marLeft w:val="0"/>
          <w:marRight w:val="0"/>
          <w:marTop w:val="0"/>
          <w:marBottom w:val="0"/>
          <w:divBdr>
            <w:top w:val="none" w:sz="0" w:space="0" w:color="auto"/>
            <w:left w:val="none" w:sz="0" w:space="0" w:color="auto"/>
            <w:bottom w:val="none" w:sz="0" w:space="0" w:color="auto"/>
            <w:right w:val="none" w:sz="0" w:space="0" w:color="auto"/>
          </w:divBdr>
        </w:div>
        <w:div w:id="1277370941">
          <w:marLeft w:val="0"/>
          <w:marRight w:val="0"/>
          <w:marTop w:val="0"/>
          <w:marBottom w:val="0"/>
          <w:divBdr>
            <w:top w:val="none" w:sz="0" w:space="0" w:color="auto"/>
            <w:left w:val="none" w:sz="0" w:space="0" w:color="auto"/>
            <w:bottom w:val="none" w:sz="0" w:space="0" w:color="auto"/>
            <w:right w:val="none" w:sz="0" w:space="0" w:color="auto"/>
          </w:divBdr>
        </w:div>
        <w:div w:id="67072442">
          <w:marLeft w:val="0"/>
          <w:marRight w:val="0"/>
          <w:marTop w:val="0"/>
          <w:marBottom w:val="0"/>
          <w:divBdr>
            <w:top w:val="none" w:sz="0" w:space="0" w:color="auto"/>
            <w:left w:val="none" w:sz="0" w:space="0" w:color="auto"/>
            <w:bottom w:val="none" w:sz="0" w:space="0" w:color="auto"/>
            <w:right w:val="none" w:sz="0" w:space="0" w:color="auto"/>
          </w:divBdr>
        </w:div>
        <w:div w:id="344525671">
          <w:marLeft w:val="0"/>
          <w:marRight w:val="0"/>
          <w:marTop w:val="0"/>
          <w:marBottom w:val="0"/>
          <w:divBdr>
            <w:top w:val="none" w:sz="0" w:space="0" w:color="auto"/>
            <w:left w:val="none" w:sz="0" w:space="0" w:color="auto"/>
            <w:bottom w:val="none" w:sz="0" w:space="0" w:color="auto"/>
            <w:right w:val="none" w:sz="0" w:space="0" w:color="auto"/>
          </w:divBdr>
        </w:div>
        <w:div w:id="47383953">
          <w:marLeft w:val="0"/>
          <w:marRight w:val="0"/>
          <w:marTop w:val="0"/>
          <w:marBottom w:val="0"/>
          <w:divBdr>
            <w:top w:val="none" w:sz="0" w:space="0" w:color="auto"/>
            <w:left w:val="none" w:sz="0" w:space="0" w:color="auto"/>
            <w:bottom w:val="none" w:sz="0" w:space="0" w:color="auto"/>
            <w:right w:val="none" w:sz="0" w:space="0" w:color="auto"/>
          </w:divBdr>
        </w:div>
        <w:div w:id="554589420">
          <w:marLeft w:val="0"/>
          <w:marRight w:val="0"/>
          <w:marTop w:val="0"/>
          <w:marBottom w:val="0"/>
          <w:divBdr>
            <w:top w:val="none" w:sz="0" w:space="0" w:color="auto"/>
            <w:left w:val="none" w:sz="0" w:space="0" w:color="auto"/>
            <w:bottom w:val="none" w:sz="0" w:space="0" w:color="auto"/>
            <w:right w:val="none" w:sz="0" w:space="0" w:color="auto"/>
          </w:divBdr>
        </w:div>
        <w:div w:id="1531912077">
          <w:marLeft w:val="0"/>
          <w:marRight w:val="0"/>
          <w:marTop w:val="0"/>
          <w:marBottom w:val="0"/>
          <w:divBdr>
            <w:top w:val="none" w:sz="0" w:space="0" w:color="auto"/>
            <w:left w:val="none" w:sz="0" w:space="0" w:color="auto"/>
            <w:bottom w:val="none" w:sz="0" w:space="0" w:color="auto"/>
            <w:right w:val="none" w:sz="0" w:space="0" w:color="auto"/>
          </w:divBdr>
        </w:div>
        <w:div w:id="2129928898">
          <w:marLeft w:val="0"/>
          <w:marRight w:val="0"/>
          <w:marTop w:val="0"/>
          <w:marBottom w:val="0"/>
          <w:divBdr>
            <w:top w:val="none" w:sz="0" w:space="0" w:color="auto"/>
            <w:left w:val="none" w:sz="0" w:space="0" w:color="auto"/>
            <w:bottom w:val="none" w:sz="0" w:space="0" w:color="auto"/>
            <w:right w:val="none" w:sz="0" w:space="0" w:color="auto"/>
          </w:divBdr>
        </w:div>
        <w:div w:id="246546868">
          <w:marLeft w:val="0"/>
          <w:marRight w:val="0"/>
          <w:marTop w:val="0"/>
          <w:marBottom w:val="0"/>
          <w:divBdr>
            <w:top w:val="none" w:sz="0" w:space="0" w:color="auto"/>
            <w:left w:val="none" w:sz="0" w:space="0" w:color="auto"/>
            <w:bottom w:val="none" w:sz="0" w:space="0" w:color="auto"/>
            <w:right w:val="none" w:sz="0" w:space="0" w:color="auto"/>
          </w:divBdr>
        </w:div>
        <w:div w:id="1769539693">
          <w:marLeft w:val="0"/>
          <w:marRight w:val="0"/>
          <w:marTop w:val="0"/>
          <w:marBottom w:val="0"/>
          <w:divBdr>
            <w:top w:val="none" w:sz="0" w:space="0" w:color="auto"/>
            <w:left w:val="none" w:sz="0" w:space="0" w:color="auto"/>
            <w:bottom w:val="none" w:sz="0" w:space="0" w:color="auto"/>
            <w:right w:val="none" w:sz="0" w:space="0" w:color="auto"/>
          </w:divBdr>
        </w:div>
        <w:div w:id="1271552173">
          <w:marLeft w:val="0"/>
          <w:marRight w:val="0"/>
          <w:marTop w:val="0"/>
          <w:marBottom w:val="0"/>
          <w:divBdr>
            <w:top w:val="none" w:sz="0" w:space="0" w:color="auto"/>
            <w:left w:val="none" w:sz="0" w:space="0" w:color="auto"/>
            <w:bottom w:val="none" w:sz="0" w:space="0" w:color="auto"/>
            <w:right w:val="none" w:sz="0" w:space="0" w:color="auto"/>
          </w:divBdr>
        </w:div>
        <w:div w:id="87778696">
          <w:marLeft w:val="0"/>
          <w:marRight w:val="0"/>
          <w:marTop w:val="0"/>
          <w:marBottom w:val="0"/>
          <w:divBdr>
            <w:top w:val="none" w:sz="0" w:space="0" w:color="auto"/>
            <w:left w:val="none" w:sz="0" w:space="0" w:color="auto"/>
            <w:bottom w:val="none" w:sz="0" w:space="0" w:color="auto"/>
            <w:right w:val="none" w:sz="0" w:space="0" w:color="auto"/>
          </w:divBdr>
        </w:div>
        <w:div w:id="744882705">
          <w:marLeft w:val="0"/>
          <w:marRight w:val="0"/>
          <w:marTop w:val="0"/>
          <w:marBottom w:val="0"/>
          <w:divBdr>
            <w:top w:val="none" w:sz="0" w:space="0" w:color="auto"/>
            <w:left w:val="none" w:sz="0" w:space="0" w:color="auto"/>
            <w:bottom w:val="none" w:sz="0" w:space="0" w:color="auto"/>
            <w:right w:val="none" w:sz="0" w:space="0" w:color="auto"/>
          </w:divBdr>
        </w:div>
        <w:div w:id="1280188661">
          <w:marLeft w:val="0"/>
          <w:marRight w:val="0"/>
          <w:marTop w:val="0"/>
          <w:marBottom w:val="0"/>
          <w:divBdr>
            <w:top w:val="none" w:sz="0" w:space="0" w:color="auto"/>
            <w:left w:val="none" w:sz="0" w:space="0" w:color="auto"/>
            <w:bottom w:val="none" w:sz="0" w:space="0" w:color="auto"/>
            <w:right w:val="none" w:sz="0" w:space="0" w:color="auto"/>
          </w:divBdr>
        </w:div>
        <w:div w:id="1803159203">
          <w:marLeft w:val="0"/>
          <w:marRight w:val="0"/>
          <w:marTop w:val="0"/>
          <w:marBottom w:val="0"/>
          <w:divBdr>
            <w:top w:val="none" w:sz="0" w:space="0" w:color="auto"/>
            <w:left w:val="none" w:sz="0" w:space="0" w:color="auto"/>
            <w:bottom w:val="none" w:sz="0" w:space="0" w:color="auto"/>
            <w:right w:val="none" w:sz="0" w:space="0" w:color="auto"/>
          </w:divBdr>
        </w:div>
        <w:div w:id="825242929">
          <w:marLeft w:val="0"/>
          <w:marRight w:val="0"/>
          <w:marTop w:val="0"/>
          <w:marBottom w:val="0"/>
          <w:divBdr>
            <w:top w:val="none" w:sz="0" w:space="0" w:color="auto"/>
            <w:left w:val="none" w:sz="0" w:space="0" w:color="auto"/>
            <w:bottom w:val="none" w:sz="0" w:space="0" w:color="auto"/>
            <w:right w:val="none" w:sz="0" w:space="0" w:color="auto"/>
          </w:divBdr>
        </w:div>
        <w:div w:id="651369826">
          <w:marLeft w:val="0"/>
          <w:marRight w:val="0"/>
          <w:marTop w:val="0"/>
          <w:marBottom w:val="0"/>
          <w:divBdr>
            <w:top w:val="none" w:sz="0" w:space="0" w:color="auto"/>
            <w:left w:val="none" w:sz="0" w:space="0" w:color="auto"/>
            <w:bottom w:val="none" w:sz="0" w:space="0" w:color="auto"/>
            <w:right w:val="none" w:sz="0" w:space="0" w:color="auto"/>
          </w:divBdr>
        </w:div>
        <w:div w:id="1456097173">
          <w:marLeft w:val="0"/>
          <w:marRight w:val="0"/>
          <w:marTop w:val="0"/>
          <w:marBottom w:val="0"/>
          <w:divBdr>
            <w:top w:val="none" w:sz="0" w:space="0" w:color="auto"/>
            <w:left w:val="none" w:sz="0" w:space="0" w:color="auto"/>
            <w:bottom w:val="none" w:sz="0" w:space="0" w:color="auto"/>
            <w:right w:val="none" w:sz="0" w:space="0" w:color="auto"/>
          </w:divBdr>
        </w:div>
        <w:div w:id="839199254">
          <w:marLeft w:val="0"/>
          <w:marRight w:val="0"/>
          <w:marTop w:val="0"/>
          <w:marBottom w:val="0"/>
          <w:divBdr>
            <w:top w:val="none" w:sz="0" w:space="0" w:color="auto"/>
            <w:left w:val="none" w:sz="0" w:space="0" w:color="auto"/>
            <w:bottom w:val="none" w:sz="0" w:space="0" w:color="auto"/>
            <w:right w:val="none" w:sz="0" w:space="0" w:color="auto"/>
          </w:divBdr>
        </w:div>
        <w:div w:id="876820329">
          <w:marLeft w:val="0"/>
          <w:marRight w:val="0"/>
          <w:marTop w:val="0"/>
          <w:marBottom w:val="0"/>
          <w:divBdr>
            <w:top w:val="none" w:sz="0" w:space="0" w:color="auto"/>
            <w:left w:val="none" w:sz="0" w:space="0" w:color="auto"/>
            <w:bottom w:val="none" w:sz="0" w:space="0" w:color="auto"/>
            <w:right w:val="none" w:sz="0" w:space="0" w:color="auto"/>
          </w:divBdr>
        </w:div>
        <w:div w:id="1368600247">
          <w:marLeft w:val="0"/>
          <w:marRight w:val="0"/>
          <w:marTop w:val="0"/>
          <w:marBottom w:val="0"/>
          <w:divBdr>
            <w:top w:val="none" w:sz="0" w:space="0" w:color="auto"/>
            <w:left w:val="none" w:sz="0" w:space="0" w:color="auto"/>
            <w:bottom w:val="none" w:sz="0" w:space="0" w:color="auto"/>
            <w:right w:val="none" w:sz="0" w:space="0" w:color="auto"/>
          </w:divBdr>
        </w:div>
        <w:div w:id="961300555">
          <w:marLeft w:val="0"/>
          <w:marRight w:val="0"/>
          <w:marTop w:val="0"/>
          <w:marBottom w:val="0"/>
          <w:divBdr>
            <w:top w:val="none" w:sz="0" w:space="0" w:color="auto"/>
            <w:left w:val="none" w:sz="0" w:space="0" w:color="auto"/>
            <w:bottom w:val="none" w:sz="0" w:space="0" w:color="auto"/>
            <w:right w:val="none" w:sz="0" w:space="0" w:color="auto"/>
          </w:divBdr>
        </w:div>
        <w:div w:id="1935893158">
          <w:marLeft w:val="0"/>
          <w:marRight w:val="0"/>
          <w:marTop w:val="0"/>
          <w:marBottom w:val="0"/>
          <w:divBdr>
            <w:top w:val="none" w:sz="0" w:space="0" w:color="auto"/>
            <w:left w:val="none" w:sz="0" w:space="0" w:color="auto"/>
            <w:bottom w:val="none" w:sz="0" w:space="0" w:color="auto"/>
            <w:right w:val="none" w:sz="0" w:space="0" w:color="auto"/>
          </w:divBdr>
        </w:div>
        <w:div w:id="267739287">
          <w:marLeft w:val="0"/>
          <w:marRight w:val="0"/>
          <w:marTop w:val="0"/>
          <w:marBottom w:val="0"/>
          <w:divBdr>
            <w:top w:val="none" w:sz="0" w:space="0" w:color="auto"/>
            <w:left w:val="none" w:sz="0" w:space="0" w:color="auto"/>
            <w:bottom w:val="none" w:sz="0" w:space="0" w:color="auto"/>
            <w:right w:val="none" w:sz="0" w:space="0" w:color="auto"/>
          </w:divBdr>
        </w:div>
        <w:div w:id="596598964">
          <w:marLeft w:val="0"/>
          <w:marRight w:val="0"/>
          <w:marTop w:val="0"/>
          <w:marBottom w:val="0"/>
          <w:divBdr>
            <w:top w:val="none" w:sz="0" w:space="0" w:color="auto"/>
            <w:left w:val="none" w:sz="0" w:space="0" w:color="auto"/>
            <w:bottom w:val="none" w:sz="0" w:space="0" w:color="auto"/>
            <w:right w:val="none" w:sz="0" w:space="0" w:color="auto"/>
          </w:divBdr>
        </w:div>
        <w:div w:id="2060780855">
          <w:marLeft w:val="0"/>
          <w:marRight w:val="0"/>
          <w:marTop w:val="0"/>
          <w:marBottom w:val="0"/>
          <w:divBdr>
            <w:top w:val="none" w:sz="0" w:space="0" w:color="auto"/>
            <w:left w:val="none" w:sz="0" w:space="0" w:color="auto"/>
            <w:bottom w:val="none" w:sz="0" w:space="0" w:color="auto"/>
            <w:right w:val="none" w:sz="0" w:space="0" w:color="auto"/>
          </w:divBdr>
        </w:div>
        <w:div w:id="621231140">
          <w:marLeft w:val="0"/>
          <w:marRight w:val="0"/>
          <w:marTop w:val="0"/>
          <w:marBottom w:val="0"/>
          <w:divBdr>
            <w:top w:val="none" w:sz="0" w:space="0" w:color="auto"/>
            <w:left w:val="none" w:sz="0" w:space="0" w:color="auto"/>
            <w:bottom w:val="none" w:sz="0" w:space="0" w:color="auto"/>
            <w:right w:val="none" w:sz="0" w:space="0" w:color="auto"/>
          </w:divBdr>
        </w:div>
        <w:div w:id="1125077418">
          <w:marLeft w:val="0"/>
          <w:marRight w:val="0"/>
          <w:marTop w:val="0"/>
          <w:marBottom w:val="0"/>
          <w:divBdr>
            <w:top w:val="none" w:sz="0" w:space="0" w:color="auto"/>
            <w:left w:val="none" w:sz="0" w:space="0" w:color="auto"/>
            <w:bottom w:val="none" w:sz="0" w:space="0" w:color="auto"/>
            <w:right w:val="none" w:sz="0" w:space="0" w:color="auto"/>
          </w:divBdr>
        </w:div>
        <w:div w:id="305083929">
          <w:marLeft w:val="0"/>
          <w:marRight w:val="0"/>
          <w:marTop w:val="0"/>
          <w:marBottom w:val="0"/>
          <w:divBdr>
            <w:top w:val="none" w:sz="0" w:space="0" w:color="auto"/>
            <w:left w:val="none" w:sz="0" w:space="0" w:color="auto"/>
            <w:bottom w:val="none" w:sz="0" w:space="0" w:color="auto"/>
            <w:right w:val="none" w:sz="0" w:space="0" w:color="auto"/>
          </w:divBdr>
        </w:div>
        <w:div w:id="10760413">
          <w:marLeft w:val="0"/>
          <w:marRight w:val="0"/>
          <w:marTop w:val="0"/>
          <w:marBottom w:val="0"/>
          <w:divBdr>
            <w:top w:val="none" w:sz="0" w:space="0" w:color="auto"/>
            <w:left w:val="none" w:sz="0" w:space="0" w:color="auto"/>
            <w:bottom w:val="none" w:sz="0" w:space="0" w:color="auto"/>
            <w:right w:val="none" w:sz="0" w:space="0" w:color="auto"/>
          </w:divBdr>
        </w:div>
        <w:div w:id="883054479">
          <w:marLeft w:val="0"/>
          <w:marRight w:val="0"/>
          <w:marTop w:val="0"/>
          <w:marBottom w:val="0"/>
          <w:divBdr>
            <w:top w:val="none" w:sz="0" w:space="0" w:color="auto"/>
            <w:left w:val="none" w:sz="0" w:space="0" w:color="auto"/>
            <w:bottom w:val="none" w:sz="0" w:space="0" w:color="auto"/>
            <w:right w:val="none" w:sz="0" w:space="0" w:color="auto"/>
          </w:divBdr>
        </w:div>
        <w:div w:id="626471447">
          <w:marLeft w:val="0"/>
          <w:marRight w:val="0"/>
          <w:marTop w:val="0"/>
          <w:marBottom w:val="0"/>
          <w:divBdr>
            <w:top w:val="none" w:sz="0" w:space="0" w:color="auto"/>
            <w:left w:val="none" w:sz="0" w:space="0" w:color="auto"/>
            <w:bottom w:val="none" w:sz="0" w:space="0" w:color="auto"/>
            <w:right w:val="none" w:sz="0" w:space="0" w:color="auto"/>
          </w:divBdr>
        </w:div>
        <w:div w:id="852259088">
          <w:marLeft w:val="0"/>
          <w:marRight w:val="0"/>
          <w:marTop w:val="0"/>
          <w:marBottom w:val="0"/>
          <w:divBdr>
            <w:top w:val="none" w:sz="0" w:space="0" w:color="auto"/>
            <w:left w:val="none" w:sz="0" w:space="0" w:color="auto"/>
            <w:bottom w:val="none" w:sz="0" w:space="0" w:color="auto"/>
            <w:right w:val="none" w:sz="0" w:space="0" w:color="auto"/>
          </w:divBdr>
        </w:div>
        <w:div w:id="632829315">
          <w:marLeft w:val="0"/>
          <w:marRight w:val="0"/>
          <w:marTop w:val="0"/>
          <w:marBottom w:val="0"/>
          <w:divBdr>
            <w:top w:val="none" w:sz="0" w:space="0" w:color="auto"/>
            <w:left w:val="none" w:sz="0" w:space="0" w:color="auto"/>
            <w:bottom w:val="none" w:sz="0" w:space="0" w:color="auto"/>
            <w:right w:val="none" w:sz="0" w:space="0" w:color="auto"/>
          </w:divBdr>
        </w:div>
        <w:div w:id="84112134">
          <w:marLeft w:val="0"/>
          <w:marRight w:val="0"/>
          <w:marTop w:val="0"/>
          <w:marBottom w:val="0"/>
          <w:divBdr>
            <w:top w:val="none" w:sz="0" w:space="0" w:color="auto"/>
            <w:left w:val="none" w:sz="0" w:space="0" w:color="auto"/>
            <w:bottom w:val="none" w:sz="0" w:space="0" w:color="auto"/>
            <w:right w:val="none" w:sz="0" w:space="0" w:color="auto"/>
          </w:divBdr>
        </w:div>
        <w:div w:id="1301963685">
          <w:marLeft w:val="0"/>
          <w:marRight w:val="0"/>
          <w:marTop w:val="0"/>
          <w:marBottom w:val="0"/>
          <w:divBdr>
            <w:top w:val="none" w:sz="0" w:space="0" w:color="auto"/>
            <w:left w:val="none" w:sz="0" w:space="0" w:color="auto"/>
            <w:bottom w:val="none" w:sz="0" w:space="0" w:color="auto"/>
            <w:right w:val="none" w:sz="0" w:space="0" w:color="auto"/>
          </w:divBdr>
        </w:div>
        <w:div w:id="1153064507">
          <w:marLeft w:val="0"/>
          <w:marRight w:val="0"/>
          <w:marTop w:val="0"/>
          <w:marBottom w:val="0"/>
          <w:divBdr>
            <w:top w:val="none" w:sz="0" w:space="0" w:color="auto"/>
            <w:left w:val="none" w:sz="0" w:space="0" w:color="auto"/>
            <w:bottom w:val="none" w:sz="0" w:space="0" w:color="auto"/>
            <w:right w:val="none" w:sz="0" w:space="0" w:color="auto"/>
          </w:divBdr>
        </w:div>
        <w:div w:id="859394639">
          <w:marLeft w:val="0"/>
          <w:marRight w:val="0"/>
          <w:marTop w:val="0"/>
          <w:marBottom w:val="0"/>
          <w:divBdr>
            <w:top w:val="none" w:sz="0" w:space="0" w:color="auto"/>
            <w:left w:val="none" w:sz="0" w:space="0" w:color="auto"/>
            <w:bottom w:val="none" w:sz="0" w:space="0" w:color="auto"/>
            <w:right w:val="none" w:sz="0" w:space="0" w:color="auto"/>
          </w:divBdr>
        </w:div>
        <w:div w:id="1073508054">
          <w:marLeft w:val="0"/>
          <w:marRight w:val="0"/>
          <w:marTop w:val="0"/>
          <w:marBottom w:val="0"/>
          <w:divBdr>
            <w:top w:val="none" w:sz="0" w:space="0" w:color="auto"/>
            <w:left w:val="none" w:sz="0" w:space="0" w:color="auto"/>
            <w:bottom w:val="none" w:sz="0" w:space="0" w:color="auto"/>
            <w:right w:val="none" w:sz="0" w:space="0" w:color="auto"/>
          </w:divBdr>
        </w:div>
        <w:div w:id="566763598">
          <w:marLeft w:val="0"/>
          <w:marRight w:val="0"/>
          <w:marTop w:val="0"/>
          <w:marBottom w:val="0"/>
          <w:divBdr>
            <w:top w:val="none" w:sz="0" w:space="0" w:color="auto"/>
            <w:left w:val="none" w:sz="0" w:space="0" w:color="auto"/>
            <w:bottom w:val="none" w:sz="0" w:space="0" w:color="auto"/>
            <w:right w:val="none" w:sz="0" w:space="0" w:color="auto"/>
          </w:divBdr>
        </w:div>
        <w:div w:id="1845902847">
          <w:marLeft w:val="0"/>
          <w:marRight w:val="0"/>
          <w:marTop w:val="0"/>
          <w:marBottom w:val="0"/>
          <w:divBdr>
            <w:top w:val="none" w:sz="0" w:space="0" w:color="auto"/>
            <w:left w:val="none" w:sz="0" w:space="0" w:color="auto"/>
            <w:bottom w:val="none" w:sz="0" w:space="0" w:color="auto"/>
            <w:right w:val="none" w:sz="0" w:space="0" w:color="auto"/>
          </w:divBdr>
        </w:div>
        <w:div w:id="76437529">
          <w:marLeft w:val="0"/>
          <w:marRight w:val="0"/>
          <w:marTop w:val="0"/>
          <w:marBottom w:val="0"/>
          <w:divBdr>
            <w:top w:val="none" w:sz="0" w:space="0" w:color="auto"/>
            <w:left w:val="none" w:sz="0" w:space="0" w:color="auto"/>
            <w:bottom w:val="none" w:sz="0" w:space="0" w:color="auto"/>
            <w:right w:val="none" w:sz="0" w:space="0" w:color="auto"/>
          </w:divBdr>
        </w:div>
        <w:div w:id="1495680096">
          <w:marLeft w:val="0"/>
          <w:marRight w:val="0"/>
          <w:marTop w:val="0"/>
          <w:marBottom w:val="0"/>
          <w:divBdr>
            <w:top w:val="none" w:sz="0" w:space="0" w:color="auto"/>
            <w:left w:val="none" w:sz="0" w:space="0" w:color="auto"/>
            <w:bottom w:val="none" w:sz="0" w:space="0" w:color="auto"/>
            <w:right w:val="none" w:sz="0" w:space="0" w:color="auto"/>
          </w:divBdr>
        </w:div>
        <w:div w:id="1109278625">
          <w:marLeft w:val="0"/>
          <w:marRight w:val="0"/>
          <w:marTop w:val="0"/>
          <w:marBottom w:val="0"/>
          <w:divBdr>
            <w:top w:val="none" w:sz="0" w:space="0" w:color="auto"/>
            <w:left w:val="none" w:sz="0" w:space="0" w:color="auto"/>
            <w:bottom w:val="none" w:sz="0" w:space="0" w:color="auto"/>
            <w:right w:val="none" w:sz="0" w:space="0" w:color="auto"/>
          </w:divBdr>
        </w:div>
        <w:div w:id="767888323">
          <w:marLeft w:val="0"/>
          <w:marRight w:val="0"/>
          <w:marTop w:val="0"/>
          <w:marBottom w:val="0"/>
          <w:divBdr>
            <w:top w:val="none" w:sz="0" w:space="0" w:color="auto"/>
            <w:left w:val="none" w:sz="0" w:space="0" w:color="auto"/>
            <w:bottom w:val="none" w:sz="0" w:space="0" w:color="auto"/>
            <w:right w:val="none" w:sz="0" w:space="0" w:color="auto"/>
          </w:divBdr>
        </w:div>
        <w:div w:id="1320380334">
          <w:marLeft w:val="0"/>
          <w:marRight w:val="0"/>
          <w:marTop w:val="0"/>
          <w:marBottom w:val="0"/>
          <w:divBdr>
            <w:top w:val="none" w:sz="0" w:space="0" w:color="auto"/>
            <w:left w:val="none" w:sz="0" w:space="0" w:color="auto"/>
            <w:bottom w:val="none" w:sz="0" w:space="0" w:color="auto"/>
            <w:right w:val="none" w:sz="0" w:space="0" w:color="auto"/>
          </w:divBdr>
        </w:div>
        <w:div w:id="748161602">
          <w:marLeft w:val="0"/>
          <w:marRight w:val="0"/>
          <w:marTop w:val="0"/>
          <w:marBottom w:val="0"/>
          <w:divBdr>
            <w:top w:val="none" w:sz="0" w:space="0" w:color="auto"/>
            <w:left w:val="none" w:sz="0" w:space="0" w:color="auto"/>
            <w:bottom w:val="none" w:sz="0" w:space="0" w:color="auto"/>
            <w:right w:val="none" w:sz="0" w:space="0" w:color="auto"/>
          </w:divBdr>
        </w:div>
        <w:div w:id="510922774">
          <w:marLeft w:val="0"/>
          <w:marRight w:val="0"/>
          <w:marTop w:val="0"/>
          <w:marBottom w:val="0"/>
          <w:divBdr>
            <w:top w:val="none" w:sz="0" w:space="0" w:color="auto"/>
            <w:left w:val="none" w:sz="0" w:space="0" w:color="auto"/>
            <w:bottom w:val="none" w:sz="0" w:space="0" w:color="auto"/>
            <w:right w:val="none" w:sz="0" w:space="0" w:color="auto"/>
          </w:divBdr>
        </w:div>
        <w:div w:id="938803244">
          <w:marLeft w:val="0"/>
          <w:marRight w:val="0"/>
          <w:marTop w:val="0"/>
          <w:marBottom w:val="0"/>
          <w:divBdr>
            <w:top w:val="none" w:sz="0" w:space="0" w:color="auto"/>
            <w:left w:val="none" w:sz="0" w:space="0" w:color="auto"/>
            <w:bottom w:val="none" w:sz="0" w:space="0" w:color="auto"/>
            <w:right w:val="none" w:sz="0" w:space="0" w:color="auto"/>
          </w:divBdr>
        </w:div>
        <w:div w:id="328606715">
          <w:marLeft w:val="0"/>
          <w:marRight w:val="0"/>
          <w:marTop w:val="0"/>
          <w:marBottom w:val="0"/>
          <w:divBdr>
            <w:top w:val="none" w:sz="0" w:space="0" w:color="auto"/>
            <w:left w:val="none" w:sz="0" w:space="0" w:color="auto"/>
            <w:bottom w:val="none" w:sz="0" w:space="0" w:color="auto"/>
            <w:right w:val="none" w:sz="0" w:space="0" w:color="auto"/>
          </w:divBdr>
        </w:div>
        <w:div w:id="1432971861">
          <w:marLeft w:val="0"/>
          <w:marRight w:val="0"/>
          <w:marTop w:val="0"/>
          <w:marBottom w:val="0"/>
          <w:divBdr>
            <w:top w:val="none" w:sz="0" w:space="0" w:color="auto"/>
            <w:left w:val="none" w:sz="0" w:space="0" w:color="auto"/>
            <w:bottom w:val="none" w:sz="0" w:space="0" w:color="auto"/>
            <w:right w:val="none" w:sz="0" w:space="0" w:color="auto"/>
          </w:divBdr>
        </w:div>
        <w:div w:id="1794132933">
          <w:marLeft w:val="0"/>
          <w:marRight w:val="0"/>
          <w:marTop w:val="0"/>
          <w:marBottom w:val="0"/>
          <w:divBdr>
            <w:top w:val="none" w:sz="0" w:space="0" w:color="auto"/>
            <w:left w:val="none" w:sz="0" w:space="0" w:color="auto"/>
            <w:bottom w:val="none" w:sz="0" w:space="0" w:color="auto"/>
            <w:right w:val="none" w:sz="0" w:space="0" w:color="auto"/>
          </w:divBdr>
        </w:div>
        <w:div w:id="1929655474">
          <w:marLeft w:val="0"/>
          <w:marRight w:val="0"/>
          <w:marTop w:val="0"/>
          <w:marBottom w:val="0"/>
          <w:divBdr>
            <w:top w:val="none" w:sz="0" w:space="0" w:color="auto"/>
            <w:left w:val="none" w:sz="0" w:space="0" w:color="auto"/>
            <w:bottom w:val="none" w:sz="0" w:space="0" w:color="auto"/>
            <w:right w:val="none" w:sz="0" w:space="0" w:color="auto"/>
          </w:divBdr>
        </w:div>
        <w:div w:id="570652314">
          <w:marLeft w:val="0"/>
          <w:marRight w:val="0"/>
          <w:marTop w:val="0"/>
          <w:marBottom w:val="0"/>
          <w:divBdr>
            <w:top w:val="none" w:sz="0" w:space="0" w:color="auto"/>
            <w:left w:val="none" w:sz="0" w:space="0" w:color="auto"/>
            <w:bottom w:val="none" w:sz="0" w:space="0" w:color="auto"/>
            <w:right w:val="none" w:sz="0" w:space="0" w:color="auto"/>
          </w:divBdr>
        </w:div>
        <w:div w:id="272514437">
          <w:marLeft w:val="0"/>
          <w:marRight w:val="0"/>
          <w:marTop w:val="0"/>
          <w:marBottom w:val="0"/>
          <w:divBdr>
            <w:top w:val="none" w:sz="0" w:space="0" w:color="auto"/>
            <w:left w:val="none" w:sz="0" w:space="0" w:color="auto"/>
            <w:bottom w:val="none" w:sz="0" w:space="0" w:color="auto"/>
            <w:right w:val="none" w:sz="0" w:space="0" w:color="auto"/>
          </w:divBdr>
        </w:div>
        <w:div w:id="1136875321">
          <w:marLeft w:val="0"/>
          <w:marRight w:val="0"/>
          <w:marTop w:val="0"/>
          <w:marBottom w:val="0"/>
          <w:divBdr>
            <w:top w:val="none" w:sz="0" w:space="0" w:color="auto"/>
            <w:left w:val="none" w:sz="0" w:space="0" w:color="auto"/>
            <w:bottom w:val="none" w:sz="0" w:space="0" w:color="auto"/>
            <w:right w:val="none" w:sz="0" w:space="0" w:color="auto"/>
          </w:divBdr>
        </w:div>
        <w:div w:id="1334918527">
          <w:marLeft w:val="0"/>
          <w:marRight w:val="0"/>
          <w:marTop w:val="0"/>
          <w:marBottom w:val="0"/>
          <w:divBdr>
            <w:top w:val="none" w:sz="0" w:space="0" w:color="auto"/>
            <w:left w:val="none" w:sz="0" w:space="0" w:color="auto"/>
            <w:bottom w:val="none" w:sz="0" w:space="0" w:color="auto"/>
            <w:right w:val="none" w:sz="0" w:space="0" w:color="auto"/>
          </w:divBdr>
        </w:div>
        <w:div w:id="1513373374">
          <w:marLeft w:val="0"/>
          <w:marRight w:val="0"/>
          <w:marTop w:val="0"/>
          <w:marBottom w:val="0"/>
          <w:divBdr>
            <w:top w:val="none" w:sz="0" w:space="0" w:color="auto"/>
            <w:left w:val="none" w:sz="0" w:space="0" w:color="auto"/>
            <w:bottom w:val="none" w:sz="0" w:space="0" w:color="auto"/>
            <w:right w:val="none" w:sz="0" w:space="0" w:color="auto"/>
          </w:divBdr>
        </w:div>
        <w:div w:id="515340972">
          <w:marLeft w:val="0"/>
          <w:marRight w:val="0"/>
          <w:marTop w:val="0"/>
          <w:marBottom w:val="0"/>
          <w:divBdr>
            <w:top w:val="none" w:sz="0" w:space="0" w:color="auto"/>
            <w:left w:val="none" w:sz="0" w:space="0" w:color="auto"/>
            <w:bottom w:val="none" w:sz="0" w:space="0" w:color="auto"/>
            <w:right w:val="none" w:sz="0" w:space="0" w:color="auto"/>
          </w:divBdr>
        </w:div>
        <w:div w:id="1131166263">
          <w:marLeft w:val="0"/>
          <w:marRight w:val="0"/>
          <w:marTop w:val="0"/>
          <w:marBottom w:val="0"/>
          <w:divBdr>
            <w:top w:val="none" w:sz="0" w:space="0" w:color="auto"/>
            <w:left w:val="none" w:sz="0" w:space="0" w:color="auto"/>
            <w:bottom w:val="none" w:sz="0" w:space="0" w:color="auto"/>
            <w:right w:val="none" w:sz="0" w:space="0" w:color="auto"/>
          </w:divBdr>
        </w:div>
        <w:div w:id="1469587749">
          <w:marLeft w:val="0"/>
          <w:marRight w:val="0"/>
          <w:marTop w:val="0"/>
          <w:marBottom w:val="0"/>
          <w:divBdr>
            <w:top w:val="none" w:sz="0" w:space="0" w:color="auto"/>
            <w:left w:val="none" w:sz="0" w:space="0" w:color="auto"/>
            <w:bottom w:val="none" w:sz="0" w:space="0" w:color="auto"/>
            <w:right w:val="none" w:sz="0" w:space="0" w:color="auto"/>
          </w:divBdr>
        </w:div>
        <w:div w:id="548150359">
          <w:marLeft w:val="0"/>
          <w:marRight w:val="0"/>
          <w:marTop w:val="0"/>
          <w:marBottom w:val="0"/>
          <w:divBdr>
            <w:top w:val="none" w:sz="0" w:space="0" w:color="auto"/>
            <w:left w:val="none" w:sz="0" w:space="0" w:color="auto"/>
            <w:bottom w:val="none" w:sz="0" w:space="0" w:color="auto"/>
            <w:right w:val="none" w:sz="0" w:space="0" w:color="auto"/>
          </w:divBdr>
        </w:div>
        <w:div w:id="1160459439">
          <w:marLeft w:val="0"/>
          <w:marRight w:val="0"/>
          <w:marTop w:val="0"/>
          <w:marBottom w:val="0"/>
          <w:divBdr>
            <w:top w:val="none" w:sz="0" w:space="0" w:color="auto"/>
            <w:left w:val="none" w:sz="0" w:space="0" w:color="auto"/>
            <w:bottom w:val="none" w:sz="0" w:space="0" w:color="auto"/>
            <w:right w:val="none" w:sz="0" w:space="0" w:color="auto"/>
          </w:divBdr>
        </w:div>
        <w:div w:id="695690955">
          <w:marLeft w:val="0"/>
          <w:marRight w:val="0"/>
          <w:marTop w:val="0"/>
          <w:marBottom w:val="0"/>
          <w:divBdr>
            <w:top w:val="none" w:sz="0" w:space="0" w:color="auto"/>
            <w:left w:val="none" w:sz="0" w:space="0" w:color="auto"/>
            <w:bottom w:val="none" w:sz="0" w:space="0" w:color="auto"/>
            <w:right w:val="none" w:sz="0" w:space="0" w:color="auto"/>
          </w:divBdr>
        </w:div>
        <w:div w:id="373236552">
          <w:marLeft w:val="0"/>
          <w:marRight w:val="0"/>
          <w:marTop w:val="0"/>
          <w:marBottom w:val="0"/>
          <w:divBdr>
            <w:top w:val="none" w:sz="0" w:space="0" w:color="auto"/>
            <w:left w:val="none" w:sz="0" w:space="0" w:color="auto"/>
            <w:bottom w:val="none" w:sz="0" w:space="0" w:color="auto"/>
            <w:right w:val="none" w:sz="0" w:space="0" w:color="auto"/>
          </w:divBdr>
        </w:div>
        <w:div w:id="153647592">
          <w:marLeft w:val="0"/>
          <w:marRight w:val="0"/>
          <w:marTop w:val="0"/>
          <w:marBottom w:val="0"/>
          <w:divBdr>
            <w:top w:val="none" w:sz="0" w:space="0" w:color="auto"/>
            <w:left w:val="none" w:sz="0" w:space="0" w:color="auto"/>
            <w:bottom w:val="none" w:sz="0" w:space="0" w:color="auto"/>
            <w:right w:val="none" w:sz="0" w:space="0" w:color="auto"/>
          </w:divBdr>
        </w:div>
        <w:div w:id="1535578930">
          <w:marLeft w:val="0"/>
          <w:marRight w:val="0"/>
          <w:marTop w:val="0"/>
          <w:marBottom w:val="0"/>
          <w:divBdr>
            <w:top w:val="none" w:sz="0" w:space="0" w:color="auto"/>
            <w:left w:val="none" w:sz="0" w:space="0" w:color="auto"/>
            <w:bottom w:val="none" w:sz="0" w:space="0" w:color="auto"/>
            <w:right w:val="none" w:sz="0" w:space="0" w:color="auto"/>
          </w:divBdr>
        </w:div>
        <w:div w:id="87503198">
          <w:marLeft w:val="0"/>
          <w:marRight w:val="0"/>
          <w:marTop w:val="0"/>
          <w:marBottom w:val="0"/>
          <w:divBdr>
            <w:top w:val="none" w:sz="0" w:space="0" w:color="auto"/>
            <w:left w:val="none" w:sz="0" w:space="0" w:color="auto"/>
            <w:bottom w:val="none" w:sz="0" w:space="0" w:color="auto"/>
            <w:right w:val="none" w:sz="0" w:space="0" w:color="auto"/>
          </w:divBdr>
        </w:div>
        <w:div w:id="1881553229">
          <w:marLeft w:val="0"/>
          <w:marRight w:val="0"/>
          <w:marTop w:val="0"/>
          <w:marBottom w:val="0"/>
          <w:divBdr>
            <w:top w:val="none" w:sz="0" w:space="0" w:color="auto"/>
            <w:left w:val="none" w:sz="0" w:space="0" w:color="auto"/>
            <w:bottom w:val="none" w:sz="0" w:space="0" w:color="auto"/>
            <w:right w:val="none" w:sz="0" w:space="0" w:color="auto"/>
          </w:divBdr>
        </w:div>
        <w:div w:id="1300257415">
          <w:marLeft w:val="0"/>
          <w:marRight w:val="0"/>
          <w:marTop w:val="0"/>
          <w:marBottom w:val="0"/>
          <w:divBdr>
            <w:top w:val="none" w:sz="0" w:space="0" w:color="auto"/>
            <w:left w:val="none" w:sz="0" w:space="0" w:color="auto"/>
            <w:bottom w:val="none" w:sz="0" w:space="0" w:color="auto"/>
            <w:right w:val="none" w:sz="0" w:space="0" w:color="auto"/>
          </w:divBdr>
        </w:div>
        <w:div w:id="184103402">
          <w:marLeft w:val="0"/>
          <w:marRight w:val="0"/>
          <w:marTop w:val="0"/>
          <w:marBottom w:val="0"/>
          <w:divBdr>
            <w:top w:val="none" w:sz="0" w:space="0" w:color="auto"/>
            <w:left w:val="none" w:sz="0" w:space="0" w:color="auto"/>
            <w:bottom w:val="none" w:sz="0" w:space="0" w:color="auto"/>
            <w:right w:val="none" w:sz="0" w:space="0" w:color="auto"/>
          </w:divBdr>
        </w:div>
        <w:div w:id="1816292457">
          <w:marLeft w:val="0"/>
          <w:marRight w:val="0"/>
          <w:marTop w:val="0"/>
          <w:marBottom w:val="0"/>
          <w:divBdr>
            <w:top w:val="none" w:sz="0" w:space="0" w:color="auto"/>
            <w:left w:val="none" w:sz="0" w:space="0" w:color="auto"/>
            <w:bottom w:val="none" w:sz="0" w:space="0" w:color="auto"/>
            <w:right w:val="none" w:sz="0" w:space="0" w:color="auto"/>
          </w:divBdr>
        </w:div>
        <w:div w:id="307710765">
          <w:marLeft w:val="0"/>
          <w:marRight w:val="0"/>
          <w:marTop w:val="0"/>
          <w:marBottom w:val="0"/>
          <w:divBdr>
            <w:top w:val="none" w:sz="0" w:space="0" w:color="auto"/>
            <w:left w:val="none" w:sz="0" w:space="0" w:color="auto"/>
            <w:bottom w:val="none" w:sz="0" w:space="0" w:color="auto"/>
            <w:right w:val="none" w:sz="0" w:space="0" w:color="auto"/>
          </w:divBdr>
        </w:div>
        <w:div w:id="778065349">
          <w:marLeft w:val="0"/>
          <w:marRight w:val="0"/>
          <w:marTop w:val="0"/>
          <w:marBottom w:val="0"/>
          <w:divBdr>
            <w:top w:val="none" w:sz="0" w:space="0" w:color="auto"/>
            <w:left w:val="none" w:sz="0" w:space="0" w:color="auto"/>
            <w:bottom w:val="none" w:sz="0" w:space="0" w:color="auto"/>
            <w:right w:val="none" w:sz="0" w:space="0" w:color="auto"/>
          </w:divBdr>
        </w:div>
        <w:div w:id="37164399">
          <w:marLeft w:val="0"/>
          <w:marRight w:val="0"/>
          <w:marTop w:val="0"/>
          <w:marBottom w:val="0"/>
          <w:divBdr>
            <w:top w:val="none" w:sz="0" w:space="0" w:color="auto"/>
            <w:left w:val="none" w:sz="0" w:space="0" w:color="auto"/>
            <w:bottom w:val="none" w:sz="0" w:space="0" w:color="auto"/>
            <w:right w:val="none" w:sz="0" w:space="0" w:color="auto"/>
          </w:divBdr>
        </w:div>
        <w:div w:id="1295331672">
          <w:marLeft w:val="0"/>
          <w:marRight w:val="0"/>
          <w:marTop w:val="0"/>
          <w:marBottom w:val="0"/>
          <w:divBdr>
            <w:top w:val="none" w:sz="0" w:space="0" w:color="auto"/>
            <w:left w:val="none" w:sz="0" w:space="0" w:color="auto"/>
            <w:bottom w:val="none" w:sz="0" w:space="0" w:color="auto"/>
            <w:right w:val="none" w:sz="0" w:space="0" w:color="auto"/>
          </w:divBdr>
        </w:div>
        <w:div w:id="625505214">
          <w:marLeft w:val="0"/>
          <w:marRight w:val="0"/>
          <w:marTop w:val="0"/>
          <w:marBottom w:val="0"/>
          <w:divBdr>
            <w:top w:val="none" w:sz="0" w:space="0" w:color="auto"/>
            <w:left w:val="none" w:sz="0" w:space="0" w:color="auto"/>
            <w:bottom w:val="none" w:sz="0" w:space="0" w:color="auto"/>
            <w:right w:val="none" w:sz="0" w:space="0" w:color="auto"/>
          </w:divBdr>
        </w:div>
        <w:div w:id="1708065117">
          <w:marLeft w:val="0"/>
          <w:marRight w:val="0"/>
          <w:marTop w:val="0"/>
          <w:marBottom w:val="0"/>
          <w:divBdr>
            <w:top w:val="none" w:sz="0" w:space="0" w:color="auto"/>
            <w:left w:val="none" w:sz="0" w:space="0" w:color="auto"/>
            <w:bottom w:val="none" w:sz="0" w:space="0" w:color="auto"/>
            <w:right w:val="none" w:sz="0" w:space="0" w:color="auto"/>
          </w:divBdr>
        </w:div>
        <w:div w:id="1686252199">
          <w:marLeft w:val="0"/>
          <w:marRight w:val="0"/>
          <w:marTop w:val="0"/>
          <w:marBottom w:val="0"/>
          <w:divBdr>
            <w:top w:val="none" w:sz="0" w:space="0" w:color="auto"/>
            <w:left w:val="none" w:sz="0" w:space="0" w:color="auto"/>
            <w:bottom w:val="none" w:sz="0" w:space="0" w:color="auto"/>
            <w:right w:val="none" w:sz="0" w:space="0" w:color="auto"/>
          </w:divBdr>
        </w:div>
        <w:div w:id="1601911448">
          <w:marLeft w:val="0"/>
          <w:marRight w:val="0"/>
          <w:marTop w:val="0"/>
          <w:marBottom w:val="0"/>
          <w:divBdr>
            <w:top w:val="none" w:sz="0" w:space="0" w:color="auto"/>
            <w:left w:val="none" w:sz="0" w:space="0" w:color="auto"/>
            <w:bottom w:val="none" w:sz="0" w:space="0" w:color="auto"/>
            <w:right w:val="none" w:sz="0" w:space="0" w:color="auto"/>
          </w:divBdr>
        </w:div>
        <w:div w:id="1631784656">
          <w:marLeft w:val="0"/>
          <w:marRight w:val="0"/>
          <w:marTop w:val="0"/>
          <w:marBottom w:val="0"/>
          <w:divBdr>
            <w:top w:val="none" w:sz="0" w:space="0" w:color="auto"/>
            <w:left w:val="none" w:sz="0" w:space="0" w:color="auto"/>
            <w:bottom w:val="none" w:sz="0" w:space="0" w:color="auto"/>
            <w:right w:val="none" w:sz="0" w:space="0" w:color="auto"/>
          </w:divBdr>
        </w:div>
        <w:div w:id="1108088746">
          <w:marLeft w:val="0"/>
          <w:marRight w:val="0"/>
          <w:marTop w:val="0"/>
          <w:marBottom w:val="0"/>
          <w:divBdr>
            <w:top w:val="none" w:sz="0" w:space="0" w:color="auto"/>
            <w:left w:val="none" w:sz="0" w:space="0" w:color="auto"/>
            <w:bottom w:val="none" w:sz="0" w:space="0" w:color="auto"/>
            <w:right w:val="none" w:sz="0" w:space="0" w:color="auto"/>
          </w:divBdr>
        </w:div>
        <w:div w:id="1500005632">
          <w:marLeft w:val="0"/>
          <w:marRight w:val="0"/>
          <w:marTop w:val="0"/>
          <w:marBottom w:val="0"/>
          <w:divBdr>
            <w:top w:val="none" w:sz="0" w:space="0" w:color="auto"/>
            <w:left w:val="none" w:sz="0" w:space="0" w:color="auto"/>
            <w:bottom w:val="none" w:sz="0" w:space="0" w:color="auto"/>
            <w:right w:val="none" w:sz="0" w:space="0" w:color="auto"/>
          </w:divBdr>
        </w:div>
        <w:div w:id="645089306">
          <w:marLeft w:val="0"/>
          <w:marRight w:val="0"/>
          <w:marTop w:val="0"/>
          <w:marBottom w:val="0"/>
          <w:divBdr>
            <w:top w:val="none" w:sz="0" w:space="0" w:color="auto"/>
            <w:left w:val="none" w:sz="0" w:space="0" w:color="auto"/>
            <w:bottom w:val="none" w:sz="0" w:space="0" w:color="auto"/>
            <w:right w:val="none" w:sz="0" w:space="0" w:color="auto"/>
          </w:divBdr>
        </w:div>
        <w:div w:id="906650737">
          <w:marLeft w:val="0"/>
          <w:marRight w:val="0"/>
          <w:marTop w:val="0"/>
          <w:marBottom w:val="0"/>
          <w:divBdr>
            <w:top w:val="none" w:sz="0" w:space="0" w:color="auto"/>
            <w:left w:val="none" w:sz="0" w:space="0" w:color="auto"/>
            <w:bottom w:val="none" w:sz="0" w:space="0" w:color="auto"/>
            <w:right w:val="none" w:sz="0" w:space="0" w:color="auto"/>
          </w:divBdr>
        </w:div>
        <w:div w:id="1976642112">
          <w:marLeft w:val="0"/>
          <w:marRight w:val="0"/>
          <w:marTop w:val="0"/>
          <w:marBottom w:val="0"/>
          <w:divBdr>
            <w:top w:val="none" w:sz="0" w:space="0" w:color="auto"/>
            <w:left w:val="none" w:sz="0" w:space="0" w:color="auto"/>
            <w:bottom w:val="none" w:sz="0" w:space="0" w:color="auto"/>
            <w:right w:val="none" w:sz="0" w:space="0" w:color="auto"/>
          </w:divBdr>
        </w:div>
        <w:div w:id="2037078069">
          <w:marLeft w:val="0"/>
          <w:marRight w:val="0"/>
          <w:marTop w:val="0"/>
          <w:marBottom w:val="0"/>
          <w:divBdr>
            <w:top w:val="none" w:sz="0" w:space="0" w:color="auto"/>
            <w:left w:val="none" w:sz="0" w:space="0" w:color="auto"/>
            <w:bottom w:val="none" w:sz="0" w:space="0" w:color="auto"/>
            <w:right w:val="none" w:sz="0" w:space="0" w:color="auto"/>
          </w:divBdr>
        </w:div>
      </w:divsChild>
    </w:div>
    <w:div w:id="209851545">
      <w:bodyDiv w:val="1"/>
      <w:marLeft w:val="0"/>
      <w:marRight w:val="0"/>
      <w:marTop w:val="0"/>
      <w:marBottom w:val="0"/>
      <w:divBdr>
        <w:top w:val="none" w:sz="0" w:space="0" w:color="auto"/>
        <w:left w:val="none" w:sz="0" w:space="0" w:color="auto"/>
        <w:bottom w:val="none" w:sz="0" w:space="0" w:color="auto"/>
        <w:right w:val="none" w:sz="0" w:space="0" w:color="auto"/>
      </w:divBdr>
    </w:div>
    <w:div w:id="210309117">
      <w:bodyDiv w:val="1"/>
      <w:marLeft w:val="0"/>
      <w:marRight w:val="0"/>
      <w:marTop w:val="0"/>
      <w:marBottom w:val="0"/>
      <w:divBdr>
        <w:top w:val="none" w:sz="0" w:space="0" w:color="auto"/>
        <w:left w:val="none" w:sz="0" w:space="0" w:color="auto"/>
        <w:bottom w:val="none" w:sz="0" w:space="0" w:color="auto"/>
        <w:right w:val="none" w:sz="0" w:space="0" w:color="auto"/>
      </w:divBdr>
      <w:divsChild>
        <w:div w:id="1169249797">
          <w:marLeft w:val="0"/>
          <w:marRight w:val="0"/>
          <w:marTop w:val="0"/>
          <w:marBottom w:val="0"/>
          <w:divBdr>
            <w:top w:val="none" w:sz="0" w:space="0" w:color="auto"/>
            <w:left w:val="none" w:sz="0" w:space="0" w:color="auto"/>
            <w:bottom w:val="none" w:sz="0" w:space="0" w:color="auto"/>
            <w:right w:val="none" w:sz="0" w:space="0" w:color="auto"/>
          </w:divBdr>
        </w:div>
        <w:div w:id="732312931">
          <w:marLeft w:val="0"/>
          <w:marRight w:val="0"/>
          <w:marTop w:val="0"/>
          <w:marBottom w:val="0"/>
          <w:divBdr>
            <w:top w:val="none" w:sz="0" w:space="0" w:color="auto"/>
            <w:left w:val="none" w:sz="0" w:space="0" w:color="auto"/>
            <w:bottom w:val="none" w:sz="0" w:space="0" w:color="auto"/>
            <w:right w:val="none" w:sz="0" w:space="0" w:color="auto"/>
          </w:divBdr>
        </w:div>
        <w:div w:id="476337298">
          <w:marLeft w:val="0"/>
          <w:marRight w:val="0"/>
          <w:marTop w:val="0"/>
          <w:marBottom w:val="0"/>
          <w:divBdr>
            <w:top w:val="none" w:sz="0" w:space="0" w:color="auto"/>
            <w:left w:val="none" w:sz="0" w:space="0" w:color="auto"/>
            <w:bottom w:val="none" w:sz="0" w:space="0" w:color="auto"/>
            <w:right w:val="none" w:sz="0" w:space="0" w:color="auto"/>
          </w:divBdr>
        </w:div>
      </w:divsChild>
    </w:div>
    <w:div w:id="214508825">
      <w:bodyDiv w:val="1"/>
      <w:marLeft w:val="0"/>
      <w:marRight w:val="0"/>
      <w:marTop w:val="0"/>
      <w:marBottom w:val="0"/>
      <w:divBdr>
        <w:top w:val="none" w:sz="0" w:space="0" w:color="auto"/>
        <w:left w:val="none" w:sz="0" w:space="0" w:color="auto"/>
        <w:bottom w:val="none" w:sz="0" w:space="0" w:color="auto"/>
        <w:right w:val="none" w:sz="0" w:space="0" w:color="auto"/>
      </w:divBdr>
    </w:div>
    <w:div w:id="222722090">
      <w:bodyDiv w:val="1"/>
      <w:marLeft w:val="0"/>
      <w:marRight w:val="0"/>
      <w:marTop w:val="0"/>
      <w:marBottom w:val="0"/>
      <w:divBdr>
        <w:top w:val="none" w:sz="0" w:space="0" w:color="auto"/>
        <w:left w:val="none" w:sz="0" w:space="0" w:color="auto"/>
        <w:bottom w:val="none" w:sz="0" w:space="0" w:color="auto"/>
        <w:right w:val="none" w:sz="0" w:space="0" w:color="auto"/>
      </w:divBdr>
    </w:div>
    <w:div w:id="238948327">
      <w:bodyDiv w:val="1"/>
      <w:marLeft w:val="0"/>
      <w:marRight w:val="0"/>
      <w:marTop w:val="0"/>
      <w:marBottom w:val="0"/>
      <w:divBdr>
        <w:top w:val="none" w:sz="0" w:space="0" w:color="auto"/>
        <w:left w:val="none" w:sz="0" w:space="0" w:color="auto"/>
        <w:bottom w:val="none" w:sz="0" w:space="0" w:color="auto"/>
        <w:right w:val="none" w:sz="0" w:space="0" w:color="auto"/>
      </w:divBdr>
    </w:div>
    <w:div w:id="245772649">
      <w:bodyDiv w:val="1"/>
      <w:marLeft w:val="0"/>
      <w:marRight w:val="0"/>
      <w:marTop w:val="0"/>
      <w:marBottom w:val="0"/>
      <w:divBdr>
        <w:top w:val="none" w:sz="0" w:space="0" w:color="auto"/>
        <w:left w:val="none" w:sz="0" w:space="0" w:color="auto"/>
        <w:bottom w:val="none" w:sz="0" w:space="0" w:color="auto"/>
        <w:right w:val="none" w:sz="0" w:space="0" w:color="auto"/>
      </w:divBdr>
      <w:divsChild>
        <w:div w:id="506529185">
          <w:marLeft w:val="0"/>
          <w:marRight w:val="0"/>
          <w:marTop w:val="0"/>
          <w:marBottom w:val="0"/>
          <w:divBdr>
            <w:top w:val="none" w:sz="0" w:space="0" w:color="auto"/>
            <w:left w:val="none" w:sz="0" w:space="0" w:color="auto"/>
            <w:bottom w:val="none" w:sz="0" w:space="0" w:color="auto"/>
            <w:right w:val="none" w:sz="0" w:space="0" w:color="auto"/>
          </w:divBdr>
        </w:div>
        <w:div w:id="1819151237">
          <w:marLeft w:val="0"/>
          <w:marRight w:val="0"/>
          <w:marTop w:val="0"/>
          <w:marBottom w:val="0"/>
          <w:divBdr>
            <w:top w:val="none" w:sz="0" w:space="0" w:color="auto"/>
            <w:left w:val="none" w:sz="0" w:space="0" w:color="auto"/>
            <w:bottom w:val="none" w:sz="0" w:space="0" w:color="auto"/>
            <w:right w:val="none" w:sz="0" w:space="0" w:color="auto"/>
          </w:divBdr>
        </w:div>
        <w:div w:id="61223446">
          <w:marLeft w:val="0"/>
          <w:marRight w:val="0"/>
          <w:marTop w:val="0"/>
          <w:marBottom w:val="0"/>
          <w:divBdr>
            <w:top w:val="none" w:sz="0" w:space="0" w:color="auto"/>
            <w:left w:val="none" w:sz="0" w:space="0" w:color="auto"/>
            <w:bottom w:val="none" w:sz="0" w:space="0" w:color="auto"/>
            <w:right w:val="none" w:sz="0" w:space="0" w:color="auto"/>
          </w:divBdr>
        </w:div>
      </w:divsChild>
    </w:div>
    <w:div w:id="248925088">
      <w:bodyDiv w:val="1"/>
      <w:marLeft w:val="0"/>
      <w:marRight w:val="0"/>
      <w:marTop w:val="0"/>
      <w:marBottom w:val="0"/>
      <w:divBdr>
        <w:top w:val="none" w:sz="0" w:space="0" w:color="auto"/>
        <w:left w:val="none" w:sz="0" w:space="0" w:color="auto"/>
        <w:bottom w:val="none" w:sz="0" w:space="0" w:color="auto"/>
        <w:right w:val="none" w:sz="0" w:space="0" w:color="auto"/>
      </w:divBdr>
    </w:div>
    <w:div w:id="287401162">
      <w:bodyDiv w:val="1"/>
      <w:marLeft w:val="0"/>
      <w:marRight w:val="0"/>
      <w:marTop w:val="0"/>
      <w:marBottom w:val="0"/>
      <w:divBdr>
        <w:top w:val="none" w:sz="0" w:space="0" w:color="auto"/>
        <w:left w:val="none" w:sz="0" w:space="0" w:color="auto"/>
        <w:bottom w:val="none" w:sz="0" w:space="0" w:color="auto"/>
        <w:right w:val="none" w:sz="0" w:space="0" w:color="auto"/>
      </w:divBdr>
    </w:div>
    <w:div w:id="295793034">
      <w:bodyDiv w:val="1"/>
      <w:marLeft w:val="0"/>
      <w:marRight w:val="0"/>
      <w:marTop w:val="0"/>
      <w:marBottom w:val="0"/>
      <w:divBdr>
        <w:top w:val="none" w:sz="0" w:space="0" w:color="auto"/>
        <w:left w:val="none" w:sz="0" w:space="0" w:color="auto"/>
        <w:bottom w:val="none" w:sz="0" w:space="0" w:color="auto"/>
        <w:right w:val="none" w:sz="0" w:space="0" w:color="auto"/>
      </w:divBdr>
      <w:divsChild>
        <w:div w:id="609049678">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295911118">
      <w:bodyDiv w:val="1"/>
      <w:marLeft w:val="0"/>
      <w:marRight w:val="0"/>
      <w:marTop w:val="0"/>
      <w:marBottom w:val="0"/>
      <w:divBdr>
        <w:top w:val="none" w:sz="0" w:space="0" w:color="auto"/>
        <w:left w:val="none" w:sz="0" w:space="0" w:color="auto"/>
        <w:bottom w:val="none" w:sz="0" w:space="0" w:color="auto"/>
        <w:right w:val="none" w:sz="0" w:space="0" w:color="auto"/>
      </w:divBdr>
    </w:div>
    <w:div w:id="310064128">
      <w:bodyDiv w:val="1"/>
      <w:marLeft w:val="0"/>
      <w:marRight w:val="0"/>
      <w:marTop w:val="0"/>
      <w:marBottom w:val="0"/>
      <w:divBdr>
        <w:top w:val="none" w:sz="0" w:space="0" w:color="auto"/>
        <w:left w:val="none" w:sz="0" w:space="0" w:color="auto"/>
        <w:bottom w:val="none" w:sz="0" w:space="0" w:color="auto"/>
        <w:right w:val="none" w:sz="0" w:space="0" w:color="auto"/>
      </w:divBdr>
      <w:divsChild>
        <w:div w:id="2070954201">
          <w:marLeft w:val="0"/>
          <w:marRight w:val="0"/>
          <w:marTop w:val="0"/>
          <w:marBottom w:val="0"/>
          <w:divBdr>
            <w:top w:val="none" w:sz="0" w:space="0" w:color="auto"/>
            <w:left w:val="none" w:sz="0" w:space="0" w:color="auto"/>
            <w:bottom w:val="none" w:sz="0" w:space="0" w:color="auto"/>
            <w:right w:val="none" w:sz="0" w:space="0" w:color="auto"/>
          </w:divBdr>
        </w:div>
        <w:div w:id="1745181535">
          <w:marLeft w:val="0"/>
          <w:marRight w:val="0"/>
          <w:marTop w:val="0"/>
          <w:marBottom w:val="0"/>
          <w:divBdr>
            <w:top w:val="none" w:sz="0" w:space="0" w:color="auto"/>
            <w:left w:val="none" w:sz="0" w:space="0" w:color="auto"/>
            <w:bottom w:val="none" w:sz="0" w:space="0" w:color="auto"/>
            <w:right w:val="none" w:sz="0" w:space="0" w:color="auto"/>
          </w:divBdr>
        </w:div>
        <w:div w:id="1606421250">
          <w:marLeft w:val="0"/>
          <w:marRight w:val="0"/>
          <w:marTop w:val="0"/>
          <w:marBottom w:val="0"/>
          <w:divBdr>
            <w:top w:val="none" w:sz="0" w:space="0" w:color="auto"/>
            <w:left w:val="none" w:sz="0" w:space="0" w:color="auto"/>
            <w:bottom w:val="none" w:sz="0" w:space="0" w:color="auto"/>
            <w:right w:val="none" w:sz="0" w:space="0" w:color="auto"/>
          </w:divBdr>
        </w:div>
        <w:div w:id="1553543984">
          <w:marLeft w:val="0"/>
          <w:marRight w:val="0"/>
          <w:marTop w:val="0"/>
          <w:marBottom w:val="0"/>
          <w:divBdr>
            <w:top w:val="none" w:sz="0" w:space="0" w:color="auto"/>
            <w:left w:val="none" w:sz="0" w:space="0" w:color="auto"/>
            <w:bottom w:val="none" w:sz="0" w:space="0" w:color="auto"/>
            <w:right w:val="none" w:sz="0" w:space="0" w:color="auto"/>
          </w:divBdr>
        </w:div>
        <w:div w:id="1556547728">
          <w:marLeft w:val="0"/>
          <w:marRight w:val="0"/>
          <w:marTop w:val="0"/>
          <w:marBottom w:val="0"/>
          <w:divBdr>
            <w:top w:val="none" w:sz="0" w:space="0" w:color="auto"/>
            <w:left w:val="none" w:sz="0" w:space="0" w:color="auto"/>
            <w:bottom w:val="none" w:sz="0" w:space="0" w:color="auto"/>
            <w:right w:val="none" w:sz="0" w:space="0" w:color="auto"/>
          </w:divBdr>
        </w:div>
        <w:div w:id="2102799716">
          <w:marLeft w:val="0"/>
          <w:marRight w:val="0"/>
          <w:marTop w:val="0"/>
          <w:marBottom w:val="0"/>
          <w:divBdr>
            <w:top w:val="none" w:sz="0" w:space="0" w:color="auto"/>
            <w:left w:val="none" w:sz="0" w:space="0" w:color="auto"/>
            <w:bottom w:val="none" w:sz="0" w:space="0" w:color="auto"/>
            <w:right w:val="none" w:sz="0" w:space="0" w:color="auto"/>
          </w:divBdr>
        </w:div>
        <w:div w:id="1734699076">
          <w:marLeft w:val="0"/>
          <w:marRight w:val="0"/>
          <w:marTop w:val="0"/>
          <w:marBottom w:val="0"/>
          <w:divBdr>
            <w:top w:val="none" w:sz="0" w:space="0" w:color="auto"/>
            <w:left w:val="none" w:sz="0" w:space="0" w:color="auto"/>
            <w:bottom w:val="none" w:sz="0" w:space="0" w:color="auto"/>
            <w:right w:val="none" w:sz="0" w:space="0" w:color="auto"/>
          </w:divBdr>
        </w:div>
        <w:div w:id="520701065">
          <w:marLeft w:val="0"/>
          <w:marRight w:val="0"/>
          <w:marTop w:val="0"/>
          <w:marBottom w:val="0"/>
          <w:divBdr>
            <w:top w:val="none" w:sz="0" w:space="0" w:color="auto"/>
            <w:left w:val="none" w:sz="0" w:space="0" w:color="auto"/>
            <w:bottom w:val="none" w:sz="0" w:space="0" w:color="auto"/>
            <w:right w:val="none" w:sz="0" w:space="0" w:color="auto"/>
          </w:divBdr>
        </w:div>
        <w:div w:id="1356076312">
          <w:marLeft w:val="0"/>
          <w:marRight w:val="0"/>
          <w:marTop w:val="0"/>
          <w:marBottom w:val="0"/>
          <w:divBdr>
            <w:top w:val="none" w:sz="0" w:space="0" w:color="auto"/>
            <w:left w:val="none" w:sz="0" w:space="0" w:color="auto"/>
            <w:bottom w:val="none" w:sz="0" w:space="0" w:color="auto"/>
            <w:right w:val="none" w:sz="0" w:space="0" w:color="auto"/>
          </w:divBdr>
        </w:div>
        <w:div w:id="1340962908">
          <w:marLeft w:val="0"/>
          <w:marRight w:val="0"/>
          <w:marTop w:val="0"/>
          <w:marBottom w:val="0"/>
          <w:divBdr>
            <w:top w:val="none" w:sz="0" w:space="0" w:color="auto"/>
            <w:left w:val="none" w:sz="0" w:space="0" w:color="auto"/>
            <w:bottom w:val="none" w:sz="0" w:space="0" w:color="auto"/>
            <w:right w:val="none" w:sz="0" w:space="0" w:color="auto"/>
          </w:divBdr>
        </w:div>
        <w:div w:id="23137788">
          <w:marLeft w:val="0"/>
          <w:marRight w:val="0"/>
          <w:marTop w:val="0"/>
          <w:marBottom w:val="0"/>
          <w:divBdr>
            <w:top w:val="none" w:sz="0" w:space="0" w:color="auto"/>
            <w:left w:val="none" w:sz="0" w:space="0" w:color="auto"/>
            <w:bottom w:val="none" w:sz="0" w:space="0" w:color="auto"/>
            <w:right w:val="none" w:sz="0" w:space="0" w:color="auto"/>
          </w:divBdr>
        </w:div>
        <w:div w:id="358507661">
          <w:marLeft w:val="0"/>
          <w:marRight w:val="0"/>
          <w:marTop w:val="0"/>
          <w:marBottom w:val="0"/>
          <w:divBdr>
            <w:top w:val="none" w:sz="0" w:space="0" w:color="auto"/>
            <w:left w:val="none" w:sz="0" w:space="0" w:color="auto"/>
            <w:bottom w:val="none" w:sz="0" w:space="0" w:color="auto"/>
            <w:right w:val="none" w:sz="0" w:space="0" w:color="auto"/>
          </w:divBdr>
        </w:div>
        <w:div w:id="434177336">
          <w:marLeft w:val="0"/>
          <w:marRight w:val="0"/>
          <w:marTop w:val="0"/>
          <w:marBottom w:val="0"/>
          <w:divBdr>
            <w:top w:val="none" w:sz="0" w:space="0" w:color="auto"/>
            <w:left w:val="none" w:sz="0" w:space="0" w:color="auto"/>
            <w:bottom w:val="none" w:sz="0" w:space="0" w:color="auto"/>
            <w:right w:val="none" w:sz="0" w:space="0" w:color="auto"/>
          </w:divBdr>
        </w:div>
        <w:div w:id="1190416119">
          <w:marLeft w:val="0"/>
          <w:marRight w:val="0"/>
          <w:marTop w:val="0"/>
          <w:marBottom w:val="0"/>
          <w:divBdr>
            <w:top w:val="none" w:sz="0" w:space="0" w:color="auto"/>
            <w:left w:val="none" w:sz="0" w:space="0" w:color="auto"/>
            <w:bottom w:val="none" w:sz="0" w:space="0" w:color="auto"/>
            <w:right w:val="none" w:sz="0" w:space="0" w:color="auto"/>
          </w:divBdr>
        </w:div>
        <w:div w:id="179702999">
          <w:marLeft w:val="0"/>
          <w:marRight w:val="0"/>
          <w:marTop w:val="0"/>
          <w:marBottom w:val="0"/>
          <w:divBdr>
            <w:top w:val="none" w:sz="0" w:space="0" w:color="auto"/>
            <w:left w:val="none" w:sz="0" w:space="0" w:color="auto"/>
            <w:bottom w:val="none" w:sz="0" w:space="0" w:color="auto"/>
            <w:right w:val="none" w:sz="0" w:space="0" w:color="auto"/>
          </w:divBdr>
        </w:div>
        <w:div w:id="672072650">
          <w:marLeft w:val="0"/>
          <w:marRight w:val="0"/>
          <w:marTop w:val="0"/>
          <w:marBottom w:val="0"/>
          <w:divBdr>
            <w:top w:val="none" w:sz="0" w:space="0" w:color="auto"/>
            <w:left w:val="none" w:sz="0" w:space="0" w:color="auto"/>
            <w:bottom w:val="none" w:sz="0" w:space="0" w:color="auto"/>
            <w:right w:val="none" w:sz="0" w:space="0" w:color="auto"/>
          </w:divBdr>
        </w:div>
        <w:div w:id="1600674468">
          <w:marLeft w:val="0"/>
          <w:marRight w:val="0"/>
          <w:marTop w:val="0"/>
          <w:marBottom w:val="0"/>
          <w:divBdr>
            <w:top w:val="none" w:sz="0" w:space="0" w:color="auto"/>
            <w:left w:val="none" w:sz="0" w:space="0" w:color="auto"/>
            <w:bottom w:val="none" w:sz="0" w:space="0" w:color="auto"/>
            <w:right w:val="none" w:sz="0" w:space="0" w:color="auto"/>
          </w:divBdr>
        </w:div>
        <w:div w:id="1839269131">
          <w:marLeft w:val="0"/>
          <w:marRight w:val="0"/>
          <w:marTop w:val="0"/>
          <w:marBottom w:val="0"/>
          <w:divBdr>
            <w:top w:val="none" w:sz="0" w:space="0" w:color="auto"/>
            <w:left w:val="none" w:sz="0" w:space="0" w:color="auto"/>
            <w:bottom w:val="none" w:sz="0" w:space="0" w:color="auto"/>
            <w:right w:val="none" w:sz="0" w:space="0" w:color="auto"/>
          </w:divBdr>
        </w:div>
        <w:div w:id="266236036">
          <w:marLeft w:val="0"/>
          <w:marRight w:val="0"/>
          <w:marTop w:val="0"/>
          <w:marBottom w:val="0"/>
          <w:divBdr>
            <w:top w:val="none" w:sz="0" w:space="0" w:color="auto"/>
            <w:left w:val="none" w:sz="0" w:space="0" w:color="auto"/>
            <w:bottom w:val="none" w:sz="0" w:space="0" w:color="auto"/>
            <w:right w:val="none" w:sz="0" w:space="0" w:color="auto"/>
          </w:divBdr>
        </w:div>
        <w:div w:id="722141686">
          <w:marLeft w:val="0"/>
          <w:marRight w:val="0"/>
          <w:marTop w:val="0"/>
          <w:marBottom w:val="0"/>
          <w:divBdr>
            <w:top w:val="none" w:sz="0" w:space="0" w:color="auto"/>
            <w:left w:val="none" w:sz="0" w:space="0" w:color="auto"/>
            <w:bottom w:val="none" w:sz="0" w:space="0" w:color="auto"/>
            <w:right w:val="none" w:sz="0" w:space="0" w:color="auto"/>
          </w:divBdr>
        </w:div>
        <w:div w:id="990407505">
          <w:marLeft w:val="0"/>
          <w:marRight w:val="0"/>
          <w:marTop w:val="0"/>
          <w:marBottom w:val="0"/>
          <w:divBdr>
            <w:top w:val="none" w:sz="0" w:space="0" w:color="auto"/>
            <w:left w:val="none" w:sz="0" w:space="0" w:color="auto"/>
            <w:bottom w:val="none" w:sz="0" w:space="0" w:color="auto"/>
            <w:right w:val="none" w:sz="0" w:space="0" w:color="auto"/>
          </w:divBdr>
        </w:div>
        <w:div w:id="977488974">
          <w:marLeft w:val="0"/>
          <w:marRight w:val="0"/>
          <w:marTop w:val="0"/>
          <w:marBottom w:val="0"/>
          <w:divBdr>
            <w:top w:val="none" w:sz="0" w:space="0" w:color="auto"/>
            <w:left w:val="none" w:sz="0" w:space="0" w:color="auto"/>
            <w:bottom w:val="none" w:sz="0" w:space="0" w:color="auto"/>
            <w:right w:val="none" w:sz="0" w:space="0" w:color="auto"/>
          </w:divBdr>
        </w:div>
        <w:div w:id="1935742277">
          <w:marLeft w:val="0"/>
          <w:marRight w:val="0"/>
          <w:marTop w:val="0"/>
          <w:marBottom w:val="0"/>
          <w:divBdr>
            <w:top w:val="none" w:sz="0" w:space="0" w:color="auto"/>
            <w:left w:val="none" w:sz="0" w:space="0" w:color="auto"/>
            <w:bottom w:val="none" w:sz="0" w:space="0" w:color="auto"/>
            <w:right w:val="none" w:sz="0" w:space="0" w:color="auto"/>
          </w:divBdr>
        </w:div>
        <w:div w:id="26956823">
          <w:marLeft w:val="0"/>
          <w:marRight w:val="0"/>
          <w:marTop w:val="0"/>
          <w:marBottom w:val="0"/>
          <w:divBdr>
            <w:top w:val="none" w:sz="0" w:space="0" w:color="auto"/>
            <w:left w:val="none" w:sz="0" w:space="0" w:color="auto"/>
            <w:bottom w:val="none" w:sz="0" w:space="0" w:color="auto"/>
            <w:right w:val="none" w:sz="0" w:space="0" w:color="auto"/>
          </w:divBdr>
        </w:div>
        <w:div w:id="280649645">
          <w:marLeft w:val="0"/>
          <w:marRight w:val="0"/>
          <w:marTop w:val="0"/>
          <w:marBottom w:val="0"/>
          <w:divBdr>
            <w:top w:val="none" w:sz="0" w:space="0" w:color="auto"/>
            <w:left w:val="none" w:sz="0" w:space="0" w:color="auto"/>
            <w:bottom w:val="none" w:sz="0" w:space="0" w:color="auto"/>
            <w:right w:val="none" w:sz="0" w:space="0" w:color="auto"/>
          </w:divBdr>
        </w:div>
        <w:div w:id="204416561">
          <w:marLeft w:val="0"/>
          <w:marRight w:val="0"/>
          <w:marTop w:val="0"/>
          <w:marBottom w:val="0"/>
          <w:divBdr>
            <w:top w:val="none" w:sz="0" w:space="0" w:color="auto"/>
            <w:left w:val="none" w:sz="0" w:space="0" w:color="auto"/>
            <w:bottom w:val="none" w:sz="0" w:space="0" w:color="auto"/>
            <w:right w:val="none" w:sz="0" w:space="0" w:color="auto"/>
          </w:divBdr>
        </w:div>
        <w:div w:id="1257059025">
          <w:marLeft w:val="0"/>
          <w:marRight w:val="0"/>
          <w:marTop w:val="0"/>
          <w:marBottom w:val="0"/>
          <w:divBdr>
            <w:top w:val="none" w:sz="0" w:space="0" w:color="auto"/>
            <w:left w:val="none" w:sz="0" w:space="0" w:color="auto"/>
            <w:bottom w:val="none" w:sz="0" w:space="0" w:color="auto"/>
            <w:right w:val="none" w:sz="0" w:space="0" w:color="auto"/>
          </w:divBdr>
        </w:div>
        <w:div w:id="328410539">
          <w:marLeft w:val="0"/>
          <w:marRight w:val="0"/>
          <w:marTop w:val="0"/>
          <w:marBottom w:val="0"/>
          <w:divBdr>
            <w:top w:val="none" w:sz="0" w:space="0" w:color="auto"/>
            <w:left w:val="none" w:sz="0" w:space="0" w:color="auto"/>
            <w:bottom w:val="none" w:sz="0" w:space="0" w:color="auto"/>
            <w:right w:val="none" w:sz="0" w:space="0" w:color="auto"/>
          </w:divBdr>
        </w:div>
        <w:div w:id="297301329">
          <w:marLeft w:val="0"/>
          <w:marRight w:val="0"/>
          <w:marTop w:val="0"/>
          <w:marBottom w:val="0"/>
          <w:divBdr>
            <w:top w:val="none" w:sz="0" w:space="0" w:color="auto"/>
            <w:left w:val="none" w:sz="0" w:space="0" w:color="auto"/>
            <w:bottom w:val="none" w:sz="0" w:space="0" w:color="auto"/>
            <w:right w:val="none" w:sz="0" w:space="0" w:color="auto"/>
          </w:divBdr>
        </w:div>
        <w:div w:id="1218976008">
          <w:marLeft w:val="0"/>
          <w:marRight w:val="0"/>
          <w:marTop w:val="0"/>
          <w:marBottom w:val="0"/>
          <w:divBdr>
            <w:top w:val="none" w:sz="0" w:space="0" w:color="auto"/>
            <w:left w:val="none" w:sz="0" w:space="0" w:color="auto"/>
            <w:bottom w:val="none" w:sz="0" w:space="0" w:color="auto"/>
            <w:right w:val="none" w:sz="0" w:space="0" w:color="auto"/>
          </w:divBdr>
        </w:div>
        <w:div w:id="1535658079">
          <w:marLeft w:val="0"/>
          <w:marRight w:val="0"/>
          <w:marTop w:val="0"/>
          <w:marBottom w:val="0"/>
          <w:divBdr>
            <w:top w:val="none" w:sz="0" w:space="0" w:color="auto"/>
            <w:left w:val="none" w:sz="0" w:space="0" w:color="auto"/>
            <w:bottom w:val="none" w:sz="0" w:space="0" w:color="auto"/>
            <w:right w:val="none" w:sz="0" w:space="0" w:color="auto"/>
          </w:divBdr>
        </w:div>
        <w:div w:id="2052804711">
          <w:marLeft w:val="0"/>
          <w:marRight w:val="0"/>
          <w:marTop w:val="0"/>
          <w:marBottom w:val="0"/>
          <w:divBdr>
            <w:top w:val="none" w:sz="0" w:space="0" w:color="auto"/>
            <w:left w:val="none" w:sz="0" w:space="0" w:color="auto"/>
            <w:bottom w:val="none" w:sz="0" w:space="0" w:color="auto"/>
            <w:right w:val="none" w:sz="0" w:space="0" w:color="auto"/>
          </w:divBdr>
        </w:div>
        <w:div w:id="506485335">
          <w:marLeft w:val="0"/>
          <w:marRight w:val="0"/>
          <w:marTop w:val="0"/>
          <w:marBottom w:val="0"/>
          <w:divBdr>
            <w:top w:val="none" w:sz="0" w:space="0" w:color="auto"/>
            <w:left w:val="none" w:sz="0" w:space="0" w:color="auto"/>
            <w:bottom w:val="none" w:sz="0" w:space="0" w:color="auto"/>
            <w:right w:val="none" w:sz="0" w:space="0" w:color="auto"/>
          </w:divBdr>
        </w:div>
        <w:div w:id="1403868656">
          <w:marLeft w:val="0"/>
          <w:marRight w:val="0"/>
          <w:marTop w:val="0"/>
          <w:marBottom w:val="0"/>
          <w:divBdr>
            <w:top w:val="none" w:sz="0" w:space="0" w:color="auto"/>
            <w:left w:val="none" w:sz="0" w:space="0" w:color="auto"/>
            <w:bottom w:val="none" w:sz="0" w:space="0" w:color="auto"/>
            <w:right w:val="none" w:sz="0" w:space="0" w:color="auto"/>
          </w:divBdr>
        </w:div>
        <w:div w:id="1798790772">
          <w:marLeft w:val="0"/>
          <w:marRight w:val="0"/>
          <w:marTop w:val="0"/>
          <w:marBottom w:val="0"/>
          <w:divBdr>
            <w:top w:val="none" w:sz="0" w:space="0" w:color="auto"/>
            <w:left w:val="none" w:sz="0" w:space="0" w:color="auto"/>
            <w:bottom w:val="none" w:sz="0" w:space="0" w:color="auto"/>
            <w:right w:val="none" w:sz="0" w:space="0" w:color="auto"/>
          </w:divBdr>
        </w:div>
        <w:div w:id="480117646">
          <w:marLeft w:val="0"/>
          <w:marRight w:val="0"/>
          <w:marTop w:val="0"/>
          <w:marBottom w:val="0"/>
          <w:divBdr>
            <w:top w:val="none" w:sz="0" w:space="0" w:color="auto"/>
            <w:left w:val="none" w:sz="0" w:space="0" w:color="auto"/>
            <w:bottom w:val="none" w:sz="0" w:space="0" w:color="auto"/>
            <w:right w:val="none" w:sz="0" w:space="0" w:color="auto"/>
          </w:divBdr>
        </w:div>
        <w:div w:id="1579485179">
          <w:marLeft w:val="0"/>
          <w:marRight w:val="0"/>
          <w:marTop w:val="0"/>
          <w:marBottom w:val="0"/>
          <w:divBdr>
            <w:top w:val="none" w:sz="0" w:space="0" w:color="auto"/>
            <w:left w:val="none" w:sz="0" w:space="0" w:color="auto"/>
            <w:bottom w:val="none" w:sz="0" w:space="0" w:color="auto"/>
            <w:right w:val="none" w:sz="0" w:space="0" w:color="auto"/>
          </w:divBdr>
        </w:div>
        <w:div w:id="961613901">
          <w:marLeft w:val="0"/>
          <w:marRight w:val="0"/>
          <w:marTop w:val="0"/>
          <w:marBottom w:val="0"/>
          <w:divBdr>
            <w:top w:val="none" w:sz="0" w:space="0" w:color="auto"/>
            <w:left w:val="none" w:sz="0" w:space="0" w:color="auto"/>
            <w:bottom w:val="none" w:sz="0" w:space="0" w:color="auto"/>
            <w:right w:val="none" w:sz="0" w:space="0" w:color="auto"/>
          </w:divBdr>
        </w:div>
        <w:div w:id="1717512640">
          <w:marLeft w:val="0"/>
          <w:marRight w:val="0"/>
          <w:marTop w:val="0"/>
          <w:marBottom w:val="0"/>
          <w:divBdr>
            <w:top w:val="none" w:sz="0" w:space="0" w:color="auto"/>
            <w:left w:val="none" w:sz="0" w:space="0" w:color="auto"/>
            <w:bottom w:val="none" w:sz="0" w:space="0" w:color="auto"/>
            <w:right w:val="none" w:sz="0" w:space="0" w:color="auto"/>
          </w:divBdr>
        </w:div>
        <w:div w:id="851530382">
          <w:marLeft w:val="0"/>
          <w:marRight w:val="0"/>
          <w:marTop w:val="0"/>
          <w:marBottom w:val="0"/>
          <w:divBdr>
            <w:top w:val="none" w:sz="0" w:space="0" w:color="auto"/>
            <w:left w:val="none" w:sz="0" w:space="0" w:color="auto"/>
            <w:bottom w:val="none" w:sz="0" w:space="0" w:color="auto"/>
            <w:right w:val="none" w:sz="0" w:space="0" w:color="auto"/>
          </w:divBdr>
        </w:div>
        <w:div w:id="1111629246">
          <w:marLeft w:val="0"/>
          <w:marRight w:val="0"/>
          <w:marTop w:val="0"/>
          <w:marBottom w:val="0"/>
          <w:divBdr>
            <w:top w:val="none" w:sz="0" w:space="0" w:color="auto"/>
            <w:left w:val="none" w:sz="0" w:space="0" w:color="auto"/>
            <w:bottom w:val="none" w:sz="0" w:space="0" w:color="auto"/>
            <w:right w:val="none" w:sz="0" w:space="0" w:color="auto"/>
          </w:divBdr>
        </w:div>
        <w:div w:id="376399805">
          <w:marLeft w:val="0"/>
          <w:marRight w:val="0"/>
          <w:marTop w:val="0"/>
          <w:marBottom w:val="0"/>
          <w:divBdr>
            <w:top w:val="none" w:sz="0" w:space="0" w:color="auto"/>
            <w:left w:val="none" w:sz="0" w:space="0" w:color="auto"/>
            <w:bottom w:val="none" w:sz="0" w:space="0" w:color="auto"/>
            <w:right w:val="none" w:sz="0" w:space="0" w:color="auto"/>
          </w:divBdr>
        </w:div>
        <w:div w:id="2008826897">
          <w:marLeft w:val="0"/>
          <w:marRight w:val="0"/>
          <w:marTop w:val="0"/>
          <w:marBottom w:val="0"/>
          <w:divBdr>
            <w:top w:val="none" w:sz="0" w:space="0" w:color="auto"/>
            <w:left w:val="none" w:sz="0" w:space="0" w:color="auto"/>
            <w:bottom w:val="none" w:sz="0" w:space="0" w:color="auto"/>
            <w:right w:val="none" w:sz="0" w:space="0" w:color="auto"/>
          </w:divBdr>
        </w:div>
        <w:div w:id="1241787948">
          <w:marLeft w:val="0"/>
          <w:marRight w:val="0"/>
          <w:marTop w:val="0"/>
          <w:marBottom w:val="0"/>
          <w:divBdr>
            <w:top w:val="none" w:sz="0" w:space="0" w:color="auto"/>
            <w:left w:val="none" w:sz="0" w:space="0" w:color="auto"/>
            <w:bottom w:val="none" w:sz="0" w:space="0" w:color="auto"/>
            <w:right w:val="none" w:sz="0" w:space="0" w:color="auto"/>
          </w:divBdr>
        </w:div>
        <w:div w:id="1622763100">
          <w:marLeft w:val="0"/>
          <w:marRight w:val="0"/>
          <w:marTop w:val="0"/>
          <w:marBottom w:val="0"/>
          <w:divBdr>
            <w:top w:val="none" w:sz="0" w:space="0" w:color="auto"/>
            <w:left w:val="none" w:sz="0" w:space="0" w:color="auto"/>
            <w:bottom w:val="none" w:sz="0" w:space="0" w:color="auto"/>
            <w:right w:val="none" w:sz="0" w:space="0" w:color="auto"/>
          </w:divBdr>
        </w:div>
        <w:div w:id="112024278">
          <w:marLeft w:val="0"/>
          <w:marRight w:val="0"/>
          <w:marTop w:val="0"/>
          <w:marBottom w:val="0"/>
          <w:divBdr>
            <w:top w:val="none" w:sz="0" w:space="0" w:color="auto"/>
            <w:left w:val="none" w:sz="0" w:space="0" w:color="auto"/>
            <w:bottom w:val="none" w:sz="0" w:space="0" w:color="auto"/>
            <w:right w:val="none" w:sz="0" w:space="0" w:color="auto"/>
          </w:divBdr>
        </w:div>
        <w:div w:id="1656759041">
          <w:marLeft w:val="0"/>
          <w:marRight w:val="0"/>
          <w:marTop w:val="0"/>
          <w:marBottom w:val="0"/>
          <w:divBdr>
            <w:top w:val="none" w:sz="0" w:space="0" w:color="auto"/>
            <w:left w:val="none" w:sz="0" w:space="0" w:color="auto"/>
            <w:bottom w:val="none" w:sz="0" w:space="0" w:color="auto"/>
            <w:right w:val="none" w:sz="0" w:space="0" w:color="auto"/>
          </w:divBdr>
        </w:div>
        <w:div w:id="2097901686">
          <w:marLeft w:val="0"/>
          <w:marRight w:val="0"/>
          <w:marTop w:val="0"/>
          <w:marBottom w:val="0"/>
          <w:divBdr>
            <w:top w:val="none" w:sz="0" w:space="0" w:color="auto"/>
            <w:left w:val="none" w:sz="0" w:space="0" w:color="auto"/>
            <w:bottom w:val="none" w:sz="0" w:space="0" w:color="auto"/>
            <w:right w:val="none" w:sz="0" w:space="0" w:color="auto"/>
          </w:divBdr>
        </w:div>
      </w:divsChild>
    </w:div>
    <w:div w:id="318964410">
      <w:bodyDiv w:val="1"/>
      <w:marLeft w:val="0"/>
      <w:marRight w:val="0"/>
      <w:marTop w:val="0"/>
      <w:marBottom w:val="0"/>
      <w:divBdr>
        <w:top w:val="none" w:sz="0" w:space="0" w:color="auto"/>
        <w:left w:val="none" w:sz="0" w:space="0" w:color="auto"/>
        <w:bottom w:val="none" w:sz="0" w:space="0" w:color="auto"/>
        <w:right w:val="none" w:sz="0" w:space="0" w:color="auto"/>
      </w:divBdr>
    </w:div>
    <w:div w:id="332071046">
      <w:bodyDiv w:val="1"/>
      <w:marLeft w:val="0"/>
      <w:marRight w:val="0"/>
      <w:marTop w:val="0"/>
      <w:marBottom w:val="0"/>
      <w:divBdr>
        <w:top w:val="none" w:sz="0" w:space="0" w:color="auto"/>
        <w:left w:val="none" w:sz="0" w:space="0" w:color="auto"/>
        <w:bottom w:val="none" w:sz="0" w:space="0" w:color="auto"/>
        <w:right w:val="none" w:sz="0" w:space="0" w:color="auto"/>
      </w:divBdr>
      <w:divsChild>
        <w:div w:id="1828394802">
          <w:marLeft w:val="0"/>
          <w:marRight w:val="0"/>
          <w:marTop w:val="0"/>
          <w:marBottom w:val="0"/>
          <w:divBdr>
            <w:top w:val="none" w:sz="0" w:space="0" w:color="auto"/>
            <w:left w:val="none" w:sz="0" w:space="0" w:color="auto"/>
            <w:bottom w:val="none" w:sz="0" w:space="0" w:color="auto"/>
            <w:right w:val="none" w:sz="0" w:space="0" w:color="auto"/>
          </w:divBdr>
        </w:div>
        <w:div w:id="1728067559">
          <w:marLeft w:val="0"/>
          <w:marRight w:val="0"/>
          <w:marTop w:val="0"/>
          <w:marBottom w:val="0"/>
          <w:divBdr>
            <w:top w:val="none" w:sz="0" w:space="0" w:color="auto"/>
            <w:left w:val="none" w:sz="0" w:space="0" w:color="auto"/>
            <w:bottom w:val="none" w:sz="0" w:space="0" w:color="auto"/>
            <w:right w:val="none" w:sz="0" w:space="0" w:color="auto"/>
          </w:divBdr>
        </w:div>
        <w:div w:id="654456325">
          <w:marLeft w:val="0"/>
          <w:marRight w:val="0"/>
          <w:marTop w:val="0"/>
          <w:marBottom w:val="0"/>
          <w:divBdr>
            <w:top w:val="none" w:sz="0" w:space="0" w:color="auto"/>
            <w:left w:val="none" w:sz="0" w:space="0" w:color="auto"/>
            <w:bottom w:val="none" w:sz="0" w:space="0" w:color="auto"/>
            <w:right w:val="none" w:sz="0" w:space="0" w:color="auto"/>
          </w:divBdr>
        </w:div>
        <w:div w:id="1950355570">
          <w:marLeft w:val="0"/>
          <w:marRight w:val="0"/>
          <w:marTop w:val="0"/>
          <w:marBottom w:val="0"/>
          <w:divBdr>
            <w:top w:val="none" w:sz="0" w:space="0" w:color="auto"/>
            <w:left w:val="none" w:sz="0" w:space="0" w:color="auto"/>
            <w:bottom w:val="none" w:sz="0" w:space="0" w:color="auto"/>
            <w:right w:val="none" w:sz="0" w:space="0" w:color="auto"/>
          </w:divBdr>
        </w:div>
        <w:div w:id="2073698752">
          <w:marLeft w:val="0"/>
          <w:marRight w:val="0"/>
          <w:marTop w:val="0"/>
          <w:marBottom w:val="0"/>
          <w:divBdr>
            <w:top w:val="none" w:sz="0" w:space="0" w:color="auto"/>
            <w:left w:val="none" w:sz="0" w:space="0" w:color="auto"/>
            <w:bottom w:val="none" w:sz="0" w:space="0" w:color="auto"/>
            <w:right w:val="none" w:sz="0" w:space="0" w:color="auto"/>
          </w:divBdr>
        </w:div>
        <w:div w:id="1527793750">
          <w:marLeft w:val="0"/>
          <w:marRight w:val="0"/>
          <w:marTop w:val="0"/>
          <w:marBottom w:val="0"/>
          <w:divBdr>
            <w:top w:val="none" w:sz="0" w:space="0" w:color="auto"/>
            <w:left w:val="none" w:sz="0" w:space="0" w:color="auto"/>
            <w:bottom w:val="none" w:sz="0" w:space="0" w:color="auto"/>
            <w:right w:val="none" w:sz="0" w:space="0" w:color="auto"/>
          </w:divBdr>
        </w:div>
        <w:div w:id="799962391">
          <w:marLeft w:val="0"/>
          <w:marRight w:val="0"/>
          <w:marTop w:val="0"/>
          <w:marBottom w:val="0"/>
          <w:divBdr>
            <w:top w:val="none" w:sz="0" w:space="0" w:color="auto"/>
            <w:left w:val="none" w:sz="0" w:space="0" w:color="auto"/>
            <w:bottom w:val="none" w:sz="0" w:space="0" w:color="auto"/>
            <w:right w:val="none" w:sz="0" w:space="0" w:color="auto"/>
          </w:divBdr>
        </w:div>
        <w:div w:id="701395466">
          <w:marLeft w:val="0"/>
          <w:marRight w:val="0"/>
          <w:marTop w:val="0"/>
          <w:marBottom w:val="0"/>
          <w:divBdr>
            <w:top w:val="none" w:sz="0" w:space="0" w:color="auto"/>
            <w:left w:val="none" w:sz="0" w:space="0" w:color="auto"/>
            <w:bottom w:val="none" w:sz="0" w:space="0" w:color="auto"/>
            <w:right w:val="none" w:sz="0" w:space="0" w:color="auto"/>
          </w:divBdr>
        </w:div>
        <w:div w:id="316883756">
          <w:marLeft w:val="0"/>
          <w:marRight w:val="0"/>
          <w:marTop w:val="0"/>
          <w:marBottom w:val="0"/>
          <w:divBdr>
            <w:top w:val="none" w:sz="0" w:space="0" w:color="auto"/>
            <w:left w:val="none" w:sz="0" w:space="0" w:color="auto"/>
            <w:bottom w:val="none" w:sz="0" w:space="0" w:color="auto"/>
            <w:right w:val="none" w:sz="0" w:space="0" w:color="auto"/>
          </w:divBdr>
        </w:div>
        <w:div w:id="2067727716">
          <w:marLeft w:val="0"/>
          <w:marRight w:val="0"/>
          <w:marTop w:val="0"/>
          <w:marBottom w:val="0"/>
          <w:divBdr>
            <w:top w:val="none" w:sz="0" w:space="0" w:color="auto"/>
            <w:left w:val="none" w:sz="0" w:space="0" w:color="auto"/>
            <w:bottom w:val="none" w:sz="0" w:space="0" w:color="auto"/>
            <w:right w:val="none" w:sz="0" w:space="0" w:color="auto"/>
          </w:divBdr>
        </w:div>
        <w:div w:id="1433546244">
          <w:marLeft w:val="0"/>
          <w:marRight w:val="0"/>
          <w:marTop w:val="0"/>
          <w:marBottom w:val="0"/>
          <w:divBdr>
            <w:top w:val="none" w:sz="0" w:space="0" w:color="auto"/>
            <w:left w:val="none" w:sz="0" w:space="0" w:color="auto"/>
            <w:bottom w:val="none" w:sz="0" w:space="0" w:color="auto"/>
            <w:right w:val="none" w:sz="0" w:space="0" w:color="auto"/>
          </w:divBdr>
        </w:div>
        <w:div w:id="1450661908">
          <w:marLeft w:val="0"/>
          <w:marRight w:val="0"/>
          <w:marTop w:val="0"/>
          <w:marBottom w:val="0"/>
          <w:divBdr>
            <w:top w:val="none" w:sz="0" w:space="0" w:color="auto"/>
            <w:left w:val="none" w:sz="0" w:space="0" w:color="auto"/>
            <w:bottom w:val="none" w:sz="0" w:space="0" w:color="auto"/>
            <w:right w:val="none" w:sz="0" w:space="0" w:color="auto"/>
          </w:divBdr>
        </w:div>
        <w:div w:id="364140884">
          <w:marLeft w:val="0"/>
          <w:marRight w:val="0"/>
          <w:marTop w:val="0"/>
          <w:marBottom w:val="0"/>
          <w:divBdr>
            <w:top w:val="none" w:sz="0" w:space="0" w:color="auto"/>
            <w:left w:val="none" w:sz="0" w:space="0" w:color="auto"/>
            <w:bottom w:val="none" w:sz="0" w:space="0" w:color="auto"/>
            <w:right w:val="none" w:sz="0" w:space="0" w:color="auto"/>
          </w:divBdr>
        </w:div>
        <w:div w:id="309869767">
          <w:marLeft w:val="0"/>
          <w:marRight w:val="0"/>
          <w:marTop w:val="0"/>
          <w:marBottom w:val="0"/>
          <w:divBdr>
            <w:top w:val="none" w:sz="0" w:space="0" w:color="auto"/>
            <w:left w:val="none" w:sz="0" w:space="0" w:color="auto"/>
            <w:bottom w:val="none" w:sz="0" w:space="0" w:color="auto"/>
            <w:right w:val="none" w:sz="0" w:space="0" w:color="auto"/>
          </w:divBdr>
        </w:div>
        <w:div w:id="794368569">
          <w:marLeft w:val="0"/>
          <w:marRight w:val="0"/>
          <w:marTop w:val="0"/>
          <w:marBottom w:val="0"/>
          <w:divBdr>
            <w:top w:val="none" w:sz="0" w:space="0" w:color="auto"/>
            <w:left w:val="none" w:sz="0" w:space="0" w:color="auto"/>
            <w:bottom w:val="none" w:sz="0" w:space="0" w:color="auto"/>
            <w:right w:val="none" w:sz="0" w:space="0" w:color="auto"/>
          </w:divBdr>
        </w:div>
        <w:div w:id="206995248">
          <w:marLeft w:val="0"/>
          <w:marRight w:val="0"/>
          <w:marTop w:val="0"/>
          <w:marBottom w:val="0"/>
          <w:divBdr>
            <w:top w:val="none" w:sz="0" w:space="0" w:color="auto"/>
            <w:left w:val="none" w:sz="0" w:space="0" w:color="auto"/>
            <w:bottom w:val="none" w:sz="0" w:space="0" w:color="auto"/>
            <w:right w:val="none" w:sz="0" w:space="0" w:color="auto"/>
          </w:divBdr>
        </w:div>
        <w:div w:id="214127161">
          <w:marLeft w:val="0"/>
          <w:marRight w:val="0"/>
          <w:marTop w:val="0"/>
          <w:marBottom w:val="0"/>
          <w:divBdr>
            <w:top w:val="none" w:sz="0" w:space="0" w:color="auto"/>
            <w:left w:val="none" w:sz="0" w:space="0" w:color="auto"/>
            <w:bottom w:val="none" w:sz="0" w:space="0" w:color="auto"/>
            <w:right w:val="none" w:sz="0" w:space="0" w:color="auto"/>
          </w:divBdr>
        </w:div>
        <w:div w:id="2009793562">
          <w:marLeft w:val="0"/>
          <w:marRight w:val="0"/>
          <w:marTop w:val="0"/>
          <w:marBottom w:val="0"/>
          <w:divBdr>
            <w:top w:val="none" w:sz="0" w:space="0" w:color="auto"/>
            <w:left w:val="none" w:sz="0" w:space="0" w:color="auto"/>
            <w:bottom w:val="none" w:sz="0" w:space="0" w:color="auto"/>
            <w:right w:val="none" w:sz="0" w:space="0" w:color="auto"/>
          </w:divBdr>
        </w:div>
        <w:div w:id="1396123884">
          <w:marLeft w:val="0"/>
          <w:marRight w:val="0"/>
          <w:marTop w:val="0"/>
          <w:marBottom w:val="0"/>
          <w:divBdr>
            <w:top w:val="none" w:sz="0" w:space="0" w:color="auto"/>
            <w:left w:val="none" w:sz="0" w:space="0" w:color="auto"/>
            <w:bottom w:val="none" w:sz="0" w:space="0" w:color="auto"/>
            <w:right w:val="none" w:sz="0" w:space="0" w:color="auto"/>
          </w:divBdr>
        </w:div>
        <w:div w:id="2001809638">
          <w:marLeft w:val="0"/>
          <w:marRight w:val="0"/>
          <w:marTop w:val="0"/>
          <w:marBottom w:val="0"/>
          <w:divBdr>
            <w:top w:val="none" w:sz="0" w:space="0" w:color="auto"/>
            <w:left w:val="none" w:sz="0" w:space="0" w:color="auto"/>
            <w:bottom w:val="none" w:sz="0" w:space="0" w:color="auto"/>
            <w:right w:val="none" w:sz="0" w:space="0" w:color="auto"/>
          </w:divBdr>
        </w:div>
        <w:div w:id="160855910">
          <w:marLeft w:val="0"/>
          <w:marRight w:val="0"/>
          <w:marTop w:val="0"/>
          <w:marBottom w:val="0"/>
          <w:divBdr>
            <w:top w:val="none" w:sz="0" w:space="0" w:color="auto"/>
            <w:left w:val="none" w:sz="0" w:space="0" w:color="auto"/>
            <w:bottom w:val="none" w:sz="0" w:space="0" w:color="auto"/>
            <w:right w:val="none" w:sz="0" w:space="0" w:color="auto"/>
          </w:divBdr>
        </w:div>
        <w:div w:id="496767799">
          <w:marLeft w:val="0"/>
          <w:marRight w:val="0"/>
          <w:marTop w:val="0"/>
          <w:marBottom w:val="0"/>
          <w:divBdr>
            <w:top w:val="none" w:sz="0" w:space="0" w:color="auto"/>
            <w:left w:val="none" w:sz="0" w:space="0" w:color="auto"/>
            <w:bottom w:val="none" w:sz="0" w:space="0" w:color="auto"/>
            <w:right w:val="none" w:sz="0" w:space="0" w:color="auto"/>
          </w:divBdr>
        </w:div>
        <w:div w:id="924533090">
          <w:marLeft w:val="0"/>
          <w:marRight w:val="0"/>
          <w:marTop w:val="0"/>
          <w:marBottom w:val="0"/>
          <w:divBdr>
            <w:top w:val="none" w:sz="0" w:space="0" w:color="auto"/>
            <w:left w:val="none" w:sz="0" w:space="0" w:color="auto"/>
            <w:bottom w:val="none" w:sz="0" w:space="0" w:color="auto"/>
            <w:right w:val="none" w:sz="0" w:space="0" w:color="auto"/>
          </w:divBdr>
        </w:div>
        <w:div w:id="1718965115">
          <w:marLeft w:val="0"/>
          <w:marRight w:val="0"/>
          <w:marTop w:val="0"/>
          <w:marBottom w:val="0"/>
          <w:divBdr>
            <w:top w:val="none" w:sz="0" w:space="0" w:color="auto"/>
            <w:left w:val="none" w:sz="0" w:space="0" w:color="auto"/>
            <w:bottom w:val="none" w:sz="0" w:space="0" w:color="auto"/>
            <w:right w:val="none" w:sz="0" w:space="0" w:color="auto"/>
          </w:divBdr>
        </w:div>
        <w:div w:id="731395094">
          <w:marLeft w:val="0"/>
          <w:marRight w:val="0"/>
          <w:marTop w:val="0"/>
          <w:marBottom w:val="0"/>
          <w:divBdr>
            <w:top w:val="none" w:sz="0" w:space="0" w:color="auto"/>
            <w:left w:val="none" w:sz="0" w:space="0" w:color="auto"/>
            <w:bottom w:val="none" w:sz="0" w:space="0" w:color="auto"/>
            <w:right w:val="none" w:sz="0" w:space="0" w:color="auto"/>
          </w:divBdr>
        </w:div>
        <w:div w:id="1330643621">
          <w:marLeft w:val="0"/>
          <w:marRight w:val="0"/>
          <w:marTop w:val="0"/>
          <w:marBottom w:val="0"/>
          <w:divBdr>
            <w:top w:val="none" w:sz="0" w:space="0" w:color="auto"/>
            <w:left w:val="none" w:sz="0" w:space="0" w:color="auto"/>
            <w:bottom w:val="none" w:sz="0" w:space="0" w:color="auto"/>
            <w:right w:val="none" w:sz="0" w:space="0" w:color="auto"/>
          </w:divBdr>
        </w:div>
        <w:div w:id="75594333">
          <w:marLeft w:val="0"/>
          <w:marRight w:val="0"/>
          <w:marTop w:val="0"/>
          <w:marBottom w:val="0"/>
          <w:divBdr>
            <w:top w:val="none" w:sz="0" w:space="0" w:color="auto"/>
            <w:left w:val="none" w:sz="0" w:space="0" w:color="auto"/>
            <w:bottom w:val="none" w:sz="0" w:space="0" w:color="auto"/>
            <w:right w:val="none" w:sz="0" w:space="0" w:color="auto"/>
          </w:divBdr>
        </w:div>
        <w:div w:id="2056419104">
          <w:marLeft w:val="0"/>
          <w:marRight w:val="0"/>
          <w:marTop w:val="0"/>
          <w:marBottom w:val="0"/>
          <w:divBdr>
            <w:top w:val="none" w:sz="0" w:space="0" w:color="auto"/>
            <w:left w:val="none" w:sz="0" w:space="0" w:color="auto"/>
            <w:bottom w:val="none" w:sz="0" w:space="0" w:color="auto"/>
            <w:right w:val="none" w:sz="0" w:space="0" w:color="auto"/>
          </w:divBdr>
        </w:div>
        <w:div w:id="925916452">
          <w:marLeft w:val="0"/>
          <w:marRight w:val="0"/>
          <w:marTop w:val="0"/>
          <w:marBottom w:val="0"/>
          <w:divBdr>
            <w:top w:val="none" w:sz="0" w:space="0" w:color="auto"/>
            <w:left w:val="none" w:sz="0" w:space="0" w:color="auto"/>
            <w:bottom w:val="none" w:sz="0" w:space="0" w:color="auto"/>
            <w:right w:val="none" w:sz="0" w:space="0" w:color="auto"/>
          </w:divBdr>
        </w:div>
        <w:div w:id="1601908695">
          <w:marLeft w:val="0"/>
          <w:marRight w:val="0"/>
          <w:marTop w:val="0"/>
          <w:marBottom w:val="0"/>
          <w:divBdr>
            <w:top w:val="none" w:sz="0" w:space="0" w:color="auto"/>
            <w:left w:val="none" w:sz="0" w:space="0" w:color="auto"/>
            <w:bottom w:val="none" w:sz="0" w:space="0" w:color="auto"/>
            <w:right w:val="none" w:sz="0" w:space="0" w:color="auto"/>
          </w:divBdr>
        </w:div>
        <w:div w:id="1722363671">
          <w:marLeft w:val="0"/>
          <w:marRight w:val="0"/>
          <w:marTop w:val="0"/>
          <w:marBottom w:val="0"/>
          <w:divBdr>
            <w:top w:val="none" w:sz="0" w:space="0" w:color="auto"/>
            <w:left w:val="none" w:sz="0" w:space="0" w:color="auto"/>
            <w:bottom w:val="none" w:sz="0" w:space="0" w:color="auto"/>
            <w:right w:val="none" w:sz="0" w:space="0" w:color="auto"/>
          </w:divBdr>
        </w:div>
        <w:div w:id="257911594">
          <w:marLeft w:val="0"/>
          <w:marRight w:val="0"/>
          <w:marTop w:val="0"/>
          <w:marBottom w:val="0"/>
          <w:divBdr>
            <w:top w:val="none" w:sz="0" w:space="0" w:color="auto"/>
            <w:left w:val="none" w:sz="0" w:space="0" w:color="auto"/>
            <w:bottom w:val="none" w:sz="0" w:space="0" w:color="auto"/>
            <w:right w:val="none" w:sz="0" w:space="0" w:color="auto"/>
          </w:divBdr>
        </w:div>
        <w:div w:id="1701130840">
          <w:marLeft w:val="0"/>
          <w:marRight w:val="0"/>
          <w:marTop w:val="0"/>
          <w:marBottom w:val="0"/>
          <w:divBdr>
            <w:top w:val="none" w:sz="0" w:space="0" w:color="auto"/>
            <w:left w:val="none" w:sz="0" w:space="0" w:color="auto"/>
            <w:bottom w:val="none" w:sz="0" w:space="0" w:color="auto"/>
            <w:right w:val="none" w:sz="0" w:space="0" w:color="auto"/>
          </w:divBdr>
        </w:div>
        <w:div w:id="1719208941">
          <w:marLeft w:val="0"/>
          <w:marRight w:val="0"/>
          <w:marTop w:val="0"/>
          <w:marBottom w:val="0"/>
          <w:divBdr>
            <w:top w:val="none" w:sz="0" w:space="0" w:color="auto"/>
            <w:left w:val="none" w:sz="0" w:space="0" w:color="auto"/>
            <w:bottom w:val="none" w:sz="0" w:space="0" w:color="auto"/>
            <w:right w:val="none" w:sz="0" w:space="0" w:color="auto"/>
          </w:divBdr>
        </w:div>
        <w:div w:id="134954447">
          <w:marLeft w:val="0"/>
          <w:marRight w:val="0"/>
          <w:marTop w:val="0"/>
          <w:marBottom w:val="0"/>
          <w:divBdr>
            <w:top w:val="none" w:sz="0" w:space="0" w:color="auto"/>
            <w:left w:val="none" w:sz="0" w:space="0" w:color="auto"/>
            <w:bottom w:val="none" w:sz="0" w:space="0" w:color="auto"/>
            <w:right w:val="none" w:sz="0" w:space="0" w:color="auto"/>
          </w:divBdr>
        </w:div>
        <w:div w:id="1203979728">
          <w:marLeft w:val="0"/>
          <w:marRight w:val="0"/>
          <w:marTop w:val="0"/>
          <w:marBottom w:val="0"/>
          <w:divBdr>
            <w:top w:val="none" w:sz="0" w:space="0" w:color="auto"/>
            <w:left w:val="none" w:sz="0" w:space="0" w:color="auto"/>
            <w:bottom w:val="none" w:sz="0" w:space="0" w:color="auto"/>
            <w:right w:val="none" w:sz="0" w:space="0" w:color="auto"/>
          </w:divBdr>
        </w:div>
        <w:div w:id="1528372839">
          <w:marLeft w:val="0"/>
          <w:marRight w:val="0"/>
          <w:marTop w:val="0"/>
          <w:marBottom w:val="0"/>
          <w:divBdr>
            <w:top w:val="none" w:sz="0" w:space="0" w:color="auto"/>
            <w:left w:val="none" w:sz="0" w:space="0" w:color="auto"/>
            <w:bottom w:val="none" w:sz="0" w:space="0" w:color="auto"/>
            <w:right w:val="none" w:sz="0" w:space="0" w:color="auto"/>
          </w:divBdr>
        </w:div>
        <w:div w:id="1889031123">
          <w:marLeft w:val="0"/>
          <w:marRight w:val="0"/>
          <w:marTop w:val="0"/>
          <w:marBottom w:val="0"/>
          <w:divBdr>
            <w:top w:val="none" w:sz="0" w:space="0" w:color="auto"/>
            <w:left w:val="none" w:sz="0" w:space="0" w:color="auto"/>
            <w:bottom w:val="none" w:sz="0" w:space="0" w:color="auto"/>
            <w:right w:val="none" w:sz="0" w:space="0" w:color="auto"/>
          </w:divBdr>
        </w:div>
        <w:div w:id="1980570546">
          <w:marLeft w:val="0"/>
          <w:marRight w:val="0"/>
          <w:marTop w:val="0"/>
          <w:marBottom w:val="0"/>
          <w:divBdr>
            <w:top w:val="none" w:sz="0" w:space="0" w:color="auto"/>
            <w:left w:val="none" w:sz="0" w:space="0" w:color="auto"/>
            <w:bottom w:val="none" w:sz="0" w:space="0" w:color="auto"/>
            <w:right w:val="none" w:sz="0" w:space="0" w:color="auto"/>
          </w:divBdr>
        </w:div>
        <w:div w:id="151020460">
          <w:marLeft w:val="0"/>
          <w:marRight w:val="0"/>
          <w:marTop w:val="0"/>
          <w:marBottom w:val="0"/>
          <w:divBdr>
            <w:top w:val="none" w:sz="0" w:space="0" w:color="auto"/>
            <w:left w:val="none" w:sz="0" w:space="0" w:color="auto"/>
            <w:bottom w:val="none" w:sz="0" w:space="0" w:color="auto"/>
            <w:right w:val="none" w:sz="0" w:space="0" w:color="auto"/>
          </w:divBdr>
        </w:div>
        <w:div w:id="1433547569">
          <w:marLeft w:val="0"/>
          <w:marRight w:val="0"/>
          <w:marTop w:val="0"/>
          <w:marBottom w:val="0"/>
          <w:divBdr>
            <w:top w:val="none" w:sz="0" w:space="0" w:color="auto"/>
            <w:left w:val="none" w:sz="0" w:space="0" w:color="auto"/>
            <w:bottom w:val="none" w:sz="0" w:space="0" w:color="auto"/>
            <w:right w:val="none" w:sz="0" w:space="0" w:color="auto"/>
          </w:divBdr>
        </w:div>
        <w:div w:id="1791893306">
          <w:marLeft w:val="0"/>
          <w:marRight w:val="0"/>
          <w:marTop w:val="0"/>
          <w:marBottom w:val="0"/>
          <w:divBdr>
            <w:top w:val="none" w:sz="0" w:space="0" w:color="auto"/>
            <w:left w:val="none" w:sz="0" w:space="0" w:color="auto"/>
            <w:bottom w:val="none" w:sz="0" w:space="0" w:color="auto"/>
            <w:right w:val="none" w:sz="0" w:space="0" w:color="auto"/>
          </w:divBdr>
        </w:div>
        <w:div w:id="2115905976">
          <w:marLeft w:val="0"/>
          <w:marRight w:val="0"/>
          <w:marTop w:val="0"/>
          <w:marBottom w:val="0"/>
          <w:divBdr>
            <w:top w:val="none" w:sz="0" w:space="0" w:color="auto"/>
            <w:left w:val="none" w:sz="0" w:space="0" w:color="auto"/>
            <w:bottom w:val="none" w:sz="0" w:space="0" w:color="auto"/>
            <w:right w:val="none" w:sz="0" w:space="0" w:color="auto"/>
          </w:divBdr>
        </w:div>
        <w:div w:id="510996910">
          <w:marLeft w:val="0"/>
          <w:marRight w:val="0"/>
          <w:marTop w:val="0"/>
          <w:marBottom w:val="0"/>
          <w:divBdr>
            <w:top w:val="none" w:sz="0" w:space="0" w:color="auto"/>
            <w:left w:val="none" w:sz="0" w:space="0" w:color="auto"/>
            <w:bottom w:val="none" w:sz="0" w:space="0" w:color="auto"/>
            <w:right w:val="none" w:sz="0" w:space="0" w:color="auto"/>
          </w:divBdr>
        </w:div>
        <w:div w:id="153110055">
          <w:marLeft w:val="0"/>
          <w:marRight w:val="0"/>
          <w:marTop w:val="0"/>
          <w:marBottom w:val="0"/>
          <w:divBdr>
            <w:top w:val="none" w:sz="0" w:space="0" w:color="auto"/>
            <w:left w:val="none" w:sz="0" w:space="0" w:color="auto"/>
            <w:bottom w:val="none" w:sz="0" w:space="0" w:color="auto"/>
            <w:right w:val="none" w:sz="0" w:space="0" w:color="auto"/>
          </w:divBdr>
        </w:div>
        <w:div w:id="1704555254">
          <w:marLeft w:val="0"/>
          <w:marRight w:val="0"/>
          <w:marTop w:val="0"/>
          <w:marBottom w:val="0"/>
          <w:divBdr>
            <w:top w:val="none" w:sz="0" w:space="0" w:color="auto"/>
            <w:left w:val="none" w:sz="0" w:space="0" w:color="auto"/>
            <w:bottom w:val="none" w:sz="0" w:space="0" w:color="auto"/>
            <w:right w:val="none" w:sz="0" w:space="0" w:color="auto"/>
          </w:divBdr>
        </w:div>
        <w:div w:id="1775245712">
          <w:marLeft w:val="0"/>
          <w:marRight w:val="0"/>
          <w:marTop w:val="0"/>
          <w:marBottom w:val="0"/>
          <w:divBdr>
            <w:top w:val="none" w:sz="0" w:space="0" w:color="auto"/>
            <w:left w:val="none" w:sz="0" w:space="0" w:color="auto"/>
            <w:bottom w:val="none" w:sz="0" w:space="0" w:color="auto"/>
            <w:right w:val="none" w:sz="0" w:space="0" w:color="auto"/>
          </w:divBdr>
        </w:div>
        <w:div w:id="1138377656">
          <w:marLeft w:val="0"/>
          <w:marRight w:val="0"/>
          <w:marTop w:val="0"/>
          <w:marBottom w:val="0"/>
          <w:divBdr>
            <w:top w:val="none" w:sz="0" w:space="0" w:color="auto"/>
            <w:left w:val="none" w:sz="0" w:space="0" w:color="auto"/>
            <w:bottom w:val="none" w:sz="0" w:space="0" w:color="auto"/>
            <w:right w:val="none" w:sz="0" w:space="0" w:color="auto"/>
          </w:divBdr>
        </w:div>
        <w:div w:id="2140952866">
          <w:marLeft w:val="0"/>
          <w:marRight w:val="0"/>
          <w:marTop w:val="0"/>
          <w:marBottom w:val="0"/>
          <w:divBdr>
            <w:top w:val="none" w:sz="0" w:space="0" w:color="auto"/>
            <w:left w:val="none" w:sz="0" w:space="0" w:color="auto"/>
            <w:bottom w:val="none" w:sz="0" w:space="0" w:color="auto"/>
            <w:right w:val="none" w:sz="0" w:space="0" w:color="auto"/>
          </w:divBdr>
        </w:div>
        <w:div w:id="64767772">
          <w:marLeft w:val="0"/>
          <w:marRight w:val="0"/>
          <w:marTop w:val="0"/>
          <w:marBottom w:val="0"/>
          <w:divBdr>
            <w:top w:val="none" w:sz="0" w:space="0" w:color="auto"/>
            <w:left w:val="none" w:sz="0" w:space="0" w:color="auto"/>
            <w:bottom w:val="none" w:sz="0" w:space="0" w:color="auto"/>
            <w:right w:val="none" w:sz="0" w:space="0" w:color="auto"/>
          </w:divBdr>
        </w:div>
      </w:divsChild>
    </w:div>
    <w:div w:id="332728575">
      <w:bodyDiv w:val="1"/>
      <w:marLeft w:val="0"/>
      <w:marRight w:val="0"/>
      <w:marTop w:val="0"/>
      <w:marBottom w:val="0"/>
      <w:divBdr>
        <w:top w:val="none" w:sz="0" w:space="0" w:color="auto"/>
        <w:left w:val="none" w:sz="0" w:space="0" w:color="auto"/>
        <w:bottom w:val="none" w:sz="0" w:space="0" w:color="auto"/>
        <w:right w:val="none" w:sz="0" w:space="0" w:color="auto"/>
      </w:divBdr>
      <w:divsChild>
        <w:div w:id="374738723">
          <w:marLeft w:val="0"/>
          <w:marRight w:val="0"/>
          <w:marTop w:val="0"/>
          <w:marBottom w:val="0"/>
          <w:divBdr>
            <w:top w:val="none" w:sz="0" w:space="0" w:color="auto"/>
            <w:left w:val="none" w:sz="0" w:space="0" w:color="auto"/>
            <w:bottom w:val="none" w:sz="0" w:space="0" w:color="auto"/>
            <w:right w:val="none" w:sz="0" w:space="0" w:color="auto"/>
          </w:divBdr>
          <w:divsChild>
            <w:div w:id="1178471185">
              <w:marLeft w:val="0"/>
              <w:marRight w:val="0"/>
              <w:marTop w:val="0"/>
              <w:marBottom w:val="0"/>
              <w:divBdr>
                <w:top w:val="none" w:sz="0" w:space="0" w:color="auto"/>
                <w:left w:val="none" w:sz="0" w:space="0" w:color="auto"/>
                <w:bottom w:val="none" w:sz="0" w:space="0" w:color="auto"/>
                <w:right w:val="none" w:sz="0" w:space="0" w:color="auto"/>
              </w:divBdr>
            </w:div>
            <w:div w:id="211813715">
              <w:marLeft w:val="0"/>
              <w:marRight w:val="0"/>
              <w:marTop w:val="0"/>
              <w:marBottom w:val="0"/>
              <w:divBdr>
                <w:top w:val="none" w:sz="0" w:space="0" w:color="auto"/>
                <w:left w:val="none" w:sz="0" w:space="0" w:color="auto"/>
                <w:bottom w:val="none" w:sz="0" w:space="0" w:color="auto"/>
                <w:right w:val="none" w:sz="0" w:space="0" w:color="auto"/>
              </w:divBdr>
            </w:div>
            <w:div w:id="1388994128">
              <w:marLeft w:val="0"/>
              <w:marRight w:val="0"/>
              <w:marTop w:val="0"/>
              <w:marBottom w:val="0"/>
              <w:divBdr>
                <w:top w:val="none" w:sz="0" w:space="0" w:color="auto"/>
                <w:left w:val="none" w:sz="0" w:space="0" w:color="auto"/>
                <w:bottom w:val="none" w:sz="0" w:space="0" w:color="auto"/>
                <w:right w:val="none" w:sz="0" w:space="0" w:color="auto"/>
              </w:divBdr>
            </w:div>
          </w:divsChild>
        </w:div>
        <w:div w:id="880098430">
          <w:marLeft w:val="0"/>
          <w:marRight w:val="0"/>
          <w:marTop w:val="0"/>
          <w:marBottom w:val="0"/>
          <w:divBdr>
            <w:top w:val="none" w:sz="0" w:space="0" w:color="auto"/>
            <w:left w:val="none" w:sz="0" w:space="0" w:color="auto"/>
            <w:bottom w:val="none" w:sz="0" w:space="0" w:color="auto"/>
            <w:right w:val="none" w:sz="0" w:space="0" w:color="auto"/>
          </w:divBdr>
        </w:div>
        <w:div w:id="1286084838">
          <w:marLeft w:val="0"/>
          <w:marRight w:val="0"/>
          <w:marTop w:val="0"/>
          <w:marBottom w:val="0"/>
          <w:divBdr>
            <w:top w:val="none" w:sz="0" w:space="0" w:color="auto"/>
            <w:left w:val="none" w:sz="0" w:space="0" w:color="auto"/>
            <w:bottom w:val="none" w:sz="0" w:space="0" w:color="auto"/>
            <w:right w:val="none" w:sz="0" w:space="0" w:color="auto"/>
          </w:divBdr>
        </w:div>
        <w:div w:id="520897515">
          <w:marLeft w:val="0"/>
          <w:marRight w:val="0"/>
          <w:marTop w:val="0"/>
          <w:marBottom w:val="0"/>
          <w:divBdr>
            <w:top w:val="none" w:sz="0" w:space="0" w:color="auto"/>
            <w:left w:val="none" w:sz="0" w:space="0" w:color="auto"/>
            <w:bottom w:val="none" w:sz="0" w:space="0" w:color="auto"/>
            <w:right w:val="none" w:sz="0" w:space="0" w:color="auto"/>
          </w:divBdr>
          <w:divsChild>
            <w:div w:id="341205940">
              <w:marLeft w:val="0"/>
              <w:marRight w:val="0"/>
              <w:marTop w:val="0"/>
              <w:marBottom w:val="0"/>
              <w:divBdr>
                <w:top w:val="none" w:sz="0" w:space="0" w:color="auto"/>
                <w:left w:val="none" w:sz="0" w:space="0" w:color="auto"/>
                <w:bottom w:val="none" w:sz="0" w:space="0" w:color="auto"/>
                <w:right w:val="none" w:sz="0" w:space="0" w:color="auto"/>
              </w:divBdr>
            </w:div>
            <w:div w:id="53085164">
              <w:marLeft w:val="0"/>
              <w:marRight w:val="0"/>
              <w:marTop w:val="0"/>
              <w:marBottom w:val="0"/>
              <w:divBdr>
                <w:top w:val="none" w:sz="0" w:space="0" w:color="auto"/>
                <w:left w:val="none" w:sz="0" w:space="0" w:color="auto"/>
                <w:bottom w:val="none" w:sz="0" w:space="0" w:color="auto"/>
                <w:right w:val="none" w:sz="0" w:space="0" w:color="auto"/>
              </w:divBdr>
            </w:div>
            <w:div w:id="2057897619">
              <w:marLeft w:val="0"/>
              <w:marRight w:val="0"/>
              <w:marTop w:val="0"/>
              <w:marBottom w:val="0"/>
              <w:divBdr>
                <w:top w:val="none" w:sz="0" w:space="0" w:color="auto"/>
                <w:left w:val="none" w:sz="0" w:space="0" w:color="auto"/>
                <w:bottom w:val="none" w:sz="0" w:space="0" w:color="auto"/>
                <w:right w:val="none" w:sz="0" w:space="0" w:color="auto"/>
              </w:divBdr>
            </w:div>
            <w:div w:id="854418608">
              <w:marLeft w:val="0"/>
              <w:marRight w:val="0"/>
              <w:marTop w:val="0"/>
              <w:marBottom w:val="0"/>
              <w:divBdr>
                <w:top w:val="none" w:sz="0" w:space="0" w:color="auto"/>
                <w:left w:val="none" w:sz="0" w:space="0" w:color="auto"/>
                <w:bottom w:val="none" w:sz="0" w:space="0" w:color="auto"/>
                <w:right w:val="none" w:sz="0" w:space="0" w:color="auto"/>
              </w:divBdr>
            </w:div>
          </w:divsChild>
        </w:div>
        <w:div w:id="546339578">
          <w:marLeft w:val="0"/>
          <w:marRight w:val="0"/>
          <w:marTop w:val="0"/>
          <w:marBottom w:val="0"/>
          <w:divBdr>
            <w:top w:val="none" w:sz="0" w:space="0" w:color="auto"/>
            <w:left w:val="none" w:sz="0" w:space="0" w:color="auto"/>
            <w:bottom w:val="none" w:sz="0" w:space="0" w:color="auto"/>
            <w:right w:val="none" w:sz="0" w:space="0" w:color="auto"/>
          </w:divBdr>
        </w:div>
        <w:div w:id="1156844347">
          <w:marLeft w:val="0"/>
          <w:marRight w:val="0"/>
          <w:marTop w:val="0"/>
          <w:marBottom w:val="0"/>
          <w:divBdr>
            <w:top w:val="none" w:sz="0" w:space="0" w:color="auto"/>
            <w:left w:val="none" w:sz="0" w:space="0" w:color="auto"/>
            <w:bottom w:val="none" w:sz="0" w:space="0" w:color="auto"/>
            <w:right w:val="none" w:sz="0" w:space="0" w:color="auto"/>
          </w:divBdr>
          <w:divsChild>
            <w:div w:id="334000439">
              <w:marLeft w:val="0"/>
              <w:marRight w:val="0"/>
              <w:marTop w:val="0"/>
              <w:marBottom w:val="0"/>
              <w:divBdr>
                <w:top w:val="none" w:sz="0" w:space="0" w:color="auto"/>
                <w:left w:val="none" w:sz="0" w:space="0" w:color="auto"/>
                <w:bottom w:val="none" w:sz="0" w:space="0" w:color="auto"/>
                <w:right w:val="none" w:sz="0" w:space="0" w:color="auto"/>
              </w:divBdr>
            </w:div>
          </w:divsChild>
        </w:div>
        <w:div w:id="1842087872">
          <w:marLeft w:val="0"/>
          <w:marRight w:val="0"/>
          <w:marTop w:val="0"/>
          <w:marBottom w:val="0"/>
          <w:divBdr>
            <w:top w:val="none" w:sz="0" w:space="0" w:color="auto"/>
            <w:left w:val="none" w:sz="0" w:space="0" w:color="auto"/>
            <w:bottom w:val="none" w:sz="0" w:space="0" w:color="auto"/>
            <w:right w:val="none" w:sz="0" w:space="0" w:color="auto"/>
          </w:divBdr>
        </w:div>
        <w:div w:id="1809544143">
          <w:marLeft w:val="0"/>
          <w:marRight w:val="0"/>
          <w:marTop w:val="0"/>
          <w:marBottom w:val="0"/>
          <w:divBdr>
            <w:top w:val="none" w:sz="0" w:space="0" w:color="auto"/>
            <w:left w:val="none" w:sz="0" w:space="0" w:color="auto"/>
            <w:bottom w:val="none" w:sz="0" w:space="0" w:color="auto"/>
            <w:right w:val="none" w:sz="0" w:space="0" w:color="auto"/>
          </w:divBdr>
        </w:div>
      </w:divsChild>
    </w:div>
    <w:div w:id="332803537">
      <w:bodyDiv w:val="1"/>
      <w:marLeft w:val="0"/>
      <w:marRight w:val="0"/>
      <w:marTop w:val="0"/>
      <w:marBottom w:val="0"/>
      <w:divBdr>
        <w:top w:val="none" w:sz="0" w:space="0" w:color="auto"/>
        <w:left w:val="none" w:sz="0" w:space="0" w:color="auto"/>
        <w:bottom w:val="none" w:sz="0" w:space="0" w:color="auto"/>
        <w:right w:val="none" w:sz="0" w:space="0" w:color="auto"/>
      </w:divBdr>
    </w:div>
    <w:div w:id="348407177">
      <w:bodyDiv w:val="1"/>
      <w:marLeft w:val="0"/>
      <w:marRight w:val="0"/>
      <w:marTop w:val="0"/>
      <w:marBottom w:val="0"/>
      <w:divBdr>
        <w:top w:val="none" w:sz="0" w:space="0" w:color="auto"/>
        <w:left w:val="none" w:sz="0" w:space="0" w:color="auto"/>
        <w:bottom w:val="none" w:sz="0" w:space="0" w:color="auto"/>
        <w:right w:val="none" w:sz="0" w:space="0" w:color="auto"/>
      </w:divBdr>
      <w:divsChild>
        <w:div w:id="369455152">
          <w:marLeft w:val="0"/>
          <w:marRight w:val="0"/>
          <w:marTop w:val="0"/>
          <w:marBottom w:val="0"/>
          <w:divBdr>
            <w:top w:val="none" w:sz="0" w:space="0" w:color="auto"/>
            <w:left w:val="none" w:sz="0" w:space="0" w:color="auto"/>
            <w:bottom w:val="none" w:sz="0" w:space="0" w:color="auto"/>
            <w:right w:val="none" w:sz="0" w:space="0" w:color="auto"/>
          </w:divBdr>
          <w:divsChild>
            <w:div w:id="228224913">
              <w:marLeft w:val="0"/>
              <w:marRight w:val="0"/>
              <w:marTop w:val="0"/>
              <w:marBottom w:val="0"/>
              <w:divBdr>
                <w:top w:val="none" w:sz="0" w:space="0" w:color="auto"/>
                <w:left w:val="none" w:sz="0" w:space="0" w:color="auto"/>
                <w:bottom w:val="none" w:sz="0" w:space="0" w:color="auto"/>
                <w:right w:val="none" w:sz="0" w:space="0" w:color="auto"/>
              </w:divBdr>
            </w:div>
            <w:div w:id="1044259913">
              <w:marLeft w:val="0"/>
              <w:marRight w:val="0"/>
              <w:marTop w:val="0"/>
              <w:marBottom w:val="0"/>
              <w:divBdr>
                <w:top w:val="none" w:sz="0" w:space="0" w:color="auto"/>
                <w:left w:val="none" w:sz="0" w:space="0" w:color="auto"/>
                <w:bottom w:val="none" w:sz="0" w:space="0" w:color="auto"/>
                <w:right w:val="none" w:sz="0" w:space="0" w:color="auto"/>
              </w:divBdr>
            </w:div>
            <w:div w:id="186531987">
              <w:marLeft w:val="0"/>
              <w:marRight w:val="0"/>
              <w:marTop w:val="0"/>
              <w:marBottom w:val="0"/>
              <w:divBdr>
                <w:top w:val="none" w:sz="0" w:space="0" w:color="auto"/>
                <w:left w:val="none" w:sz="0" w:space="0" w:color="auto"/>
                <w:bottom w:val="none" w:sz="0" w:space="0" w:color="auto"/>
                <w:right w:val="none" w:sz="0" w:space="0" w:color="auto"/>
              </w:divBdr>
            </w:div>
          </w:divsChild>
        </w:div>
        <w:div w:id="259722666">
          <w:marLeft w:val="0"/>
          <w:marRight w:val="0"/>
          <w:marTop w:val="0"/>
          <w:marBottom w:val="0"/>
          <w:divBdr>
            <w:top w:val="none" w:sz="0" w:space="0" w:color="auto"/>
            <w:left w:val="none" w:sz="0" w:space="0" w:color="auto"/>
            <w:bottom w:val="none" w:sz="0" w:space="0" w:color="auto"/>
            <w:right w:val="none" w:sz="0" w:space="0" w:color="auto"/>
          </w:divBdr>
        </w:div>
        <w:div w:id="1345404415">
          <w:marLeft w:val="0"/>
          <w:marRight w:val="0"/>
          <w:marTop w:val="0"/>
          <w:marBottom w:val="0"/>
          <w:divBdr>
            <w:top w:val="none" w:sz="0" w:space="0" w:color="auto"/>
            <w:left w:val="none" w:sz="0" w:space="0" w:color="auto"/>
            <w:bottom w:val="none" w:sz="0" w:space="0" w:color="auto"/>
            <w:right w:val="none" w:sz="0" w:space="0" w:color="auto"/>
          </w:divBdr>
        </w:div>
        <w:div w:id="335113745">
          <w:marLeft w:val="0"/>
          <w:marRight w:val="0"/>
          <w:marTop w:val="0"/>
          <w:marBottom w:val="0"/>
          <w:divBdr>
            <w:top w:val="none" w:sz="0" w:space="0" w:color="auto"/>
            <w:left w:val="none" w:sz="0" w:space="0" w:color="auto"/>
            <w:bottom w:val="none" w:sz="0" w:space="0" w:color="auto"/>
            <w:right w:val="none" w:sz="0" w:space="0" w:color="auto"/>
          </w:divBdr>
          <w:divsChild>
            <w:div w:id="679891133">
              <w:marLeft w:val="0"/>
              <w:marRight w:val="0"/>
              <w:marTop w:val="0"/>
              <w:marBottom w:val="0"/>
              <w:divBdr>
                <w:top w:val="none" w:sz="0" w:space="0" w:color="auto"/>
                <w:left w:val="none" w:sz="0" w:space="0" w:color="auto"/>
                <w:bottom w:val="none" w:sz="0" w:space="0" w:color="auto"/>
                <w:right w:val="none" w:sz="0" w:space="0" w:color="auto"/>
              </w:divBdr>
            </w:div>
            <w:div w:id="2033334563">
              <w:marLeft w:val="0"/>
              <w:marRight w:val="0"/>
              <w:marTop w:val="0"/>
              <w:marBottom w:val="0"/>
              <w:divBdr>
                <w:top w:val="none" w:sz="0" w:space="0" w:color="auto"/>
                <w:left w:val="none" w:sz="0" w:space="0" w:color="auto"/>
                <w:bottom w:val="none" w:sz="0" w:space="0" w:color="auto"/>
                <w:right w:val="none" w:sz="0" w:space="0" w:color="auto"/>
              </w:divBdr>
            </w:div>
            <w:div w:id="365064821">
              <w:marLeft w:val="0"/>
              <w:marRight w:val="0"/>
              <w:marTop w:val="0"/>
              <w:marBottom w:val="0"/>
              <w:divBdr>
                <w:top w:val="none" w:sz="0" w:space="0" w:color="auto"/>
                <w:left w:val="none" w:sz="0" w:space="0" w:color="auto"/>
                <w:bottom w:val="none" w:sz="0" w:space="0" w:color="auto"/>
                <w:right w:val="none" w:sz="0" w:space="0" w:color="auto"/>
              </w:divBdr>
            </w:div>
            <w:div w:id="526451541">
              <w:marLeft w:val="0"/>
              <w:marRight w:val="0"/>
              <w:marTop w:val="0"/>
              <w:marBottom w:val="0"/>
              <w:divBdr>
                <w:top w:val="none" w:sz="0" w:space="0" w:color="auto"/>
                <w:left w:val="none" w:sz="0" w:space="0" w:color="auto"/>
                <w:bottom w:val="none" w:sz="0" w:space="0" w:color="auto"/>
                <w:right w:val="none" w:sz="0" w:space="0" w:color="auto"/>
              </w:divBdr>
            </w:div>
          </w:divsChild>
        </w:div>
        <w:div w:id="810244820">
          <w:marLeft w:val="0"/>
          <w:marRight w:val="0"/>
          <w:marTop w:val="0"/>
          <w:marBottom w:val="0"/>
          <w:divBdr>
            <w:top w:val="none" w:sz="0" w:space="0" w:color="auto"/>
            <w:left w:val="none" w:sz="0" w:space="0" w:color="auto"/>
            <w:bottom w:val="none" w:sz="0" w:space="0" w:color="auto"/>
            <w:right w:val="none" w:sz="0" w:space="0" w:color="auto"/>
          </w:divBdr>
        </w:div>
        <w:div w:id="5596206">
          <w:marLeft w:val="0"/>
          <w:marRight w:val="0"/>
          <w:marTop w:val="0"/>
          <w:marBottom w:val="0"/>
          <w:divBdr>
            <w:top w:val="none" w:sz="0" w:space="0" w:color="auto"/>
            <w:left w:val="none" w:sz="0" w:space="0" w:color="auto"/>
            <w:bottom w:val="none" w:sz="0" w:space="0" w:color="auto"/>
            <w:right w:val="none" w:sz="0" w:space="0" w:color="auto"/>
          </w:divBdr>
          <w:divsChild>
            <w:div w:id="460538485">
              <w:marLeft w:val="0"/>
              <w:marRight w:val="0"/>
              <w:marTop w:val="0"/>
              <w:marBottom w:val="0"/>
              <w:divBdr>
                <w:top w:val="none" w:sz="0" w:space="0" w:color="auto"/>
                <w:left w:val="none" w:sz="0" w:space="0" w:color="auto"/>
                <w:bottom w:val="none" w:sz="0" w:space="0" w:color="auto"/>
                <w:right w:val="none" w:sz="0" w:space="0" w:color="auto"/>
              </w:divBdr>
            </w:div>
          </w:divsChild>
        </w:div>
        <w:div w:id="1272591640">
          <w:marLeft w:val="0"/>
          <w:marRight w:val="0"/>
          <w:marTop w:val="0"/>
          <w:marBottom w:val="0"/>
          <w:divBdr>
            <w:top w:val="none" w:sz="0" w:space="0" w:color="auto"/>
            <w:left w:val="none" w:sz="0" w:space="0" w:color="auto"/>
            <w:bottom w:val="none" w:sz="0" w:space="0" w:color="auto"/>
            <w:right w:val="none" w:sz="0" w:space="0" w:color="auto"/>
          </w:divBdr>
        </w:div>
        <w:div w:id="2140411983">
          <w:marLeft w:val="0"/>
          <w:marRight w:val="0"/>
          <w:marTop w:val="0"/>
          <w:marBottom w:val="0"/>
          <w:divBdr>
            <w:top w:val="none" w:sz="0" w:space="0" w:color="auto"/>
            <w:left w:val="none" w:sz="0" w:space="0" w:color="auto"/>
            <w:bottom w:val="none" w:sz="0" w:space="0" w:color="auto"/>
            <w:right w:val="none" w:sz="0" w:space="0" w:color="auto"/>
          </w:divBdr>
        </w:div>
      </w:divsChild>
    </w:div>
    <w:div w:id="373580010">
      <w:bodyDiv w:val="1"/>
      <w:marLeft w:val="0"/>
      <w:marRight w:val="0"/>
      <w:marTop w:val="0"/>
      <w:marBottom w:val="0"/>
      <w:divBdr>
        <w:top w:val="none" w:sz="0" w:space="0" w:color="auto"/>
        <w:left w:val="none" w:sz="0" w:space="0" w:color="auto"/>
        <w:bottom w:val="none" w:sz="0" w:space="0" w:color="auto"/>
        <w:right w:val="none" w:sz="0" w:space="0" w:color="auto"/>
      </w:divBdr>
    </w:div>
    <w:div w:id="375544554">
      <w:bodyDiv w:val="1"/>
      <w:marLeft w:val="0"/>
      <w:marRight w:val="0"/>
      <w:marTop w:val="0"/>
      <w:marBottom w:val="0"/>
      <w:divBdr>
        <w:top w:val="none" w:sz="0" w:space="0" w:color="auto"/>
        <w:left w:val="none" w:sz="0" w:space="0" w:color="auto"/>
        <w:bottom w:val="none" w:sz="0" w:space="0" w:color="auto"/>
        <w:right w:val="none" w:sz="0" w:space="0" w:color="auto"/>
      </w:divBdr>
      <w:divsChild>
        <w:div w:id="319584787">
          <w:marLeft w:val="0"/>
          <w:marRight w:val="0"/>
          <w:marTop w:val="0"/>
          <w:marBottom w:val="0"/>
          <w:divBdr>
            <w:top w:val="none" w:sz="0" w:space="0" w:color="auto"/>
            <w:left w:val="none" w:sz="0" w:space="0" w:color="auto"/>
            <w:bottom w:val="none" w:sz="0" w:space="0" w:color="auto"/>
            <w:right w:val="none" w:sz="0" w:space="0" w:color="auto"/>
          </w:divBdr>
          <w:divsChild>
            <w:div w:id="285428668">
              <w:marLeft w:val="0"/>
              <w:marRight w:val="0"/>
              <w:marTop w:val="0"/>
              <w:marBottom w:val="0"/>
              <w:divBdr>
                <w:top w:val="none" w:sz="0" w:space="0" w:color="auto"/>
                <w:left w:val="none" w:sz="0" w:space="0" w:color="auto"/>
                <w:bottom w:val="none" w:sz="0" w:space="0" w:color="auto"/>
                <w:right w:val="none" w:sz="0" w:space="0" w:color="auto"/>
              </w:divBdr>
              <w:divsChild>
                <w:div w:id="503863159">
                  <w:marLeft w:val="0"/>
                  <w:marRight w:val="0"/>
                  <w:marTop w:val="0"/>
                  <w:marBottom w:val="0"/>
                  <w:divBdr>
                    <w:top w:val="none" w:sz="0" w:space="0" w:color="auto"/>
                    <w:left w:val="none" w:sz="0" w:space="0" w:color="auto"/>
                    <w:bottom w:val="none" w:sz="0" w:space="0" w:color="auto"/>
                    <w:right w:val="none" w:sz="0" w:space="0" w:color="auto"/>
                  </w:divBdr>
                  <w:divsChild>
                    <w:div w:id="530920056">
                      <w:marLeft w:val="0"/>
                      <w:marRight w:val="0"/>
                      <w:marTop w:val="0"/>
                      <w:marBottom w:val="0"/>
                      <w:divBdr>
                        <w:top w:val="none" w:sz="0" w:space="0" w:color="auto"/>
                        <w:left w:val="none" w:sz="0" w:space="0" w:color="auto"/>
                        <w:bottom w:val="none" w:sz="0" w:space="0" w:color="auto"/>
                        <w:right w:val="none" w:sz="0" w:space="0" w:color="auto"/>
                      </w:divBdr>
                      <w:divsChild>
                        <w:div w:id="996802833">
                          <w:marLeft w:val="0"/>
                          <w:marRight w:val="0"/>
                          <w:marTop w:val="0"/>
                          <w:marBottom w:val="0"/>
                          <w:divBdr>
                            <w:top w:val="none" w:sz="0" w:space="0" w:color="auto"/>
                            <w:left w:val="none" w:sz="0" w:space="0" w:color="auto"/>
                            <w:bottom w:val="none" w:sz="0" w:space="0" w:color="auto"/>
                            <w:right w:val="none" w:sz="0" w:space="0" w:color="auto"/>
                          </w:divBdr>
                          <w:divsChild>
                            <w:div w:id="1928032015">
                              <w:marLeft w:val="0"/>
                              <w:marRight w:val="0"/>
                              <w:marTop w:val="0"/>
                              <w:marBottom w:val="0"/>
                              <w:divBdr>
                                <w:top w:val="none" w:sz="0" w:space="0" w:color="auto"/>
                                <w:left w:val="none" w:sz="0" w:space="0" w:color="auto"/>
                                <w:bottom w:val="none" w:sz="0" w:space="0" w:color="auto"/>
                                <w:right w:val="none" w:sz="0" w:space="0" w:color="auto"/>
                              </w:divBdr>
                            </w:div>
                          </w:divsChild>
                        </w:div>
                        <w:div w:id="933317175">
                          <w:marLeft w:val="0"/>
                          <w:marRight w:val="0"/>
                          <w:marTop w:val="0"/>
                          <w:marBottom w:val="0"/>
                          <w:divBdr>
                            <w:top w:val="none" w:sz="0" w:space="0" w:color="auto"/>
                            <w:left w:val="none" w:sz="0" w:space="0" w:color="auto"/>
                            <w:bottom w:val="none" w:sz="0" w:space="0" w:color="auto"/>
                            <w:right w:val="none" w:sz="0" w:space="0" w:color="auto"/>
                          </w:divBdr>
                          <w:divsChild>
                            <w:div w:id="1861313074">
                              <w:marLeft w:val="0"/>
                              <w:marRight w:val="0"/>
                              <w:marTop w:val="0"/>
                              <w:marBottom w:val="0"/>
                              <w:divBdr>
                                <w:top w:val="none" w:sz="0" w:space="0" w:color="auto"/>
                                <w:left w:val="none" w:sz="0" w:space="0" w:color="auto"/>
                                <w:bottom w:val="none" w:sz="0" w:space="0" w:color="auto"/>
                                <w:right w:val="none" w:sz="0" w:space="0" w:color="auto"/>
                              </w:divBdr>
                            </w:div>
                          </w:divsChild>
                        </w:div>
                        <w:div w:id="579756564">
                          <w:marLeft w:val="0"/>
                          <w:marRight w:val="0"/>
                          <w:marTop w:val="0"/>
                          <w:marBottom w:val="0"/>
                          <w:divBdr>
                            <w:top w:val="none" w:sz="0" w:space="0" w:color="auto"/>
                            <w:left w:val="none" w:sz="0" w:space="0" w:color="auto"/>
                            <w:bottom w:val="none" w:sz="0" w:space="0" w:color="auto"/>
                            <w:right w:val="none" w:sz="0" w:space="0" w:color="auto"/>
                          </w:divBdr>
                          <w:divsChild>
                            <w:div w:id="895704642">
                              <w:marLeft w:val="0"/>
                              <w:marRight w:val="0"/>
                              <w:marTop w:val="0"/>
                              <w:marBottom w:val="0"/>
                              <w:divBdr>
                                <w:top w:val="none" w:sz="0" w:space="0" w:color="auto"/>
                                <w:left w:val="none" w:sz="0" w:space="0" w:color="auto"/>
                                <w:bottom w:val="none" w:sz="0" w:space="0" w:color="auto"/>
                                <w:right w:val="none" w:sz="0" w:space="0" w:color="auto"/>
                              </w:divBdr>
                            </w:div>
                          </w:divsChild>
                        </w:div>
                        <w:div w:id="710224749">
                          <w:marLeft w:val="0"/>
                          <w:marRight w:val="0"/>
                          <w:marTop w:val="0"/>
                          <w:marBottom w:val="0"/>
                          <w:divBdr>
                            <w:top w:val="none" w:sz="0" w:space="0" w:color="auto"/>
                            <w:left w:val="none" w:sz="0" w:space="0" w:color="auto"/>
                            <w:bottom w:val="none" w:sz="0" w:space="0" w:color="auto"/>
                            <w:right w:val="none" w:sz="0" w:space="0" w:color="auto"/>
                          </w:divBdr>
                          <w:divsChild>
                            <w:div w:id="1188787953">
                              <w:marLeft w:val="0"/>
                              <w:marRight w:val="0"/>
                              <w:marTop w:val="0"/>
                              <w:marBottom w:val="0"/>
                              <w:divBdr>
                                <w:top w:val="none" w:sz="0" w:space="0" w:color="auto"/>
                                <w:left w:val="none" w:sz="0" w:space="0" w:color="auto"/>
                                <w:bottom w:val="none" w:sz="0" w:space="0" w:color="auto"/>
                                <w:right w:val="none" w:sz="0" w:space="0" w:color="auto"/>
                              </w:divBdr>
                            </w:div>
                          </w:divsChild>
                        </w:div>
                        <w:div w:id="327564922">
                          <w:marLeft w:val="0"/>
                          <w:marRight w:val="0"/>
                          <w:marTop w:val="0"/>
                          <w:marBottom w:val="0"/>
                          <w:divBdr>
                            <w:top w:val="none" w:sz="0" w:space="0" w:color="auto"/>
                            <w:left w:val="none" w:sz="0" w:space="0" w:color="auto"/>
                            <w:bottom w:val="none" w:sz="0" w:space="0" w:color="auto"/>
                            <w:right w:val="none" w:sz="0" w:space="0" w:color="auto"/>
                          </w:divBdr>
                          <w:divsChild>
                            <w:div w:id="470825265">
                              <w:marLeft w:val="0"/>
                              <w:marRight w:val="0"/>
                              <w:marTop w:val="0"/>
                              <w:marBottom w:val="0"/>
                              <w:divBdr>
                                <w:top w:val="none" w:sz="0" w:space="0" w:color="auto"/>
                                <w:left w:val="none" w:sz="0" w:space="0" w:color="auto"/>
                                <w:bottom w:val="none" w:sz="0" w:space="0" w:color="auto"/>
                                <w:right w:val="none" w:sz="0" w:space="0" w:color="auto"/>
                              </w:divBdr>
                            </w:div>
                          </w:divsChild>
                        </w:div>
                        <w:div w:id="298533071">
                          <w:marLeft w:val="0"/>
                          <w:marRight w:val="0"/>
                          <w:marTop w:val="0"/>
                          <w:marBottom w:val="0"/>
                          <w:divBdr>
                            <w:top w:val="none" w:sz="0" w:space="0" w:color="auto"/>
                            <w:left w:val="none" w:sz="0" w:space="0" w:color="auto"/>
                            <w:bottom w:val="none" w:sz="0" w:space="0" w:color="auto"/>
                            <w:right w:val="none" w:sz="0" w:space="0" w:color="auto"/>
                          </w:divBdr>
                          <w:divsChild>
                            <w:div w:id="1947499722">
                              <w:marLeft w:val="0"/>
                              <w:marRight w:val="0"/>
                              <w:marTop w:val="0"/>
                              <w:marBottom w:val="0"/>
                              <w:divBdr>
                                <w:top w:val="none" w:sz="0" w:space="0" w:color="auto"/>
                                <w:left w:val="none" w:sz="0" w:space="0" w:color="auto"/>
                                <w:bottom w:val="none" w:sz="0" w:space="0" w:color="auto"/>
                                <w:right w:val="none" w:sz="0" w:space="0" w:color="auto"/>
                              </w:divBdr>
                            </w:div>
                          </w:divsChild>
                        </w:div>
                        <w:div w:id="1446850887">
                          <w:marLeft w:val="0"/>
                          <w:marRight w:val="0"/>
                          <w:marTop w:val="0"/>
                          <w:marBottom w:val="0"/>
                          <w:divBdr>
                            <w:top w:val="none" w:sz="0" w:space="0" w:color="auto"/>
                            <w:left w:val="none" w:sz="0" w:space="0" w:color="auto"/>
                            <w:bottom w:val="none" w:sz="0" w:space="0" w:color="auto"/>
                            <w:right w:val="none" w:sz="0" w:space="0" w:color="auto"/>
                          </w:divBdr>
                          <w:divsChild>
                            <w:div w:id="1845507491">
                              <w:marLeft w:val="0"/>
                              <w:marRight w:val="0"/>
                              <w:marTop w:val="0"/>
                              <w:marBottom w:val="0"/>
                              <w:divBdr>
                                <w:top w:val="none" w:sz="0" w:space="0" w:color="auto"/>
                                <w:left w:val="none" w:sz="0" w:space="0" w:color="auto"/>
                                <w:bottom w:val="none" w:sz="0" w:space="0" w:color="auto"/>
                                <w:right w:val="none" w:sz="0" w:space="0" w:color="auto"/>
                              </w:divBdr>
                            </w:div>
                          </w:divsChild>
                        </w:div>
                        <w:div w:id="971638463">
                          <w:marLeft w:val="0"/>
                          <w:marRight w:val="0"/>
                          <w:marTop w:val="0"/>
                          <w:marBottom w:val="0"/>
                          <w:divBdr>
                            <w:top w:val="none" w:sz="0" w:space="0" w:color="auto"/>
                            <w:left w:val="none" w:sz="0" w:space="0" w:color="auto"/>
                            <w:bottom w:val="none" w:sz="0" w:space="0" w:color="auto"/>
                            <w:right w:val="none" w:sz="0" w:space="0" w:color="auto"/>
                          </w:divBdr>
                          <w:divsChild>
                            <w:div w:id="31345627">
                              <w:marLeft w:val="0"/>
                              <w:marRight w:val="0"/>
                              <w:marTop w:val="0"/>
                              <w:marBottom w:val="0"/>
                              <w:divBdr>
                                <w:top w:val="none" w:sz="0" w:space="0" w:color="auto"/>
                                <w:left w:val="none" w:sz="0" w:space="0" w:color="auto"/>
                                <w:bottom w:val="none" w:sz="0" w:space="0" w:color="auto"/>
                                <w:right w:val="none" w:sz="0" w:space="0" w:color="auto"/>
                              </w:divBdr>
                            </w:div>
                          </w:divsChild>
                        </w:div>
                        <w:div w:id="725956302">
                          <w:marLeft w:val="0"/>
                          <w:marRight w:val="0"/>
                          <w:marTop w:val="0"/>
                          <w:marBottom w:val="0"/>
                          <w:divBdr>
                            <w:top w:val="none" w:sz="0" w:space="0" w:color="auto"/>
                            <w:left w:val="none" w:sz="0" w:space="0" w:color="auto"/>
                            <w:bottom w:val="none" w:sz="0" w:space="0" w:color="auto"/>
                            <w:right w:val="none" w:sz="0" w:space="0" w:color="auto"/>
                          </w:divBdr>
                          <w:divsChild>
                            <w:div w:id="1373924207">
                              <w:marLeft w:val="0"/>
                              <w:marRight w:val="0"/>
                              <w:marTop w:val="0"/>
                              <w:marBottom w:val="0"/>
                              <w:divBdr>
                                <w:top w:val="none" w:sz="0" w:space="0" w:color="auto"/>
                                <w:left w:val="none" w:sz="0" w:space="0" w:color="auto"/>
                                <w:bottom w:val="none" w:sz="0" w:space="0" w:color="auto"/>
                                <w:right w:val="none" w:sz="0" w:space="0" w:color="auto"/>
                              </w:divBdr>
                            </w:div>
                          </w:divsChild>
                        </w:div>
                        <w:div w:id="1577940164">
                          <w:marLeft w:val="0"/>
                          <w:marRight w:val="0"/>
                          <w:marTop w:val="0"/>
                          <w:marBottom w:val="0"/>
                          <w:divBdr>
                            <w:top w:val="none" w:sz="0" w:space="0" w:color="auto"/>
                            <w:left w:val="none" w:sz="0" w:space="0" w:color="auto"/>
                            <w:bottom w:val="none" w:sz="0" w:space="0" w:color="auto"/>
                            <w:right w:val="none" w:sz="0" w:space="0" w:color="auto"/>
                          </w:divBdr>
                          <w:divsChild>
                            <w:div w:id="6080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780407">
      <w:bodyDiv w:val="1"/>
      <w:marLeft w:val="0"/>
      <w:marRight w:val="0"/>
      <w:marTop w:val="0"/>
      <w:marBottom w:val="0"/>
      <w:divBdr>
        <w:top w:val="none" w:sz="0" w:space="0" w:color="auto"/>
        <w:left w:val="none" w:sz="0" w:space="0" w:color="auto"/>
        <w:bottom w:val="none" w:sz="0" w:space="0" w:color="auto"/>
        <w:right w:val="none" w:sz="0" w:space="0" w:color="auto"/>
      </w:divBdr>
    </w:div>
    <w:div w:id="377433526">
      <w:bodyDiv w:val="1"/>
      <w:marLeft w:val="0"/>
      <w:marRight w:val="0"/>
      <w:marTop w:val="0"/>
      <w:marBottom w:val="0"/>
      <w:divBdr>
        <w:top w:val="none" w:sz="0" w:space="0" w:color="auto"/>
        <w:left w:val="none" w:sz="0" w:space="0" w:color="auto"/>
        <w:bottom w:val="none" w:sz="0" w:space="0" w:color="auto"/>
        <w:right w:val="none" w:sz="0" w:space="0" w:color="auto"/>
      </w:divBdr>
    </w:div>
    <w:div w:id="377508833">
      <w:bodyDiv w:val="1"/>
      <w:marLeft w:val="0"/>
      <w:marRight w:val="0"/>
      <w:marTop w:val="0"/>
      <w:marBottom w:val="0"/>
      <w:divBdr>
        <w:top w:val="none" w:sz="0" w:space="0" w:color="auto"/>
        <w:left w:val="none" w:sz="0" w:space="0" w:color="auto"/>
        <w:bottom w:val="none" w:sz="0" w:space="0" w:color="auto"/>
        <w:right w:val="none" w:sz="0" w:space="0" w:color="auto"/>
      </w:divBdr>
    </w:div>
    <w:div w:id="381711284">
      <w:bodyDiv w:val="1"/>
      <w:marLeft w:val="0"/>
      <w:marRight w:val="0"/>
      <w:marTop w:val="0"/>
      <w:marBottom w:val="0"/>
      <w:divBdr>
        <w:top w:val="none" w:sz="0" w:space="0" w:color="auto"/>
        <w:left w:val="none" w:sz="0" w:space="0" w:color="auto"/>
        <w:bottom w:val="none" w:sz="0" w:space="0" w:color="auto"/>
        <w:right w:val="none" w:sz="0" w:space="0" w:color="auto"/>
      </w:divBdr>
      <w:divsChild>
        <w:div w:id="1597907934">
          <w:marLeft w:val="0"/>
          <w:marRight w:val="0"/>
          <w:marTop w:val="0"/>
          <w:marBottom w:val="0"/>
          <w:divBdr>
            <w:top w:val="none" w:sz="0" w:space="0" w:color="auto"/>
            <w:left w:val="none" w:sz="0" w:space="0" w:color="auto"/>
            <w:bottom w:val="none" w:sz="0" w:space="0" w:color="auto"/>
            <w:right w:val="none" w:sz="0" w:space="0" w:color="auto"/>
          </w:divBdr>
        </w:div>
      </w:divsChild>
    </w:div>
    <w:div w:id="382288748">
      <w:bodyDiv w:val="1"/>
      <w:marLeft w:val="0"/>
      <w:marRight w:val="0"/>
      <w:marTop w:val="0"/>
      <w:marBottom w:val="0"/>
      <w:divBdr>
        <w:top w:val="none" w:sz="0" w:space="0" w:color="auto"/>
        <w:left w:val="none" w:sz="0" w:space="0" w:color="auto"/>
        <w:bottom w:val="none" w:sz="0" w:space="0" w:color="auto"/>
        <w:right w:val="none" w:sz="0" w:space="0" w:color="auto"/>
      </w:divBdr>
    </w:div>
    <w:div w:id="384069314">
      <w:bodyDiv w:val="1"/>
      <w:marLeft w:val="0"/>
      <w:marRight w:val="0"/>
      <w:marTop w:val="0"/>
      <w:marBottom w:val="0"/>
      <w:divBdr>
        <w:top w:val="none" w:sz="0" w:space="0" w:color="auto"/>
        <w:left w:val="none" w:sz="0" w:space="0" w:color="auto"/>
        <w:bottom w:val="none" w:sz="0" w:space="0" w:color="auto"/>
        <w:right w:val="none" w:sz="0" w:space="0" w:color="auto"/>
      </w:divBdr>
    </w:div>
    <w:div w:id="415514797">
      <w:bodyDiv w:val="1"/>
      <w:marLeft w:val="0"/>
      <w:marRight w:val="0"/>
      <w:marTop w:val="0"/>
      <w:marBottom w:val="0"/>
      <w:divBdr>
        <w:top w:val="none" w:sz="0" w:space="0" w:color="auto"/>
        <w:left w:val="none" w:sz="0" w:space="0" w:color="auto"/>
        <w:bottom w:val="none" w:sz="0" w:space="0" w:color="auto"/>
        <w:right w:val="none" w:sz="0" w:space="0" w:color="auto"/>
      </w:divBdr>
    </w:div>
    <w:div w:id="428038510">
      <w:bodyDiv w:val="1"/>
      <w:marLeft w:val="0"/>
      <w:marRight w:val="0"/>
      <w:marTop w:val="0"/>
      <w:marBottom w:val="0"/>
      <w:divBdr>
        <w:top w:val="none" w:sz="0" w:space="0" w:color="auto"/>
        <w:left w:val="none" w:sz="0" w:space="0" w:color="auto"/>
        <w:bottom w:val="none" w:sz="0" w:space="0" w:color="auto"/>
        <w:right w:val="none" w:sz="0" w:space="0" w:color="auto"/>
      </w:divBdr>
      <w:divsChild>
        <w:div w:id="1417702946">
          <w:marLeft w:val="0"/>
          <w:marRight w:val="0"/>
          <w:marTop w:val="0"/>
          <w:marBottom w:val="0"/>
          <w:divBdr>
            <w:top w:val="none" w:sz="0" w:space="0" w:color="auto"/>
            <w:left w:val="none" w:sz="0" w:space="0" w:color="auto"/>
            <w:bottom w:val="none" w:sz="0" w:space="0" w:color="auto"/>
            <w:right w:val="none" w:sz="0" w:space="0" w:color="auto"/>
          </w:divBdr>
        </w:div>
      </w:divsChild>
    </w:div>
    <w:div w:id="428893844">
      <w:bodyDiv w:val="1"/>
      <w:marLeft w:val="0"/>
      <w:marRight w:val="0"/>
      <w:marTop w:val="0"/>
      <w:marBottom w:val="0"/>
      <w:divBdr>
        <w:top w:val="none" w:sz="0" w:space="0" w:color="auto"/>
        <w:left w:val="none" w:sz="0" w:space="0" w:color="auto"/>
        <w:bottom w:val="none" w:sz="0" w:space="0" w:color="auto"/>
        <w:right w:val="none" w:sz="0" w:space="0" w:color="auto"/>
      </w:divBdr>
      <w:divsChild>
        <w:div w:id="1679622177">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429199771">
      <w:bodyDiv w:val="1"/>
      <w:marLeft w:val="0"/>
      <w:marRight w:val="0"/>
      <w:marTop w:val="0"/>
      <w:marBottom w:val="0"/>
      <w:divBdr>
        <w:top w:val="none" w:sz="0" w:space="0" w:color="auto"/>
        <w:left w:val="none" w:sz="0" w:space="0" w:color="auto"/>
        <w:bottom w:val="none" w:sz="0" w:space="0" w:color="auto"/>
        <w:right w:val="none" w:sz="0" w:space="0" w:color="auto"/>
      </w:divBdr>
    </w:div>
    <w:div w:id="444273115">
      <w:bodyDiv w:val="1"/>
      <w:marLeft w:val="0"/>
      <w:marRight w:val="0"/>
      <w:marTop w:val="0"/>
      <w:marBottom w:val="0"/>
      <w:divBdr>
        <w:top w:val="none" w:sz="0" w:space="0" w:color="auto"/>
        <w:left w:val="none" w:sz="0" w:space="0" w:color="auto"/>
        <w:bottom w:val="none" w:sz="0" w:space="0" w:color="auto"/>
        <w:right w:val="none" w:sz="0" w:space="0" w:color="auto"/>
      </w:divBdr>
      <w:divsChild>
        <w:div w:id="238752082">
          <w:marLeft w:val="0"/>
          <w:marRight w:val="0"/>
          <w:marTop w:val="0"/>
          <w:marBottom w:val="0"/>
          <w:divBdr>
            <w:top w:val="none" w:sz="0" w:space="0" w:color="auto"/>
            <w:left w:val="none" w:sz="0" w:space="0" w:color="auto"/>
            <w:bottom w:val="none" w:sz="0" w:space="0" w:color="auto"/>
            <w:right w:val="none" w:sz="0" w:space="0" w:color="auto"/>
          </w:divBdr>
        </w:div>
        <w:div w:id="1939169844">
          <w:marLeft w:val="0"/>
          <w:marRight w:val="0"/>
          <w:marTop w:val="0"/>
          <w:marBottom w:val="0"/>
          <w:divBdr>
            <w:top w:val="none" w:sz="0" w:space="0" w:color="auto"/>
            <w:left w:val="none" w:sz="0" w:space="0" w:color="auto"/>
            <w:bottom w:val="none" w:sz="0" w:space="0" w:color="auto"/>
            <w:right w:val="none" w:sz="0" w:space="0" w:color="auto"/>
          </w:divBdr>
        </w:div>
      </w:divsChild>
    </w:div>
    <w:div w:id="452989880">
      <w:bodyDiv w:val="1"/>
      <w:marLeft w:val="0"/>
      <w:marRight w:val="0"/>
      <w:marTop w:val="0"/>
      <w:marBottom w:val="0"/>
      <w:divBdr>
        <w:top w:val="none" w:sz="0" w:space="0" w:color="auto"/>
        <w:left w:val="none" w:sz="0" w:space="0" w:color="auto"/>
        <w:bottom w:val="none" w:sz="0" w:space="0" w:color="auto"/>
        <w:right w:val="none" w:sz="0" w:space="0" w:color="auto"/>
      </w:divBdr>
    </w:div>
    <w:div w:id="458958918">
      <w:bodyDiv w:val="1"/>
      <w:marLeft w:val="0"/>
      <w:marRight w:val="0"/>
      <w:marTop w:val="0"/>
      <w:marBottom w:val="0"/>
      <w:divBdr>
        <w:top w:val="none" w:sz="0" w:space="0" w:color="auto"/>
        <w:left w:val="none" w:sz="0" w:space="0" w:color="auto"/>
        <w:bottom w:val="none" w:sz="0" w:space="0" w:color="auto"/>
        <w:right w:val="none" w:sz="0" w:space="0" w:color="auto"/>
      </w:divBdr>
    </w:div>
    <w:div w:id="463618229">
      <w:bodyDiv w:val="1"/>
      <w:marLeft w:val="0"/>
      <w:marRight w:val="0"/>
      <w:marTop w:val="0"/>
      <w:marBottom w:val="0"/>
      <w:divBdr>
        <w:top w:val="none" w:sz="0" w:space="0" w:color="auto"/>
        <w:left w:val="none" w:sz="0" w:space="0" w:color="auto"/>
        <w:bottom w:val="none" w:sz="0" w:space="0" w:color="auto"/>
        <w:right w:val="none" w:sz="0" w:space="0" w:color="auto"/>
      </w:divBdr>
    </w:div>
    <w:div w:id="491530543">
      <w:bodyDiv w:val="1"/>
      <w:marLeft w:val="0"/>
      <w:marRight w:val="0"/>
      <w:marTop w:val="0"/>
      <w:marBottom w:val="0"/>
      <w:divBdr>
        <w:top w:val="none" w:sz="0" w:space="0" w:color="auto"/>
        <w:left w:val="none" w:sz="0" w:space="0" w:color="auto"/>
        <w:bottom w:val="none" w:sz="0" w:space="0" w:color="auto"/>
        <w:right w:val="none" w:sz="0" w:space="0" w:color="auto"/>
      </w:divBdr>
    </w:div>
    <w:div w:id="495341823">
      <w:bodyDiv w:val="1"/>
      <w:marLeft w:val="0"/>
      <w:marRight w:val="0"/>
      <w:marTop w:val="0"/>
      <w:marBottom w:val="0"/>
      <w:divBdr>
        <w:top w:val="none" w:sz="0" w:space="0" w:color="auto"/>
        <w:left w:val="none" w:sz="0" w:space="0" w:color="auto"/>
        <w:bottom w:val="none" w:sz="0" w:space="0" w:color="auto"/>
        <w:right w:val="none" w:sz="0" w:space="0" w:color="auto"/>
      </w:divBdr>
      <w:divsChild>
        <w:div w:id="211162554">
          <w:marLeft w:val="0"/>
          <w:marRight w:val="0"/>
          <w:marTop w:val="0"/>
          <w:marBottom w:val="0"/>
          <w:divBdr>
            <w:top w:val="none" w:sz="0" w:space="0" w:color="auto"/>
            <w:left w:val="none" w:sz="0" w:space="0" w:color="auto"/>
            <w:bottom w:val="none" w:sz="0" w:space="0" w:color="auto"/>
            <w:right w:val="none" w:sz="0" w:space="0" w:color="auto"/>
          </w:divBdr>
        </w:div>
      </w:divsChild>
    </w:div>
    <w:div w:id="528689937">
      <w:bodyDiv w:val="1"/>
      <w:marLeft w:val="0"/>
      <w:marRight w:val="0"/>
      <w:marTop w:val="0"/>
      <w:marBottom w:val="0"/>
      <w:divBdr>
        <w:top w:val="none" w:sz="0" w:space="0" w:color="auto"/>
        <w:left w:val="none" w:sz="0" w:space="0" w:color="auto"/>
        <w:bottom w:val="none" w:sz="0" w:space="0" w:color="auto"/>
        <w:right w:val="none" w:sz="0" w:space="0" w:color="auto"/>
      </w:divBdr>
    </w:div>
    <w:div w:id="539048647">
      <w:bodyDiv w:val="1"/>
      <w:marLeft w:val="0"/>
      <w:marRight w:val="0"/>
      <w:marTop w:val="0"/>
      <w:marBottom w:val="0"/>
      <w:divBdr>
        <w:top w:val="none" w:sz="0" w:space="0" w:color="auto"/>
        <w:left w:val="none" w:sz="0" w:space="0" w:color="auto"/>
        <w:bottom w:val="none" w:sz="0" w:space="0" w:color="auto"/>
        <w:right w:val="none" w:sz="0" w:space="0" w:color="auto"/>
      </w:divBdr>
    </w:div>
    <w:div w:id="543098519">
      <w:bodyDiv w:val="1"/>
      <w:marLeft w:val="0"/>
      <w:marRight w:val="0"/>
      <w:marTop w:val="0"/>
      <w:marBottom w:val="0"/>
      <w:divBdr>
        <w:top w:val="none" w:sz="0" w:space="0" w:color="auto"/>
        <w:left w:val="none" w:sz="0" w:space="0" w:color="auto"/>
        <w:bottom w:val="none" w:sz="0" w:space="0" w:color="auto"/>
        <w:right w:val="none" w:sz="0" w:space="0" w:color="auto"/>
      </w:divBdr>
    </w:div>
    <w:div w:id="547960934">
      <w:bodyDiv w:val="1"/>
      <w:marLeft w:val="0"/>
      <w:marRight w:val="0"/>
      <w:marTop w:val="0"/>
      <w:marBottom w:val="0"/>
      <w:divBdr>
        <w:top w:val="none" w:sz="0" w:space="0" w:color="auto"/>
        <w:left w:val="none" w:sz="0" w:space="0" w:color="auto"/>
        <w:bottom w:val="none" w:sz="0" w:space="0" w:color="auto"/>
        <w:right w:val="none" w:sz="0" w:space="0" w:color="auto"/>
      </w:divBdr>
    </w:div>
    <w:div w:id="578058310">
      <w:bodyDiv w:val="1"/>
      <w:marLeft w:val="0"/>
      <w:marRight w:val="0"/>
      <w:marTop w:val="0"/>
      <w:marBottom w:val="0"/>
      <w:divBdr>
        <w:top w:val="none" w:sz="0" w:space="0" w:color="auto"/>
        <w:left w:val="none" w:sz="0" w:space="0" w:color="auto"/>
        <w:bottom w:val="none" w:sz="0" w:space="0" w:color="auto"/>
        <w:right w:val="none" w:sz="0" w:space="0" w:color="auto"/>
      </w:divBdr>
    </w:div>
    <w:div w:id="579294104">
      <w:bodyDiv w:val="1"/>
      <w:marLeft w:val="0"/>
      <w:marRight w:val="0"/>
      <w:marTop w:val="0"/>
      <w:marBottom w:val="0"/>
      <w:divBdr>
        <w:top w:val="none" w:sz="0" w:space="0" w:color="auto"/>
        <w:left w:val="none" w:sz="0" w:space="0" w:color="auto"/>
        <w:bottom w:val="none" w:sz="0" w:space="0" w:color="auto"/>
        <w:right w:val="none" w:sz="0" w:space="0" w:color="auto"/>
      </w:divBdr>
    </w:div>
    <w:div w:id="607202282">
      <w:bodyDiv w:val="1"/>
      <w:marLeft w:val="0"/>
      <w:marRight w:val="0"/>
      <w:marTop w:val="0"/>
      <w:marBottom w:val="0"/>
      <w:divBdr>
        <w:top w:val="none" w:sz="0" w:space="0" w:color="auto"/>
        <w:left w:val="none" w:sz="0" w:space="0" w:color="auto"/>
        <w:bottom w:val="none" w:sz="0" w:space="0" w:color="auto"/>
        <w:right w:val="none" w:sz="0" w:space="0" w:color="auto"/>
      </w:divBdr>
    </w:div>
    <w:div w:id="611405033">
      <w:bodyDiv w:val="1"/>
      <w:marLeft w:val="0"/>
      <w:marRight w:val="0"/>
      <w:marTop w:val="0"/>
      <w:marBottom w:val="0"/>
      <w:divBdr>
        <w:top w:val="none" w:sz="0" w:space="0" w:color="auto"/>
        <w:left w:val="none" w:sz="0" w:space="0" w:color="auto"/>
        <w:bottom w:val="none" w:sz="0" w:space="0" w:color="auto"/>
        <w:right w:val="none" w:sz="0" w:space="0" w:color="auto"/>
      </w:divBdr>
    </w:div>
    <w:div w:id="622854843">
      <w:bodyDiv w:val="1"/>
      <w:marLeft w:val="0"/>
      <w:marRight w:val="0"/>
      <w:marTop w:val="0"/>
      <w:marBottom w:val="0"/>
      <w:divBdr>
        <w:top w:val="none" w:sz="0" w:space="0" w:color="auto"/>
        <w:left w:val="none" w:sz="0" w:space="0" w:color="auto"/>
        <w:bottom w:val="none" w:sz="0" w:space="0" w:color="auto"/>
        <w:right w:val="none" w:sz="0" w:space="0" w:color="auto"/>
      </w:divBdr>
      <w:divsChild>
        <w:div w:id="1435636005">
          <w:marLeft w:val="0"/>
          <w:marRight w:val="0"/>
          <w:marTop w:val="0"/>
          <w:marBottom w:val="0"/>
          <w:divBdr>
            <w:top w:val="none" w:sz="0" w:space="0" w:color="auto"/>
            <w:left w:val="none" w:sz="0" w:space="0" w:color="auto"/>
            <w:bottom w:val="none" w:sz="0" w:space="0" w:color="auto"/>
            <w:right w:val="none" w:sz="0" w:space="0" w:color="auto"/>
          </w:divBdr>
        </w:div>
        <w:div w:id="1432241069">
          <w:marLeft w:val="0"/>
          <w:marRight w:val="0"/>
          <w:marTop w:val="0"/>
          <w:marBottom w:val="0"/>
          <w:divBdr>
            <w:top w:val="none" w:sz="0" w:space="0" w:color="auto"/>
            <w:left w:val="none" w:sz="0" w:space="0" w:color="auto"/>
            <w:bottom w:val="none" w:sz="0" w:space="0" w:color="auto"/>
            <w:right w:val="none" w:sz="0" w:space="0" w:color="auto"/>
          </w:divBdr>
        </w:div>
        <w:div w:id="1855342584">
          <w:marLeft w:val="0"/>
          <w:marRight w:val="0"/>
          <w:marTop w:val="0"/>
          <w:marBottom w:val="0"/>
          <w:divBdr>
            <w:top w:val="none" w:sz="0" w:space="0" w:color="auto"/>
            <w:left w:val="none" w:sz="0" w:space="0" w:color="auto"/>
            <w:bottom w:val="none" w:sz="0" w:space="0" w:color="auto"/>
            <w:right w:val="none" w:sz="0" w:space="0" w:color="auto"/>
          </w:divBdr>
        </w:div>
      </w:divsChild>
    </w:div>
    <w:div w:id="623001452">
      <w:bodyDiv w:val="1"/>
      <w:marLeft w:val="0"/>
      <w:marRight w:val="0"/>
      <w:marTop w:val="0"/>
      <w:marBottom w:val="0"/>
      <w:divBdr>
        <w:top w:val="none" w:sz="0" w:space="0" w:color="auto"/>
        <w:left w:val="none" w:sz="0" w:space="0" w:color="auto"/>
        <w:bottom w:val="none" w:sz="0" w:space="0" w:color="auto"/>
        <w:right w:val="none" w:sz="0" w:space="0" w:color="auto"/>
      </w:divBdr>
    </w:div>
    <w:div w:id="634601862">
      <w:bodyDiv w:val="1"/>
      <w:marLeft w:val="0"/>
      <w:marRight w:val="0"/>
      <w:marTop w:val="0"/>
      <w:marBottom w:val="0"/>
      <w:divBdr>
        <w:top w:val="none" w:sz="0" w:space="0" w:color="auto"/>
        <w:left w:val="none" w:sz="0" w:space="0" w:color="auto"/>
        <w:bottom w:val="none" w:sz="0" w:space="0" w:color="auto"/>
        <w:right w:val="none" w:sz="0" w:space="0" w:color="auto"/>
      </w:divBdr>
    </w:div>
    <w:div w:id="641690828">
      <w:bodyDiv w:val="1"/>
      <w:marLeft w:val="0"/>
      <w:marRight w:val="0"/>
      <w:marTop w:val="0"/>
      <w:marBottom w:val="0"/>
      <w:divBdr>
        <w:top w:val="none" w:sz="0" w:space="0" w:color="auto"/>
        <w:left w:val="none" w:sz="0" w:space="0" w:color="auto"/>
        <w:bottom w:val="none" w:sz="0" w:space="0" w:color="auto"/>
        <w:right w:val="none" w:sz="0" w:space="0" w:color="auto"/>
      </w:divBdr>
    </w:div>
    <w:div w:id="642850648">
      <w:bodyDiv w:val="1"/>
      <w:marLeft w:val="0"/>
      <w:marRight w:val="0"/>
      <w:marTop w:val="0"/>
      <w:marBottom w:val="0"/>
      <w:divBdr>
        <w:top w:val="none" w:sz="0" w:space="0" w:color="auto"/>
        <w:left w:val="none" w:sz="0" w:space="0" w:color="auto"/>
        <w:bottom w:val="none" w:sz="0" w:space="0" w:color="auto"/>
        <w:right w:val="none" w:sz="0" w:space="0" w:color="auto"/>
      </w:divBdr>
      <w:divsChild>
        <w:div w:id="1754356603">
          <w:marLeft w:val="0"/>
          <w:marRight w:val="0"/>
          <w:marTop w:val="0"/>
          <w:marBottom w:val="0"/>
          <w:divBdr>
            <w:top w:val="none" w:sz="0" w:space="0" w:color="auto"/>
            <w:left w:val="none" w:sz="0" w:space="0" w:color="auto"/>
            <w:bottom w:val="none" w:sz="0" w:space="0" w:color="auto"/>
            <w:right w:val="none" w:sz="0" w:space="0" w:color="auto"/>
          </w:divBdr>
          <w:divsChild>
            <w:div w:id="9615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1107">
      <w:bodyDiv w:val="1"/>
      <w:marLeft w:val="0"/>
      <w:marRight w:val="0"/>
      <w:marTop w:val="0"/>
      <w:marBottom w:val="0"/>
      <w:divBdr>
        <w:top w:val="none" w:sz="0" w:space="0" w:color="auto"/>
        <w:left w:val="none" w:sz="0" w:space="0" w:color="auto"/>
        <w:bottom w:val="none" w:sz="0" w:space="0" w:color="auto"/>
        <w:right w:val="none" w:sz="0" w:space="0" w:color="auto"/>
      </w:divBdr>
    </w:div>
    <w:div w:id="657731845">
      <w:bodyDiv w:val="1"/>
      <w:marLeft w:val="0"/>
      <w:marRight w:val="0"/>
      <w:marTop w:val="0"/>
      <w:marBottom w:val="0"/>
      <w:divBdr>
        <w:top w:val="none" w:sz="0" w:space="0" w:color="auto"/>
        <w:left w:val="none" w:sz="0" w:space="0" w:color="auto"/>
        <w:bottom w:val="none" w:sz="0" w:space="0" w:color="auto"/>
        <w:right w:val="none" w:sz="0" w:space="0" w:color="auto"/>
      </w:divBdr>
    </w:div>
    <w:div w:id="674193348">
      <w:bodyDiv w:val="1"/>
      <w:marLeft w:val="0"/>
      <w:marRight w:val="0"/>
      <w:marTop w:val="0"/>
      <w:marBottom w:val="0"/>
      <w:divBdr>
        <w:top w:val="none" w:sz="0" w:space="0" w:color="auto"/>
        <w:left w:val="none" w:sz="0" w:space="0" w:color="auto"/>
        <w:bottom w:val="none" w:sz="0" w:space="0" w:color="auto"/>
        <w:right w:val="none" w:sz="0" w:space="0" w:color="auto"/>
      </w:divBdr>
    </w:div>
    <w:div w:id="681585717">
      <w:bodyDiv w:val="1"/>
      <w:marLeft w:val="0"/>
      <w:marRight w:val="0"/>
      <w:marTop w:val="0"/>
      <w:marBottom w:val="0"/>
      <w:divBdr>
        <w:top w:val="none" w:sz="0" w:space="0" w:color="auto"/>
        <w:left w:val="none" w:sz="0" w:space="0" w:color="auto"/>
        <w:bottom w:val="none" w:sz="0" w:space="0" w:color="auto"/>
        <w:right w:val="none" w:sz="0" w:space="0" w:color="auto"/>
      </w:divBdr>
    </w:div>
    <w:div w:id="685326523">
      <w:bodyDiv w:val="1"/>
      <w:marLeft w:val="0"/>
      <w:marRight w:val="0"/>
      <w:marTop w:val="0"/>
      <w:marBottom w:val="0"/>
      <w:divBdr>
        <w:top w:val="none" w:sz="0" w:space="0" w:color="auto"/>
        <w:left w:val="none" w:sz="0" w:space="0" w:color="auto"/>
        <w:bottom w:val="none" w:sz="0" w:space="0" w:color="auto"/>
        <w:right w:val="none" w:sz="0" w:space="0" w:color="auto"/>
      </w:divBdr>
    </w:div>
    <w:div w:id="708922168">
      <w:bodyDiv w:val="1"/>
      <w:marLeft w:val="0"/>
      <w:marRight w:val="0"/>
      <w:marTop w:val="0"/>
      <w:marBottom w:val="0"/>
      <w:divBdr>
        <w:top w:val="none" w:sz="0" w:space="0" w:color="auto"/>
        <w:left w:val="none" w:sz="0" w:space="0" w:color="auto"/>
        <w:bottom w:val="none" w:sz="0" w:space="0" w:color="auto"/>
        <w:right w:val="none" w:sz="0" w:space="0" w:color="auto"/>
      </w:divBdr>
      <w:divsChild>
        <w:div w:id="994837659">
          <w:marLeft w:val="0"/>
          <w:marRight w:val="0"/>
          <w:marTop w:val="0"/>
          <w:marBottom w:val="0"/>
          <w:divBdr>
            <w:top w:val="none" w:sz="0" w:space="0" w:color="auto"/>
            <w:left w:val="none" w:sz="0" w:space="0" w:color="auto"/>
            <w:bottom w:val="none" w:sz="0" w:space="0" w:color="auto"/>
            <w:right w:val="none" w:sz="0" w:space="0" w:color="auto"/>
          </w:divBdr>
          <w:divsChild>
            <w:div w:id="7934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1022">
      <w:bodyDiv w:val="1"/>
      <w:marLeft w:val="0"/>
      <w:marRight w:val="0"/>
      <w:marTop w:val="0"/>
      <w:marBottom w:val="0"/>
      <w:divBdr>
        <w:top w:val="none" w:sz="0" w:space="0" w:color="auto"/>
        <w:left w:val="none" w:sz="0" w:space="0" w:color="auto"/>
        <w:bottom w:val="none" w:sz="0" w:space="0" w:color="auto"/>
        <w:right w:val="none" w:sz="0" w:space="0" w:color="auto"/>
      </w:divBdr>
    </w:div>
    <w:div w:id="726758312">
      <w:bodyDiv w:val="1"/>
      <w:marLeft w:val="0"/>
      <w:marRight w:val="0"/>
      <w:marTop w:val="0"/>
      <w:marBottom w:val="0"/>
      <w:divBdr>
        <w:top w:val="none" w:sz="0" w:space="0" w:color="auto"/>
        <w:left w:val="none" w:sz="0" w:space="0" w:color="auto"/>
        <w:bottom w:val="none" w:sz="0" w:space="0" w:color="auto"/>
        <w:right w:val="none" w:sz="0" w:space="0" w:color="auto"/>
      </w:divBdr>
      <w:divsChild>
        <w:div w:id="74404855">
          <w:marLeft w:val="0"/>
          <w:marRight w:val="0"/>
          <w:marTop w:val="0"/>
          <w:marBottom w:val="0"/>
          <w:divBdr>
            <w:top w:val="none" w:sz="0" w:space="0" w:color="auto"/>
            <w:left w:val="none" w:sz="0" w:space="0" w:color="auto"/>
            <w:bottom w:val="none" w:sz="0" w:space="0" w:color="auto"/>
            <w:right w:val="none" w:sz="0" w:space="0" w:color="auto"/>
          </w:divBdr>
        </w:div>
        <w:div w:id="965818796">
          <w:marLeft w:val="0"/>
          <w:marRight w:val="0"/>
          <w:marTop w:val="0"/>
          <w:marBottom w:val="0"/>
          <w:divBdr>
            <w:top w:val="none" w:sz="0" w:space="0" w:color="auto"/>
            <w:left w:val="none" w:sz="0" w:space="0" w:color="auto"/>
            <w:bottom w:val="none" w:sz="0" w:space="0" w:color="auto"/>
            <w:right w:val="none" w:sz="0" w:space="0" w:color="auto"/>
          </w:divBdr>
        </w:div>
        <w:div w:id="418646466">
          <w:marLeft w:val="0"/>
          <w:marRight w:val="0"/>
          <w:marTop w:val="0"/>
          <w:marBottom w:val="0"/>
          <w:divBdr>
            <w:top w:val="none" w:sz="0" w:space="0" w:color="auto"/>
            <w:left w:val="none" w:sz="0" w:space="0" w:color="auto"/>
            <w:bottom w:val="none" w:sz="0" w:space="0" w:color="auto"/>
            <w:right w:val="none" w:sz="0" w:space="0" w:color="auto"/>
          </w:divBdr>
        </w:div>
        <w:div w:id="1685940870">
          <w:marLeft w:val="0"/>
          <w:marRight w:val="0"/>
          <w:marTop w:val="0"/>
          <w:marBottom w:val="0"/>
          <w:divBdr>
            <w:top w:val="none" w:sz="0" w:space="0" w:color="auto"/>
            <w:left w:val="none" w:sz="0" w:space="0" w:color="auto"/>
            <w:bottom w:val="none" w:sz="0" w:space="0" w:color="auto"/>
            <w:right w:val="none" w:sz="0" w:space="0" w:color="auto"/>
          </w:divBdr>
        </w:div>
      </w:divsChild>
    </w:div>
    <w:div w:id="794448522">
      <w:bodyDiv w:val="1"/>
      <w:marLeft w:val="0"/>
      <w:marRight w:val="0"/>
      <w:marTop w:val="0"/>
      <w:marBottom w:val="0"/>
      <w:divBdr>
        <w:top w:val="none" w:sz="0" w:space="0" w:color="auto"/>
        <w:left w:val="none" w:sz="0" w:space="0" w:color="auto"/>
        <w:bottom w:val="none" w:sz="0" w:space="0" w:color="auto"/>
        <w:right w:val="none" w:sz="0" w:space="0" w:color="auto"/>
      </w:divBdr>
      <w:divsChild>
        <w:div w:id="1777021887">
          <w:marLeft w:val="0"/>
          <w:marRight w:val="0"/>
          <w:marTop w:val="0"/>
          <w:marBottom w:val="0"/>
          <w:divBdr>
            <w:top w:val="none" w:sz="0" w:space="0" w:color="auto"/>
            <w:left w:val="none" w:sz="0" w:space="0" w:color="auto"/>
            <w:bottom w:val="none" w:sz="0" w:space="0" w:color="auto"/>
            <w:right w:val="none" w:sz="0" w:space="0" w:color="auto"/>
          </w:divBdr>
          <w:divsChild>
            <w:div w:id="417288360">
              <w:marLeft w:val="0"/>
              <w:marRight w:val="0"/>
              <w:marTop w:val="0"/>
              <w:marBottom w:val="0"/>
              <w:divBdr>
                <w:top w:val="none" w:sz="0" w:space="0" w:color="auto"/>
                <w:left w:val="none" w:sz="0" w:space="0" w:color="auto"/>
                <w:bottom w:val="none" w:sz="0" w:space="0" w:color="auto"/>
                <w:right w:val="none" w:sz="0" w:space="0" w:color="auto"/>
              </w:divBdr>
              <w:divsChild>
                <w:div w:id="1438985026">
                  <w:marLeft w:val="0"/>
                  <w:marRight w:val="0"/>
                  <w:marTop w:val="0"/>
                  <w:marBottom w:val="0"/>
                  <w:divBdr>
                    <w:top w:val="none" w:sz="0" w:space="0" w:color="auto"/>
                    <w:left w:val="none" w:sz="0" w:space="0" w:color="auto"/>
                    <w:bottom w:val="none" w:sz="0" w:space="0" w:color="auto"/>
                    <w:right w:val="none" w:sz="0" w:space="0" w:color="auto"/>
                  </w:divBdr>
                  <w:divsChild>
                    <w:div w:id="1251348443">
                      <w:marLeft w:val="0"/>
                      <w:marRight w:val="0"/>
                      <w:marTop w:val="0"/>
                      <w:marBottom w:val="0"/>
                      <w:divBdr>
                        <w:top w:val="none" w:sz="0" w:space="0" w:color="auto"/>
                        <w:left w:val="none" w:sz="0" w:space="0" w:color="auto"/>
                        <w:bottom w:val="none" w:sz="0" w:space="0" w:color="auto"/>
                        <w:right w:val="none" w:sz="0" w:space="0" w:color="auto"/>
                      </w:divBdr>
                      <w:divsChild>
                        <w:div w:id="2102557997">
                          <w:marLeft w:val="0"/>
                          <w:marRight w:val="0"/>
                          <w:marTop w:val="0"/>
                          <w:marBottom w:val="0"/>
                          <w:divBdr>
                            <w:top w:val="none" w:sz="0" w:space="0" w:color="auto"/>
                            <w:left w:val="none" w:sz="0" w:space="0" w:color="auto"/>
                            <w:bottom w:val="none" w:sz="0" w:space="0" w:color="auto"/>
                            <w:right w:val="none" w:sz="0" w:space="0" w:color="auto"/>
                          </w:divBdr>
                          <w:divsChild>
                            <w:div w:id="1280802144">
                              <w:marLeft w:val="0"/>
                              <w:marRight w:val="0"/>
                              <w:marTop w:val="0"/>
                              <w:marBottom w:val="0"/>
                              <w:divBdr>
                                <w:top w:val="none" w:sz="0" w:space="0" w:color="auto"/>
                                <w:left w:val="none" w:sz="0" w:space="0" w:color="auto"/>
                                <w:bottom w:val="none" w:sz="0" w:space="0" w:color="auto"/>
                                <w:right w:val="none" w:sz="0" w:space="0" w:color="auto"/>
                              </w:divBdr>
                            </w:div>
                          </w:divsChild>
                        </w:div>
                        <w:div w:id="776608373">
                          <w:marLeft w:val="0"/>
                          <w:marRight w:val="0"/>
                          <w:marTop w:val="0"/>
                          <w:marBottom w:val="0"/>
                          <w:divBdr>
                            <w:top w:val="none" w:sz="0" w:space="0" w:color="auto"/>
                            <w:left w:val="none" w:sz="0" w:space="0" w:color="auto"/>
                            <w:bottom w:val="none" w:sz="0" w:space="0" w:color="auto"/>
                            <w:right w:val="none" w:sz="0" w:space="0" w:color="auto"/>
                          </w:divBdr>
                          <w:divsChild>
                            <w:div w:id="1420909609">
                              <w:marLeft w:val="0"/>
                              <w:marRight w:val="0"/>
                              <w:marTop w:val="0"/>
                              <w:marBottom w:val="0"/>
                              <w:divBdr>
                                <w:top w:val="none" w:sz="0" w:space="0" w:color="auto"/>
                                <w:left w:val="none" w:sz="0" w:space="0" w:color="auto"/>
                                <w:bottom w:val="none" w:sz="0" w:space="0" w:color="auto"/>
                                <w:right w:val="none" w:sz="0" w:space="0" w:color="auto"/>
                              </w:divBdr>
                            </w:div>
                          </w:divsChild>
                        </w:div>
                        <w:div w:id="1486512645">
                          <w:marLeft w:val="0"/>
                          <w:marRight w:val="0"/>
                          <w:marTop w:val="0"/>
                          <w:marBottom w:val="0"/>
                          <w:divBdr>
                            <w:top w:val="none" w:sz="0" w:space="0" w:color="auto"/>
                            <w:left w:val="none" w:sz="0" w:space="0" w:color="auto"/>
                            <w:bottom w:val="none" w:sz="0" w:space="0" w:color="auto"/>
                            <w:right w:val="none" w:sz="0" w:space="0" w:color="auto"/>
                          </w:divBdr>
                          <w:divsChild>
                            <w:div w:id="115562261">
                              <w:marLeft w:val="0"/>
                              <w:marRight w:val="0"/>
                              <w:marTop w:val="0"/>
                              <w:marBottom w:val="0"/>
                              <w:divBdr>
                                <w:top w:val="none" w:sz="0" w:space="0" w:color="auto"/>
                                <w:left w:val="none" w:sz="0" w:space="0" w:color="auto"/>
                                <w:bottom w:val="none" w:sz="0" w:space="0" w:color="auto"/>
                                <w:right w:val="none" w:sz="0" w:space="0" w:color="auto"/>
                              </w:divBdr>
                            </w:div>
                          </w:divsChild>
                        </w:div>
                        <w:div w:id="734738791">
                          <w:marLeft w:val="0"/>
                          <w:marRight w:val="0"/>
                          <w:marTop w:val="0"/>
                          <w:marBottom w:val="0"/>
                          <w:divBdr>
                            <w:top w:val="none" w:sz="0" w:space="0" w:color="auto"/>
                            <w:left w:val="none" w:sz="0" w:space="0" w:color="auto"/>
                            <w:bottom w:val="none" w:sz="0" w:space="0" w:color="auto"/>
                            <w:right w:val="none" w:sz="0" w:space="0" w:color="auto"/>
                          </w:divBdr>
                          <w:divsChild>
                            <w:div w:id="81341204">
                              <w:marLeft w:val="0"/>
                              <w:marRight w:val="0"/>
                              <w:marTop w:val="0"/>
                              <w:marBottom w:val="0"/>
                              <w:divBdr>
                                <w:top w:val="none" w:sz="0" w:space="0" w:color="auto"/>
                                <w:left w:val="none" w:sz="0" w:space="0" w:color="auto"/>
                                <w:bottom w:val="none" w:sz="0" w:space="0" w:color="auto"/>
                                <w:right w:val="none" w:sz="0" w:space="0" w:color="auto"/>
                              </w:divBdr>
                            </w:div>
                          </w:divsChild>
                        </w:div>
                        <w:div w:id="478157608">
                          <w:marLeft w:val="0"/>
                          <w:marRight w:val="0"/>
                          <w:marTop w:val="0"/>
                          <w:marBottom w:val="0"/>
                          <w:divBdr>
                            <w:top w:val="none" w:sz="0" w:space="0" w:color="auto"/>
                            <w:left w:val="none" w:sz="0" w:space="0" w:color="auto"/>
                            <w:bottom w:val="none" w:sz="0" w:space="0" w:color="auto"/>
                            <w:right w:val="none" w:sz="0" w:space="0" w:color="auto"/>
                          </w:divBdr>
                          <w:divsChild>
                            <w:div w:id="1065834830">
                              <w:marLeft w:val="0"/>
                              <w:marRight w:val="0"/>
                              <w:marTop w:val="0"/>
                              <w:marBottom w:val="0"/>
                              <w:divBdr>
                                <w:top w:val="none" w:sz="0" w:space="0" w:color="auto"/>
                                <w:left w:val="none" w:sz="0" w:space="0" w:color="auto"/>
                                <w:bottom w:val="none" w:sz="0" w:space="0" w:color="auto"/>
                                <w:right w:val="none" w:sz="0" w:space="0" w:color="auto"/>
                              </w:divBdr>
                            </w:div>
                          </w:divsChild>
                        </w:div>
                        <w:div w:id="488601454">
                          <w:marLeft w:val="0"/>
                          <w:marRight w:val="0"/>
                          <w:marTop w:val="0"/>
                          <w:marBottom w:val="0"/>
                          <w:divBdr>
                            <w:top w:val="none" w:sz="0" w:space="0" w:color="auto"/>
                            <w:left w:val="none" w:sz="0" w:space="0" w:color="auto"/>
                            <w:bottom w:val="none" w:sz="0" w:space="0" w:color="auto"/>
                            <w:right w:val="none" w:sz="0" w:space="0" w:color="auto"/>
                          </w:divBdr>
                          <w:divsChild>
                            <w:div w:id="1536581539">
                              <w:marLeft w:val="0"/>
                              <w:marRight w:val="0"/>
                              <w:marTop w:val="0"/>
                              <w:marBottom w:val="0"/>
                              <w:divBdr>
                                <w:top w:val="none" w:sz="0" w:space="0" w:color="auto"/>
                                <w:left w:val="none" w:sz="0" w:space="0" w:color="auto"/>
                                <w:bottom w:val="none" w:sz="0" w:space="0" w:color="auto"/>
                                <w:right w:val="none" w:sz="0" w:space="0" w:color="auto"/>
                              </w:divBdr>
                            </w:div>
                          </w:divsChild>
                        </w:div>
                        <w:div w:id="321157235">
                          <w:marLeft w:val="0"/>
                          <w:marRight w:val="0"/>
                          <w:marTop w:val="0"/>
                          <w:marBottom w:val="0"/>
                          <w:divBdr>
                            <w:top w:val="none" w:sz="0" w:space="0" w:color="auto"/>
                            <w:left w:val="none" w:sz="0" w:space="0" w:color="auto"/>
                            <w:bottom w:val="none" w:sz="0" w:space="0" w:color="auto"/>
                            <w:right w:val="none" w:sz="0" w:space="0" w:color="auto"/>
                          </w:divBdr>
                          <w:divsChild>
                            <w:div w:id="1947611290">
                              <w:marLeft w:val="0"/>
                              <w:marRight w:val="0"/>
                              <w:marTop w:val="0"/>
                              <w:marBottom w:val="0"/>
                              <w:divBdr>
                                <w:top w:val="none" w:sz="0" w:space="0" w:color="auto"/>
                                <w:left w:val="none" w:sz="0" w:space="0" w:color="auto"/>
                                <w:bottom w:val="none" w:sz="0" w:space="0" w:color="auto"/>
                                <w:right w:val="none" w:sz="0" w:space="0" w:color="auto"/>
                              </w:divBdr>
                            </w:div>
                          </w:divsChild>
                        </w:div>
                        <w:div w:id="122894210">
                          <w:marLeft w:val="0"/>
                          <w:marRight w:val="0"/>
                          <w:marTop w:val="0"/>
                          <w:marBottom w:val="0"/>
                          <w:divBdr>
                            <w:top w:val="none" w:sz="0" w:space="0" w:color="auto"/>
                            <w:left w:val="none" w:sz="0" w:space="0" w:color="auto"/>
                            <w:bottom w:val="none" w:sz="0" w:space="0" w:color="auto"/>
                            <w:right w:val="none" w:sz="0" w:space="0" w:color="auto"/>
                          </w:divBdr>
                          <w:divsChild>
                            <w:div w:id="20401394">
                              <w:marLeft w:val="0"/>
                              <w:marRight w:val="0"/>
                              <w:marTop w:val="0"/>
                              <w:marBottom w:val="0"/>
                              <w:divBdr>
                                <w:top w:val="none" w:sz="0" w:space="0" w:color="auto"/>
                                <w:left w:val="none" w:sz="0" w:space="0" w:color="auto"/>
                                <w:bottom w:val="none" w:sz="0" w:space="0" w:color="auto"/>
                                <w:right w:val="none" w:sz="0" w:space="0" w:color="auto"/>
                              </w:divBdr>
                            </w:div>
                          </w:divsChild>
                        </w:div>
                        <w:div w:id="172306484">
                          <w:marLeft w:val="0"/>
                          <w:marRight w:val="0"/>
                          <w:marTop w:val="0"/>
                          <w:marBottom w:val="0"/>
                          <w:divBdr>
                            <w:top w:val="none" w:sz="0" w:space="0" w:color="auto"/>
                            <w:left w:val="none" w:sz="0" w:space="0" w:color="auto"/>
                            <w:bottom w:val="none" w:sz="0" w:space="0" w:color="auto"/>
                            <w:right w:val="none" w:sz="0" w:space="0" w:color="auto"/>
                          </w:divBdr>
                          <w:divsChild>
                            <w:div w:id="441146708">
                              <w:marLeft w:val="0"/>
                              <w:marRight w:val="0"/>
                              <w:marTop w:val="0"/>
                              <w:marBottom w:val="0"/>
                              <w:divBdr>
                                <w:top w:val="none" w:sz="0" w:space="0" w:color="auto"/>
                                <w:left w:val="none" w:sz="0" w:space="0" w:color="auto"/>
                                <w:bottom w:val="none" w:sz="0" w:space="0" w:color="auto"/>
                                <w:right w:val="none" w:sz="0" w:space="0" w:color="auto"/>
                              </w:divBdr>
                            </w:div>
                          </w:divsChild>
                        </w:div>
                        <w:div w:id="1787430390">
                          <w:marLeft w:val="0"/>
                          <w:marRight w:val="0"/>
                          <w:marTop w:val="0"/>
                          <w:marBottom w:val="0"/>
                          <w:divBdr>
                            <w:top w:val="none" w:sz="0" w:space="0" w:color="auto"/>
                            <w:left w:val="none" w:sz="0" w:space="0" w:color="auto"/>
                            <w:bottom w:val="none" w:sz="0" w:space="0" w:color="auto"/>
                            <w:right w:val="none" w:sz="0" w:space="0" w:color="auto"/>
                          </w:divBdr>
                          <w:divsChild>
                            <w:div w:id="13440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474497">
      <w:bodyDiv w:val="1"/>
      <w:marLeft w:val="0"/>
      <w:marRight w:val="0"/>
      <w:marTop w:val="0"/>
      <w:marBottom w:val="0"/>
      <w:divBdr>
        <w:top w:val="none" w:sz="0" w:space="0" w:color="auto"/>
        <w:left w:val="none" w:sz="0" w:space="0" w:color="auto"/>
        <w:bottom w:val="none" w:sz="0" w:space="0" w:color="auto"/>
        <w:right w:val="none" w:sz="0" w:space="0" w:color="auto"/>
      </w:divBdr>
      <w:divsChild>
        <w:div w:id="459150236">
          <w:marLeft w:val="0"/>
          <w:marRight w:val="0"/>
          <w:marTop w:val="0"/>
          <w:marBottom w:val="0"/>
          <w:divBdr>
            <w:top w:val="none" w:sz="0" w:space="0" w:color="auto"/>
            <w:left w:val="none" w:sz="0" w:space="0" w:color="auto"/>
            <w:bottom w:val="none" w:sz="0" w:space="0" w:color="auto"/>
            <w:right w:val="none" w:sz="0" w:space="0" w:color="auto"/>
          </w:divBdr>
        </w:div>
        <w:div w:id="1497307215">
          <w:marLeft w:val="0"/>
          <w:marRight w:val="0"/>
          <w:marTop w:val="0"/>
          <w:marBottom w:val="0"/>
          <w:divBdr>
            <w:top w:val="none" w:sz="0" w:space="0" w:color="auto"/>
            <w:left w:val="none" w:sz="0" w:space="0" w:color="auto"/>
            <w:bottom w:val="none" w:sz="0" w:space="0" w:color="auto"/>
            <w:right w:val="none" w:sz="0" w:space="0" w:color="auto"/>
          </w:divBdr>
        </w:div>
        <w:div w:id="305547440">
          <w:marLeft w:val="0"/>
          <w:marRight w:val="0"/>
          <w:marTop w:val="0"/>
          <w:marBottom w:val="0"/>
          <w:divBdr>
            <w:top w:val="none" w:sz="0" w:space="0" w:color="auto"/>
            <w:left w:val="none" w:sz="0" w:space="0" w:color="auto"/>
            <w:bottom w:val="none" w:sz="0" w:space="0" w:color="auto"/>
            <w:right w:val="none" w:sz="0" w:space="0" w:color="auto"/>
          </w:divBdr>
        </w:div>
        <w:div w:id="374547176">
          <w:marLeft w:val="0"/>
          <w:marRight w:val="0"/>
          <w:marTop w:val="0"/>
          <w:marBottom w:val="0"/>
          <w:divBdr>
            <w:top w:val="none" w:sz="0" w:space="0" w:color="auto"/>
            <w:left w:val="none" w:sz="0" w:space="0" w:color="auto"/>
            <w:bottom w:val="none" w:sz="0" w:space="0" w:color="auto"/>
            <w:right w:val="none" w:sz="0" w:space="0" w:color="auto"/>
          </w:divBdr>
        </w:div>
        <w:div w:id="725841686">
          <w:marLeft w:val="0"/>
          <w:marRight w:val="0"/>
          <w:marTop w:val="0"/>
          <w:marBottom w:val="0"/>
          <w:divBdr>
            <w:top w:val="none" w:sz="0" w:space="0" w:color="auto"/>
            <w:left w:val="none" w:sz="0" w:space="0" w:color="auto"/>
            <w:bottom w:val="none" w:sz="0" w:space="0" w:color="auto"/>
            <w:right w:val="none" w:sz="0" w:space="0" w:color="auto"/>
          </w:divBdr>
        </w:div>
        <w:div w:id="968314370">
          <w:marLeft w:val="0"/>
          <w:marRight w:val="0"/>
          <w:marTop w:val="0"/>
          <w:marBottom w:val="0"/>
          <w:divBdr>
            <w:top w:val="none" w:sz="0" w:space="0" w:color="auto"/>
            <w:left w:val="none" w:sz="0" w:space="0" w:color="auto"/>
            <w:bottom w:val="none" w:sz="0" w:space="0" w:color="auto"/>
            <w:right w:val="none" w:sz="0" w:space="0" w:color="auto"/>
          </w:divBdr>
        </w:div>
        <w:div w:id="1226381489">
          <w:marLeft w:val="0"/>
          <w:marRight w:val="0"/>
          <w:marTop w:val="0"/>
          <w:marBottom w:val="0"/>
          <w:divBdr>
            <w:top w:val="none" w:sz="0" w:space="0" w:color="auto"/>
            <w:left w:val="none" w:sz="0" w:space="0" w:color="auto"/>
            <w:bottom w:val="none" w:sz="0" w:space="0" w:color="auto"/>
            <w:right w:val="none" w:sz="0" w:space="0" w:color="auto"/>
          </w:divBdr>
        </w:div>
        <w:div w:id="993141311">
          <w:marLeft w:val="0"/>
          <w:marRight w:val="0"/>
          <w:marTop w:val="0"/>
          <w:marBottom w:val="0"/>
          <w:divBdr>
            <w:top w:val="none" w:sz="0" w:space="0" w:color="auto"/>
            <w:left w:val="none" w:sz="0" w:space="0" w:color="auto"/>
            <w:bottom w:val="none" w:sz="0" w:space="0" w:color="auto"/>
            <w:right w:val="none" w:sz="0" w:space="0" w:color="auto"/>
          </w:divBdr>
        </w:div>
        <w:div w:id="1710496070">
          <w:marLeft w:val="0"/>
          <w:marRight w:val="0"/>
          <w:marTop w:val="0"/>
          <w:marBottom w:val="0"/>
          <w:divBdr>
            <w:top w:val="none" w:sz="0" w:space="0" w:color="auto"/>
            <w:left w:val="none" w:sz="0" w:space="0" w:color="auto"/>
            <w:bottom w:val="none" w:sz="0" w:space="0" w:color="auto"/>
            <w:right w:val="none" w:sz="0" w:space="0" w:color="auto"/>
          </w:divBdr>
        </w:div>
        <w:div w:id="510949720">
          <w:marLeft w:val="0"/>
          <w:marRight w:val="0"/>
          <w:marTop w:val="0"/>
          <w:marBottom w:val="0"/>
          <w:divBdr>
            <w:top w:val="none" w:sz="0" w:space="0" w:color="auto"/>
            <w:left w:val="none" w:sz="0" w:space="0" w:color="auto"/>
            <w:bottom w:val="none" w:sz="0" w:space="0" w:color="auto"/>
            <w:right w:val="none" w:sz="0" w:space="0" w:color="auto"/>
          </w:divBdr>
        </w:div>
        <w:div w:id="1650092369">
          <w:marLeft w:val="0"/>
          <w:marRight w:val="0"/>
          <w:marTop w:val="0"/>
          <w:marBottom w:val="0"/>
          <w:divBdr>
            <w:top w:val="none" w:sz="0" w:space="0" w:color="auto"/>
            <w:left w:val="none" w:sz="0" w:space="0" w:color="auto"/>
            <w:bottom w:val="none" w:sz="0" w:space="0" w:color="auto"/>
            <w:right w:val="none" w:sz="0" w:space="0" w:color="auto"/>
          </w:divBdr>
        </w:div>
        <w:div w:id="1968075959">
          <w:marLeft w:val="0"/>
          <w:marRight w:val="0"/>
          <w:marTop w:val="0"/>
          <w:marBottom w:val="0"/>
          <w:divBdr>
            <w:top w:val="none" w:sz="0" w:space="0" w:color="auto"/>
            <w:left w:val="none" w:sz="0" w:space="0" w:color="auto"/>
            <w:bottom w:val="none" w:sz="0" w:space="0" w:color="auto"/>
            <w:right w:val="none" w:sz="0" w:space="0" w:color="auto"/>
          </w:divBdr>
        </w:div>
        <w:div w:id="878859908">
          <w:marLeft w:val="0"/>
          <w:marRight w:val="0"/>
          <w:marTop w:val="0"/>
          <w:marBottom w:val="0"/>
          <w:divBdr>
            <w:top w:val="none" w:sz="0" w:space="0" w:color="auto"/>
            <w:left w:val="none" w:sz="0" w:space="0" w:color="auto"/>
            <w:bottom w:val="none" w:sz="0" w:space="0" w:color="auto"/>
            <w:right w:val="none" w:sz="0" w:space="0" w:color="auto"/>
          </w:divBdr>
        </w:div>
        <w:div w:id="691608688">
          <w:marLeft w:val="0"/>
          <w:marRight w:val="0"/>
          <w:marTop w:val="0"/>
          <w:marBottom w:val="0"/>
          <w:divBdr>
            <w:top w:val="none" w:sz="0" w:space="0" w:color="auto"/>
            <w:left w:val="none" w:sz="0" w:space="0" w:color="auto"/>
            <w:bottom w:val="none" w:sz="0" w:space="0" w:color="auto"/>
            <w:right w:val="none" w:sz="0" w:space="0" w:color="auto"/>
          </w:divBdr>
        </w:div>
        <w:div w:id="230774548">
          <w:marLeft w:val="0"/>
          <w:marRight w:val="0"/>
          <w:marTop w:val="0"/>
          <w:marBottom w:val="0"/>
          <w:divBdr>
            <w:top w:val="none" w:sz="0" w:space="0" w:color="auto"/>
            <w:left w:val="none" w:sz="0" w:space="0" w:color="auto"/>
            <w:bottom w:val="none" w:sz="0" w:space="0" w:color="auto"/>
            <w:right w:val="none" w:sz="0" w:space="0" w:color="auto"/>
          </w:divBdr>
        </w:div>
        <w:div w:id="741681230">
          <w:marLeft w:val="0"/>
          <w:marRight w:val="0"/>
          <w:marTop w:val="0"/>
          <w:marBottom w:val="0"/>
          <w:divBdr>
            <w:top w:val="none" w:sz="0" w:space="0" w:color="auto"/>
            <w:left w:val="none" w:sz="0" w:space="0" w:color="auto"/>
            <w:bottom w:val="none" w:sz="0" w:space="0" w:color="auto"/>
            <w:right w:val="none" w:sz="0" w:space="0" w:color="auto"/>
          </w:divBdr>
        </w:div>
        <w:div w:id="960915384">
          <w:marLeft w:val="0"/>
          <w:marRight w:val="0"/>
          <w:marTop w:val="0"/>
          <w:marBottom w:val="0"/>
          <w:divBdr>
            <w:top w:val="none" w:sz="0" w:space="0" w:color="auto"/>
            <w:left w:val="none" w:sz="0" w:space="0" w:color="auto"/>
            <w:bottom w:val="none" w:sz="0" w:space="0" w:color="auto"/>
            <w:right w:val="none" w:sz="0" w:space="0" w:color="auto"/>
          </w:divBdr>
        </w:div>
        <w:div w:id="794760298">
          <w:marLeft w:val="0"/>
          <w:marRight w:val="0"/>
          <w:marTop w:val="0"/>
          <w:marBottom w:val="0"/>
          <w:divBdr>
            <w:top w:val="none" w:sz="0" w:space="0" w:color="auto"/>
            <w:left w:val="none" w:sz="0" w:space="0" w:color="auto"/>
            <w:bottom w:val="none" w:sz="0" w:space="0" w:color="auto"/>
            <w:right w:val="none" w:sz="0" w:space="0" w:color="auto"/>
          </w:divBdr>
        </w:div>
        <w:div w:id="1085613188">
          <w:marLeft w:val="0"/>
          <w:marRight w:val="0"/>
          <w:marTop w:val="0"/>
          <w:marBottom w:val="0"/>
          <w:divBdr>
            <w:top w:val="none" w:sz="0" w:space="0" w:color="auto"/>
            <w:left w:val="none" w:sz="0" w:space="0" w:color="auto"/>
            <w:bottom w:val="none" w:sz="0" w:space="0" w:color="auto"/>
            <w:right w:val="none" w:sz="0" w:space="0" w:color="auto"/>
          </w:divBdr>
        </w:div>
        <w:div w:id="1596398818">
          <w:marLeft w:val="0"/>
          <w:marRight w:val="0"/>
          <w:marTop w:val="0"/>
          <w:marBottom w:val="0"/>
          <w:divBdr>
            <w:top w:val="none" w:sz="0" w:space="0" w:color="auto"/>
            <w:left w:val="none" w:sz="0" w:space="0" w:color="auto"/>
            <w:bottom w:val="none" w:sz="0" w:space="0" w:color="auto"/>
            <w:right w:val="none" w:sz="0" w:space="0" w:color="auto"/>
          </w:divBdr>
        </w:div>
        <w:div w:id="575482065">
          <w:marLeft w:val="0"/>
          <w:marRight w:val="0"/>
          <w:marTop w:val="0"/>
          <w:marBottom w:val="0"/>
          <w:divBdr>
            <w:top w:val="none" w:sz="0" w:space="0" w:color="auto"/>
            <w:left w:val="none" w:sz="0" w:space="0" w:color="auto"/>
            <w:bottom w:val="none" w:sz="0" w:space="0" w:color="auto"/>
            <w:right w:val="none" w:sz="0" w:space="0" w:color="auto"/>
          </w:divBdr>
        </w:div>
        <w:div w:id="1694913794">
          <w:marLeft w:val="0"/>
          <w:marRight w:val="0"/>
          <w:marTop w:val="0"/>
          <w:marBottom w:val="0"/>
          <w:divBdr>
            <w:top w:val="none" w:sz="0" w:space="0" w:color="auto"/>
            <w:left w:val="none" w:sz="0" w:space="0" w:color="auto"/>
            <w:bottom w:val="none" w:sz="0" w:space="0" w:color="auto"/>
            <w:right w:val="none" w:sz="0" w:space="0" w:color="auto"/>
          </w:divBdr>
        </w:div>
        <w:div w:id="1631521570">
          <w:marLeft w:val="0"/>
          <w:marRight w:val="0"/>
          <w:marTop w:val="0"/>
          <w:marBottom w:val="0"/>
          <w:divBdr>
            <w:top w:val="none" w:sz="0" w:space="0" w:color="auto"/>
            <w:left w:val="none" w:sz="0" w:space="0" w:color="auto"/>
            <w:bottom w:val="none" w:sz="0" w:space="0" w:color="auto"/>
            <w:right w:val="none" w:sz="0" w:space="0" w:color="auto"/>
          </w:divBdr>
        </w:div>
        <w:div w:id="443423546">
          <w:marLeft w:val="0"/>
          <w:marRight w:val="0"/>
          <w:marTop w:val="0"/>
          <w:marBottom w:val="0"/>
          <w:divBdr>
            <w:top w:val="none" w:sz="0" w:space="0" w:color="auto"/>
            <w:left w:val="none" w:sz="0" w:space="0" w:color="auto"/>
            <w:bottom w:val="none" w:sz="0" w:space="0" w:color="auto"/>
            <w:right w:val="none" w:sz="0" w:space="0" w:color="auto"/>
          </w:divBdr>
        </w:div>
        <w:div w:id="37750230">
          <w:marLeft w:val="0"/>
          <w:marRight w:val="0"/>
          <w:marTop w:val="0"/>
          <w:marBottom w:val="0"/>
          <w:divBdr>
            <w:top w:val="none" w:sz="0" w:space="0" w:color="auto"/>
            <w:left w:val="none" w:sz="0" w:space="0" w:color="auto"/>
            <w:bottom w:val="none" w:sz="0" w:space="0" w:color="auto"/>
            <w:right w:val="none" w:sz="0" w:space="0" w:color="auto"/>
          </w:divBdr>
        </w:div>
        <w:div w:id="1950309987">
          <w:marLeft w:val="0"/>
          <w:marRight w:val="0"/>
          <w:marTop w:val="0"/>
          <w:marBottom w:val="0"/>
          <w:divBdr>
            <w:top w:val="none" w:sz="0" w:space="0" w:color="auto"/>
            <w:left w:val="none" w:sz="0" w:space="0" w:color="auto"/>
            <w:bottom w:val="none" w:sz="0" w:space="0" w:color="auto"/>
            <w:right w:val="none" w:sz="0" w:space="0" w:color="auto"/>
          </w:divBdr>
        </w:div>
        <w:div w:id="753209118">
          <w:marLeft w:val="0"/>
          <w:marRight w:val="0"/>
          <w:marTop w:val="0"/>
          <w:marBottom w:val="0"/>
          <w:divBdr>
            <w:top w:val="none" w:sz="0" w:space="0" w:color="auto"/>
            <w:left w:val="none" w:sz="0" w:space="0" w:color="auto"/>
            <w:bottom w:val="none" w:sz="0" w:space="0" w:color="auto"/>
            <w:right w:val="none" w:sz="0" w:space="0" w:color="auto"/>
          </w:divBdr>
        </w:div>
        <w:div w:id="97605877">
          <w:marLeft w:val="0"/>
          <w:marRight w:val="0"/>
          <w:marTop w:val="0"/>
          <w:marBottom w:val="0"/>
          <w:divBdr>
            <w:top w:val="none" w:sz="0" w:space="0" w:color="auto"/>
            <w:left w:val="none" w:sz="0" w:space="0" w:color="auto"/>
            <w:bottom w:val="none" w:sz="0" w:space="0" w:color="auto"/>
            <w:right w:val="none" w:sz="0" w:space="0" w:color="auto"/>
          </w:divBdr>
        </w:div>
        <w:div w:id="1285186774">
          <w:marLeft w:val="0"/>
          <w:marRight w:val="0"/>
          <w:marTop w:val="0"/>
          <w:marBottom w:val="0"/>
          <w:divBdr>
            <w:top w:val="none" w:sz="0" w:space="0" w:color="auto"/>
            <w:left w:val="none" w:sz="0" w:space="0" w:color="auto"/>
            <w:bottom w:val="none" w:sz="0" w:space="0" w:color="auto"/>
            <w:right w:val="none" w:sz="0" w:space="0" w:color="auto"/>
          </w:divBdr>
        </w:div>
        <w:div w:id="2065062537">
          <w:marLeft w:val="0"/>
          <w:marRight w:val="0"/>
          <w:marTop w:val="0"/>
          <w:marBottom w:val="0"/>
          <w:divBdr>
            <w:top w:val="none" w:sz="0" w:space="0" w:color="auto"/>
            <w:left w:val="none" w:sz="0" w:space="0" w:color="auto"/>
            <w:bottom w:val="none" w:sz="0" w:space="0" w:color="auto"/>
            <w:right w:val="none" w:sz="0" w:space="0" w:color="auto"/>
          </w:divBdr>
        </w:div>
        <w:div w:id="1236739306">
          <w:marLeft w:val="0"/>
          <w:marRight w:val="0"/>
          <w:marTop w:val="0"/>
          <w:marBottom w:val="0"/>
          <w:divBdr>
            <w:top w:val="none" w:sz="0" w:space="0" w:color="auto"/>
            <w:left w:val="none" w:sz="0" w:space="0" w:color="auto"/>
            <w:bottom w:val="none" w:sz="0" w:space="0" w:color="auto"/>
            <w:right w:val="none" w:sz="0" w:space="0" w:color="auto"/>
          </w:divBdr>
        </w:div>
        <w:div w:id="927007362">
          <w:marLeft w:val="0"/>
          <w:marRight w:val="0"/>
          <w:marTop w:val="0"/>
          <w:marBottom w:val="0"/>
          <w:divBdr>
            <w:top w:val="none" w:sz="0" w:space="0" w:color="auto"/>
            <w:left w:val="none" w:sz="0" w:space="0" w:color="auto"/>
            <w:bottom w:val="none" w:sz="0" w:space="0" w:color="auto"/>
            <w:right w:val="none" w:sz="0" w:space="0" w:color="auto"/>
          </w:divBdr>
        </w:div>
        <w:div w:id="1281647707">
          <w:marLeft w:val="0"/>
          <w:marRight w:val="0"/>
          <w:marTop w:val="0"/>
          <w:marBottom w:val="0"/>
          <w:divBdr>
            <w:top w:val="none" w:sz="0" w:space="0" w:color="auto"/>
            <w:left w:val="none" w:sz="0" w:space="0" w:color="auto"/>
            <w:bottom w:val="none" w:sz="0" w:space="0" w:color="auto"/>
            <w:right w:val="none" w:sz="0" w:space="0" w:color="auto"/>
          </w:divBdr>
        </w:div>
        <w:div w:id="641499011">
          <w:marLeft w:val="0"/>
          <w:marRight w:val="0"/>
          <w:marTop w:val="0"/>
          <w:marBottom w:val="0"/>
          <w:divBdr>
            <w:top w:val="none" w:sz="0" w:space="0" w:color="auto"/>
            <w:left w:val="none" w:sz="0" w:space="0" w:color="auto"/>
            <w:bottom w:val="none" w:sz="0" w:space="0" w:color="auto"/>
            <w:right w:val="none" w:sz="0" w:space="0" w:color="auto"/>
          </w:divBdr>
        </w:div>
        <w:div w:id="1797795502">
          <w:marLeft w:val="0"/>
          <w:marRight w:val="0"/>
          <w:marTop w:val="0"/>
          <w:marBottom w:val="0"/>
          <w:divBdr>
            <w:top w:val="none" w:sz="0" w:space="0" w:color="auto"/>
            <w:left w:val="none" w:sz="0" w:space="0" w:color="auto"/>
            <w:bottom w:val="none" w:sz="0" w:space="0" w:color="auto"/>
            <w:right w:val="none" w:sz="0" w:space="0" w:color="auto"/>
          </w:divBdr>
        </w:div>
        <w:div w:id="1566069242">
          <w:marLeft w:val="0"/>
          <w:marRight w:val="0"/>
          <w:marTop w:val="0"/>
          <w:marBottom w:val="0"/>
          <w:divBdr>
            <w:top w:val="none" w:sz="0" w:space="0" w:color="auto"/>
            <w:left w:val="none" w:sz="0" w:space="0" w:color="auto"/>
            <w:bottom w:val="none" w:sz="0" w:space="0" w:color="auto"/>
            <w:right w:val="none" w:sz="0" w:space="0" w:color="auto"/>
          </w:divBdr>
        </w:div>
        <w:div w:id="21636766">
          <w:marLeft w:val="0"/>
          <w:marRight w:val="0"/>
          <w:marTop w:val="0"/>
          <w:marBottom w:val="0"/>
          <w:divBdr>
            <w:top w:val="none" w:sz="0" w:space="0" w:color="auto"/>
            <w:left w:val="none" w:sz="0" w:space="0" w:color="auto"/>
            <w:bottom w:val="none" w:sz="0" w:space="0" w:color="auto"/>
            <w:right w:val="none" w:sz="0" w:space="0" w:color="auto"/>
          </w:divBdr>
        </w:div>
        <w:div w:id="2141922135">
          <w:marLeft w:val="0"/>
          <w:marRight w:val="0"/>
          <w:marTop w:val="0"/>
          <w:marBottom w:val="0"/>
          <w:divBdr>
            <w:top w:val="none" w:sz="0" w:space="0" w:color="auto"/>
            <w:left w:val="none" w:sz="0" w:space="0" w:color="auto"/>
            <w:bottom w:val="none" w:sz="0" w:space="0" w:color="auto"/>
            <w:right w:val="none" w:sz="0" w:space="0" w:color="auto"/>
          </w:divBdr>
        </w:div>
        <w:div w:id="1248463564">
          <w:marLeft w:val="0"/>
          <w:marRight w:val="0"/>
          <w:marTop w:val="0"/>
          <w:marBottom w:val="0"/>
          <w:divBdr>
            <w:top w:val="none" w:sz="0" w:space="0" w:color="auto"/>
            <w:left w:val="none" w:sz="0" w:space="0" w:color="auto"/>
            <w:bottom w:val="none" w:sz="0" w:space="0" w:color="auto"/>
            <w:right w:val="none" w:sz="0" w:space="0" w:color="auto"/>
          </w:divBdr>
        </w:div>
        <w:div w:id="981084714">
          <w:marLeft w:val="0"/>
          <w:marRight w:val="0"/>
          <w:marTop w:val="0"/>
          <w:marBottom w:val="0"/>
          <w:divBdr>
            <w:top w:val="none" w:sz="0" w:space="0" w:color="auto"/>
            <w:left w:val="none" w:sz="0" w:space="0" w:color="auto"/>
            <w:bottom w:val="none" w:sz="0" w:space="0" w:color="auto"/>
            <w:right w:val="none" w:sz="0" w:space="0" w:color="auto"/>
          </w:divBdr>
        </w:div>
        <w:div w:id="279145096">
          <w:marLeft w:val="0"/>
          <w:marRight w:val="0"/>
          <w:marTop w:val="0"/>
          <w:marBottom w:val="0"/>
          <w:divBdr>
            <w:top w:val="none" w:sz="0" w:space="0" w:color="auto"/>
            <w:left w:val="none" w:sz="0" w:space="0" w:color="auto"/>
            <w:bottom w:val="none" w:sz="0" w:space="0" w:color="auto"/>
            <w:right w:val="none" w:sz="0" w:space="0" w:color="auto"/>
          </w:divBdr>
        </w:div>
        <w:div w:id="20933911">
          <w:marLeft w:val="0"/>
          <w:marRight w:val="0"/>
          <w:marTop w:val="0"/>
          <w:marBottom w:val="0"/>
          <w:divBdr>
            <w:top w:val="none" w:sz="0" w:space="0" w:color="auto"/>
            <w:left w:val="none" w:sz="0" w:space="0" w:color="auto"/>
            <w:bottom w:val="none" w:sz="0" w:space="0" w:color="auto"/>
            <w:right w:val="none" w:sz="0" w:space="0" w:color="auto"/>
          </w:divBdr>
        </w:div>
        <w:div w:id="1008140516">
          <w:marLeft w:val="0"/>
          <w:marRight w:val="0"/>
          <w:marTop w:val="0"/>
          <w:marBottom w:val="0"/>
          <w:divBdr>
            <w:top w:val="none" w:sz="0" w:space="0" w:color="auto"/>
            <w:left w:val="none" w:sz="0" w:space="0" w:color="auto"/>
            <w:bottom w:val="none" w:sz="0" w:space="0" w:color="auto"/>
            <w:right w:val="none" w:sz="0" w:space="0" w:color="auto"/>
          </w:divBdr>
        </w:div>
        <w:div w:id="613288416">
          <w:marLeft w:val="0"/>
          <w:marRight w:val="0"/>
          <w:marTop w:val="0"/>
          <w:marBottom w:val="0"/>
          <w:divBdr>
            <w:top w:val="none" w:sz="0" w:space="0" w:color="auto"/>
            <w:left w:val="none" w:sz="0" w:space="0" w:color="auto"/>
            <w:bottom w:val="none" w:sz="0" w:space="0" w:color="auto"/>
            <w:right w:val="none" w:sz="0" w:space="0" w:color="auto"/>
          </w:divBdr>
        </w:div>
        <w:div w:id="1638027867">
          <w:marLeft w:val="0"/>
          <w:marRight w:val="0"/>
          <w:marTop w:val="0"/>
          <w:marBottom w:val="0"/>
          <w:divBdr>
            <w:top w:val="none" w:sz="0" w:space="0" w:color="auto"/>
            <w:left w:val="none" w:sz="0" w:space="0" w:color="auto"/>
            <w:bottom w:val="none" w:sz="0" w:space="0" w:color="auto"/>
            <w:right w:val="none" w:sz="0" w:space="0" w:color="auto"/>
          </w:divBdr>
        </w:div>
        <w:div w:id="93938275">
          <w:marLeft w:val="0"/>
          <w:marRight w:val="0"/>
          <w:marTop w:val="0"/>
          <w:marBottom w:val="0"/>
          <w:divBdr>
            <w:top w:val="none" w:sz="0" w:space="0" w:color="auto"/>
            <w:left w:val="none" w:sz="0" w:space="0" w:color="auto"/>
            <w:bottom w:val="none" w:sz="0" w:space="0" w:color="auto"/>
            <w:right w:val="none" w:sz="0" w:space="0" w:color="auto"/>
          </w:divBdr>
        </w:div>
        <w:div w:id="287127774">
          <w:marLeft w:val="0"/>
          <w:marRight w:val="0"/>
          <w:marTop w:val="0"/>
          <w:marBottom w:val="0"/>
          <w:divBdr>
            <w:top w:val="none" w:sz="0" w:space="0" w:color="auto"/>
            <w:left w:val="none" w:sz="0" w:space="0" w:color="auto"/>
            <w:bottom w:val="none" w:sz="0" w:space="0" w:color="auto"/>
            <w:right w:val="none" w:sz="0" w:space="0" w:color="auto"/>
          </w:divBdr>
        </w:div>
        <w:div w:id="1009597787">
          <w:marLeft w:val="0"/>
          <w:marRight w:val="0"/>
          <w:marTop w:val="0"/>
          <w:marBottom w:val="0"/>
          <w:divBdr>
            <w:top w:val="none" w:sz="0" w:space="0" w:color="auto"/>
            <w:left w:val="none" w:sz="0" w:space="0" w:color="auto"/>
            <w:bottom w:val="none" w:sz="0" w:space="0" w:color="auto"/>
            <w:right w:val="none" w:sz="0" w:space="0" w:color="auto"/>
          </w:divBdr>
        </w:div>
        <w:div w:id="1838809888">
          <w:marLeft w:val="0"/>
          <w:marRight w:val="0"/>
          <w:marTop w:val="0"/>
          <w:marBottom w:val="0"/>
          <w:divBdr>
            <w:top w:val="none" w:sz="0" w:space="0" w:color="auto"/>
            <w:left w:val="none" w:sz="0" w:space="0" w:color="auto"/>
            <w:bottom w:val="none" w:sz="0" w:space="0" w:color="auto"/>
            <w:right w:val="none" w:sz="0" w:space="0" w:color="auto"/>
          </w:divBdr>
        </w:div>
        <w:div w:id="1930458592">
          <w:marLeft w:val="0"/>
          <w:marRight w:val="0"/>
          <w:marTop w:val="0"/>
          <w:marBottom w:val="0"/>
          <w:divBdr>
            <w:top w:val="none" w:sz="0" w:space="0" w:color="auto"/>
            <w:left w:val="none" w:sz="0" w:space="0" w:color="auto"/>
            <w:bottom w:val="none" w:sz="0" w:space="0" w:color="auto"/>
            <w:right w:val="none" w:sz="0" w:space="0" w:color="auto"/>
          </w:divBdr>
        </w:div>
      </w:divsChild>
    </w:div>
    <w:div w:id="818233320">
      <w:bodyDiv w:val="1"/>
      <w:marLeft w:val="0"/>
      <w:marRight w:val="0"/>
      <w:marTop w:val="0"/>
      <w:marBottom w:val="0"/>
      <w:divBdr>
        <w:top w:val="none" w:sz="0" w:space="0" w:color="auto"/>
        <w:left w:val="none" w:sz="0" w:space="0" w:color="auto"/>
        <w:bottom w:val="none" w:sz="0" w:space="0" w:color="auto"/>
        <w:right w:val="none" w:sz="0" w:space="0" w:color="auto"/>
      </w:divBdr>
    </w:div>
    <w:div w:id="824201881">
      <w:bodyDiv w:val="1"/>
      <w:marLeft w:val="0"/>
      <w:marRight w:val="0"/>
      <w:marTop w:val="0"/>
      <w:marBottom w:val="0"/>
      <w:divBdr>
        <w:top w:val="none" w:sz="0" w:space="0" w:color="auto"/>
        <w:left w:val="none" w:sz="0" w:space="0" w:color="auto"/>
        <w:bottom w:val="none" w:sz="0" w:space="0" w:color="auto"/>
        <w:right w:val="none" w:sz="0" w:space="0" w:color="auto"/>
      </w:divBdr>
    </w:div>
    <w:div w:id="836461603">
      <w:bodyDiv w:val="1"/>
      <w:marLeft w:val="0"/>
      <w:marRight w:val="0"/>
      <w:marTop w:val="0"/>
      <w:marBottom w:val="0"/>
      <w:divBdr>
        <w:top w:val="none" w:sz="0" w:space="0" w:color="auto"/>
        <w:left w:val="none" w:sz="0" w:space="0" w:color="auto"/>
        <w:bottom w:val="none" w:sz="0" w:space="0" w:color="auto"/>
        <w:right w:val="none" w:sz="0" w:space="0" w:color="auto"/>
      </w:divBdr>
    </w:div>
    <w:div w:id="845706023">
      <w:bodyDiv w:val="1"/>
      <w:marLeft w:val="0"/>
      <w:marRight w:val="0"/>
      <w:marTop w:val="0"/>
      <w:marBottom w:val="0"/>
      <w:divBdr>
        <w:top w:val="none" w:sz="0" w:space="0" w:color="auto"/>
        <w:left w:val="none" w:sz="0" w:space="0" w:color="auto"/>
        <w:bottom w:val="none" w:sz="0" w:space="0" w:color="auto"/>
        <w:right w:val="none" w:sz="0" w:space="0" w:color="auto"/>
      </w:divBdr>
    </w:div>
    <w:div w:id="871653488">
      <w:bodyDiv w:val="1"/>
      <w:marLeft w:val="0"/>
      <w:marRight w:val="0"/>
      <w:marTop w:val="0"/>
      <w:marBottom w:val="0"/>
      <w:divBdr>
        <w:top w:val="none" w:sz="0" w:space="0" w:color="auto"/>
        <w:left w:val="none" w:sz="0" w:space="0" w:color="auto"/>
        <w:bottom w:val="none" w:sz="0" w:space="0" w:color="auto"/>
        <w:right w:val="none" w:sz="0" w:space="0" w:color="auto"/>
      </w:divBdr>
      <w:divsChild>
        <w:div w:id="865365403">
          <w:marLeft w:val="0"/>
          <w:marRight w:val="0"/>
          <w:marTop w:val="0"/>
          <w:marBottom w:val="0"/>
          <w:divBdr>
            <w:top w:val="none" w:sz="0" w:space="0" w:color="auto"/>
            <w:left w:val="none" w:sz="0" w:space="0" w:color="auto"/>
            <w:bottom w:val="none" w:sz="0" w:space="0" w:color="auto"/>
            <w:right w:val="none" w:sz="0" w:space="0" w:color="auto"/>
          </w:divBdr>
        </w:div>
        <w:div w:id="234556928">
          <w:marLeft w:val="0"/>
          <w:marRight w:val="0"/>
          <w:marTop w:val="0"/>
          <w:marBottom w:val="0"/>
          <w:divBdr>
            <w:top w:val="none" w:sz="0" w:space="0" w:color="auto"/>
            <w:left w:val="none" w:sz="0" w:space="0" w:color="auto"/>
            <w:bottom w:val="none" w:sz="0" w:space="0" w:color="auto"/>
            <w:right w:val="none" w:sz="0" w:space="0" w:color="auto"/>
          </w:divBdr>
        </w:div>
        <w:div w:id="830370953">
          <w:marLeft w:val="0"/>
          <w:marRight w:val="0"/>
          <w:marTop w:val="0"/>
          <w:marBottom w:val="0"/>
          <w:divBdr>
            <w:top w:val="none" w:sz="0" w:space="0" w:color="auto"/>
            <w:left w:val="none" w:sz="0" w:space="0" w:color="auto"/>
            <w:bottom w:val="none" w:sz="0" w:space="0" w:color="auto"/>
            <w:right w:val="none" w:sz="0" w:space="0" w:color="auto"/>
          </w:divBdr>
        </w:div>
        <w:div w:id="1206676304">
          <w:marLeft w:val="0"/>
          <w:marRight w:val="0"/>
          <w:marTop w:val="0"/>
          <w:marBottom w:val="0"/>
          <w:divBdr>
            <w:top w:val="none" w:sz="0" w:space="0" w:color="auto"/>
            <w:left w:val="none" w:sz="0" w:space="0" w:color="auto"/>
            <w:bottom w:val="none" w:sz="0" w:space="0" w:color="auto"/>
            <w:right w:val="none" w:sz="0" w:space="0" w:color="auto"/>
          </w:divBdr>
        </w:div>
        <w:div w:id="2145611145">
          <w:marLeft w:val="0"/>
          <w:marRight w:val="0"/>
          <w:marTop w:val="0"/>
          <w:marBottom w:val="0"/>
          <w:divBdr>
            <w:top w:val="none" w:sz="0" w:space="0" w:color="auto"/>
            <w:left w:val="none" w:sz="0" w:space="0" w:color="auto"/>
            <w:bottom w:val="none" w:sz="0" w:space="0" w:color="auto"/>
            <w:right w:val="none" w:sz="0" w:space="0" w:color="auto"/>
          </w:divBdr>
        </w:div>
        <w:div w:id="982276393">
          <w:marLeft w:val="0"/>
          <w:marRight w:val="0"/>
          <w:marTop w:val="0"/>
          <w:marBottom w:val="0"/>
          <w:divBdr>
            <w:top w:val="none" w:sz="0" w:space="0" w:color="auto"/>
            <w:left w:val="none" w:sz="0" w:space="0" w:color="auto"/>
            <w:bottom w:val="none" w:sz="0" w:space="0" w:color="auto"/>
            <w:right w:val="none" w:sz="0" w:space="0" w:color="auto"/>
          </w:divBdr>
        </w:div>
        <w:div w:id="719331180">
          <w:marLeft w:val="0"/>
          <w:marRight w:val="0"/>
          <w:marTop w:val="0"/>
          <w:marBottom w:val="0"/>
          <w:divBdr>
            <w:top w:val="none" w:sz="0" w:space="0" w:color="auto"/>
            <w:left w:val="none" w:sz="0" w:space="0" w:color="auto"/>
            <w:bottom w:val="none" w:sz="0" w:space="0" w:color="auto"/>
            <w:right w:val="none" w:sz="0" w:space="0" w:color="auto"/>
          </w:divBdr>
        </w:div>
        <w:div w:id="1917129357">
          <w:marLeft w:val="0"/>
          <w:marRight w:val="0"/>
          <w:marTop w:val="0"/>
          <w:marBottom w:val="0"/>
          <w:divBdr>
            <w:top w:val="none" w:sz="0" w:space="0" w:color="auto"/>
            <w:left w:val="none" w:sz="0" w:space="0" w:color="auto"/>
            <w:bottom w:val="none" w:sz="0" w:space="0" w:color="auto"/>
            <w:right w:val="none" w:sz="0" w:space="0" w:color="auto"/>
          </w:divBdr>
        </w:div>
      </w:divsChild>
    </w:div>
    <w:div w:id="877161578">
      <w:bodyDiv w:val="1"/>
      <w:marLeft w:val="0"/>
      <w:marRight w:val="0"/>
      <w:marTop w:val="0"/>
      <w:marBottom w:val="0"/>
      <w:divBdr>
        <w:top w:val="none" w:sz="0" w:space="0" w:color="auto"/>
        <w:left w:val="none" w:sz="0" w:space="0" w:color="auto"/>
        <w:bottom w:val="none" w:sz="0" w:space="0" w:color="auto"/>
        <w:right w:val="none" w:sz="0" w:space="0" w:color="auto"/>
      </w:divBdr>
    </w:div>
    <w:div w:id="879127191">
      <w:bodyDiv w:val="1"/>
      <w:marLeft w:val="0"/>
      <w:marRight w:val="0"/>
      <w:marTop w:val="0"/>
      <w:marBottom w:val="0"/>
      <w:divBdr>
        <w:top w:val="none" w:sz="0" w:space="0" w:color="auto"/>
        <w:left w:val="none" w:sz="0" w:space="0" w:color="auto"/>
        <w:bottom w:val="none" w:sz="0" w:space="0" w:color="auto"/>
        <w:right w:val="none" w:sz="0" w:space="0" w:color="auto"/>
      </w:divBdr>
    </w:div>
    <w:div w:id="883180872">
      <w:bodyDiv w:val="1"/>
      <w:marLeft w:val="0"/>
      <w:marRight w:val="0"/>
      <w:marTop w:val="0"/>
      <w:marBottom w:val="0"/>
      <w:divBdr>
        <w:top w:val="none" w:sz="0" w:space="0" w:color="auto"/>
        <w:left w:val="none" w:sz="0" w:space="0" w:color="auto"/>
        <w:bottom w:val="none" w:sz="0" w:space="0" w:color="auto"/>
        <w:right w:val="none" w:sz="0" w:space="0" w:color="auto"/>
      </w:divBdr>
    </w:div>
    <w:div w:id="888691076">
      <w:bodyDiv w:val="1"/>
      <w:marLeft w:val="0"/>
      <w:marRight w:val="0"/>
      <w:marTop w:val="0"/>
      <w:marBottom w:val="0"/>
      <w:divBdr>
        <w:top w:val="none" w:sz="0" w:space="0" w:color="auto"/>
        <w:left w:val="none" w:sz="0" w:space="0" w:color="auto"/>
        <w:bottom w:val="none" w:sz="0" w:space="0" w:color="auto"/>
        <w:right w:val="none" w:sz="0" w:space="0" w:color="auto"/>
      </w:divBdr>
    </w:div>
    <w:div w:id="892304906">
      <w:bodyDiv w:val="1"/>
      <w:marLeft w:val="0"/>
      <w:marRight w:val="0"/>
      <w:marTop w:val="0"/>
      <w:marBottom w:val="0"/>
      <w:divBdr>
        <w:top w:val="none" w:sz="0" w:space="0" w:color="auto"/>
        <w:left w:val="none" w:sz="0" w:space="0" w:color="auto"/>
        <w:bottom w:val="none" w:sz="0" w:space="0" w:color="auto"/>
        <w:right w:val="none" w:sz="0" w:space="0" w:color="auto"/>
      </w:divBdr>
    </w:div>
    <w:div w:id="906495665">
      <w:bodyDiv w:val="1"/>
      <w:marLeft w:val="0"/>
      <w:marRight w:val="0"/>
      <w:marTop w:val="0"/>
      <w:marBottom w:val="0"/>
      <w:divBdr>
        <w:top w:val="none" w:sz="0" w:space="0" w:color="auto"/>
        <w:left w:val="none" w:sz="0" w:space="0" w:color="auto"/>
        <w:bottom w:val="none" w:sz="0" w:space="0" w:color="auto"/>
        <w:right w:val="none" w:sz="0" w:space="0" w:color="auto"/>
      </w:divBdr>
    </w:div>
    <w:div w:id="927419961">
      <w:bodyDiv w:val="1"/>
      <w:marLeft w:val="0"/>
      <w:marRight w:val="0"/>
      <w:marTop w:val="0"/>
      <w:marBottom w:val="0"/>
      <w:divBdr>
        <w:top w:val="none" w:sz="0" w:space="0" w:color="auto"/>
        <w:left w:val="none" w:sz="0" w:space="0" w:color="auto"/>
        <w:bottom w:val="none" w:sz="0" w:space="0" w:color="auto"/>
        <w:right w:val="none" w:sz="0" w:space="0" w:color="auto"/>
      </w:divBdr>
    </w:div>
    <w:div w:id="934704247">
      <w:bodyDiv w:val="1"/>
      <w:marLeft w:val="0"/>
      <w:marRight w:val="0"/>
      <w:marTop w:val="0"/>
      <w:marBottom w:val="0"/>
      <w:divBdr>
        <w:top w:val="none" w:sz="0" w:space="0" w:color="auto"/>
        <w:left w:val="none" w:sz="0" w:space="0" w:color="auto"/>
        <w:bottom w:val="none" w:sz="0" w:space="0" w:color="auto"/>
        <w:right w:val="none" w:sz="0" w:space="0" w:color="auto"/>
      </w:divBdr>
    </w:div>
    <w:div w:id="944386912">
      <w:bodyDiv w:val="1"/>
      <w:marLeft w:val="0"/>
      <w:marRight w:val="0"/>
      <w:marTop w:val="0"/>
      <w:marBottom w:val="0"/>
      <w:divBdr>
        <w:top w:val="none" w:sz="0" w:space="0" w:color="auto"/>
        <w:left w:val="none" w:sz="0" w:space="0" w:color="auto"/>
        <w:bottom w:val="none" w:sz="0" w:space="0" w:color="auto"/>
        <w:right w:val="none" w:sz="0" w:space="0" w:color="auto"/>
      </w:divBdr>
    </w:div>
    <w:div w:id="950866240">
      <w:bodyDiv w:val="1"/>
      <w:marLeft w:val="0"/>
      <w:marRight w:val="0"/>
      <w:marTop w:val="0"/>
      <w:marBottom w:val="0"/>
      <w:divBdr>
        <w:top w:val="none" w:sz="0" w:space="0" w:color="auto"/>
        <w:left w:val="none" w:sz="0" w:space="0" w:color="auto"/>
        <w:bottom w:val="none" w:sz="0" w:space="0" w:color="auto"/>
        <w:right w:val="none" w:sz="0" w:space="0" w:color="auto"/>
      </w:divBdr>
      <w:divsChild>
        <w:div w:id="469057619">
          <w:marLeft w:val="0"/>
          <w:marRight w:val="0"/>
          <w:marTop w:val="0"/>
          <w:marBottom w:val="0"/>
          <w:divBdr>
            <w:top w:val="none" w:sz="0" w:space="0" w:color="auto"/>
            <w:left w:val="none" w:sz="0" w:space="0" w:color="auto"/>
            <w:bottom w:val="none" w:sz="0" w:space="0" w:color="auto"/>
            <w:right w:val="none" w:sz="0" w:space="0" w:color="auto"/>
          </w:divBdr>
        </w:div>
        <w:div w:id="943809875">
          <w:marLeft w:val="0"/>
          <w:marRight w:val="0"/>
          <w:marTop w:val="0"/>
          <w:marBottom w:val="0"/>
          <w:divBdr>
            <w:top w:val="none" w:sz="0" w:space="0" w:color="auto"/>
            <w:left w:val="none" w:sz="0" w:space="0" w:color="auto"/>
            <w:bottom w:val="none" w:sz="0" w:space="0" w:color="auto"/>
            <w:right w:val="none" w:sz="0" w:space="0" w:color="auto"/>
          </w:divBdr>
        </w:div>
        <w:div w:id="1120614246">
          <w:marLeft w:val="0"/>
          <w:marRight w:val="0"/>
          <w:marTop w:val="0"/>
          <w:marBottom w:val="0"/>
          <w:divBdr>
            <w:top w:val="none" w:sz="0" w:space="0" w:color="auto"/>
            <w:left w:val="none" w:sz="0" w:space="0" w:color="auto"/>
            <w:bottom w:val="none" w:sz="0" w:space="0" w:color="auto"/>
            <w:right w:val="none" w:sz="0" w:space="0" w:color="auto"/>
          </w:divBdr>
        </w:div>
        <w:div w:id="1773934927">
          <w:marLeft w:val="0"/>
          <w:marRight w:val="0"/>
          <w:marTop w:val="0"/>
          <w:marBottom w:val="0"/>
          <w:divBdr>
            <w:top w:val="none" w:sz="0" w:space="0" w:color="auto"/>
            <w:left w:val="none" w:sz="0" w:space="0" w:color="auto"/>
            <w:bottom w:val="none" w:sz="0" w:space="0" w:color="auto"/>
            <w:right w:val="none" w:sz="0" w:space="0" w:color="auto"/>
          </w:divBdr>
        </w:div>
        <w:div w:id="2120253119">
          <w:marLeft w:val="0"/>
          <w:marRight w:val="0"/>
          <w:marTop w:val="0"/>
          <w:marBottom w:val="0"/>
          <w:divBdr>
            <w:top w:val="none" w:sz="0" w:space="0" w:color="auto"/>
            <w:left w:val="none" w:sz="0" w:space="0" w:color="auto"/>
            <w:bottom w:val="none" w:sz="0" w:space="0" w:color="auto"/>
            <w:right w:val="none" w:sz="0" w:space="0" w:color="auto"/>
          </w:divBdr>
        </w:div>
        <w:div w:id="570696749">
          <w:marLeft w:val="0"/>
          <w:marRight w:val="0"/>
          <w:marTop w:val="0"/>
          <w:marBottom w:val="0"/>
          <w:divBdr>
            <w:top w:val="none" w:sz="0" w:space="0" w:color="auto"/>
            <w:left w:val="none" w:sz="0" w:space="0" w:color="auto"/>
            <w:bottom w:val="none" w:sz="0" w:space="0" w:color="auto"/>
            <w:right w:val="none" w:sz="0" w:space="0" w:color="auto"/>
          </w:divBdr>
        </w:div>
        <w:div w:id="1824005269">
          <w:marLeft w:val="0"/>
          <w:marRight w:val="0"/>
          <w:marTop w:val="0"/>
          <w:marBottom w:val="0"/>
          <w:divBdr>
            <w:top w:val="none" w:sz="0" w:space="0" w:color="auto"/>
            <w:left w:val="none" w:sz="0" w:space="0" w:color="auto"/>
            <w:bottom w:val="none" w:sz="0" w:space="0" w:color="auto"/>
            <w:right w:val="none" w:sz="0" w:space="0" w:color="auto"/>
          </w:divBdr>
        </w:div>
        <w:div w:id="314800579">
          <w:marLeft w:val="0"/>
          <w:marRight w:val="0"/>
          <w:marTop w:val="0"/>
          <w:marBottom w:val="0"/>
          <w:divBdr>
            <w:top w:val="none" w:sz="0" w:space="0" w:color="auto"/>
            <w:left w:val="none" w:sz="0" w:space="0" w:color="auto"/>
            <w:bottom w:val="none" w:sz="0" w:space="0" w:color="auto"/>
            <w:right w:val="none" w:sz="0" w:space="0" w:color="auto"/>
          </w:divBdr>
        </w:div>
        <w:div w:id="1627539534">
          <w:marLeft w:val="0"/>
          <w:marRight w:val="0"/>
          <w:marTop w:val="0"/>
          <w:marBottom w:val="0"/>
          <w:divBdr>
            <w:top w:val="none" w:sz="0" w:space="0" w:color="auto"/>
            <w:left w:val="none" w:sz="0" w:space="0" w:color="auto"/>
            <w:bottom w:val="none" w:sz="0" w:space="0" w:color="auto"/>
            <w:right w:val="none" w:sz="0" w:space="0" w:color="auto"/>
          </w:divBdr>
        </w:div>
        <w:div w:id="2077163870">
          <w:marLeft w:val="0"/>
          <w:marRight w:val="0"/>
          <w:marTop w:val="0"/>
          <w:marBottom w:val="0"/>
          <w:divBdr>
            <w:top w:val="none" w:sz="0" w:space="0" w:color="auto"/>
            <w:left w:val="none" w:sz="0" w:space="0" w:color="auto"/>
            <w:bottom w:val="none" w:sz="0" w:space="0" w:color="auto"/>
            <w:right w:val="none" w:sz="0" w:space="0" w:color="auto"/>
          </w:divBdr>
        </w:div>
        <w:div w:id="69081430">
          <w:marLeft w:val="0"/>
          <w:marRight w:val="0"/>
          <w:marTop w:val="0"/>
          <w:marBottom w:val="0"/>
          <w:divBdr>
            <w:top w:val="none" w:sz="0" w:space="0" w:color="auto"/>
            <w:left w:val="none" w:sz="0" w:space="0" w:color="auto"/>
            <w:bottom w:val="none" w:sz="0" w:space="0" w:color="auto"/>
            <w:right w:val="none" w:sz="0" w:space="0" w:color="auto"/>
          </w:divBdr>
        </w:div>
        <w:div w:id="416638224">
          <w:marLeft w:val="0"/>
          <w:marRight w:val="0"/>
          <w:marTop w:val="0"/>
          <w:marBottom w:val="0"/>
          <w:divBdr>
            <w:top w:val="none" w:sz="0" w:space="0" w:color="auto"/>
            <w:left w:val="none" w:sz="0" w:space="0" w:color="auto"/>
            <w:bottom w:val="none" w:sz="0" w:space="0" w:color="auto"/>
            <w:right w:val="none" w:sz="0" w:space="0" w:color="auto"/>
          </w:divBdr>
        </w:div>
        <w:div w:id="1303654922">
          <w:marLeft w:val="0"/>
          <w:marRight w:val="0"/>
          <w:marTop w:val="0"/>
          <w:marBottom w:val="0"/>
          <w:divBdr>
            <w:top w:val="none" w:sz="0" w:space="0" w:color="auto"/>
            <w:left w:val="none" w:sz="0" w:space="0" w:color="auto"/>
            <w:bottom w:val="none" w:sz="0" w:space="0" w:color="auto"/>
            <w:right w:val="none" w:sz="0" w:space="0" w:color="auto"/>
          </w:divBdr>
        </w:div>
        <w:div w:id="1384140213">
          <w:marLeft w:val="0"/>
          <w:marRight w:val="0"/>
          <w:marTop w:val="0"/>
          <w:marBottom w:val="0"/>
          <w:divBdr>
            <w:top w:val="none" w:sz="0" w:space="0" w:color="auto"/>
            <w:left w:val="none" w:sz="0" w:space="0" w:color="auto"/>
            <w:bottom w:val="none" w:sz="0" w:space="0" w:color="auto"/>
            <w:right w:val="none" w:sz="0" w:space="0" w:color="auto"/>
          </w:divBdr>
        </w:div>
        <w:div w:id="644507457">
          <w:marLeft w:val="0"/>
          <w:marRight w:val="0"/>
          <w:marTop w:val="0"/>
          <w:marBottom w:val="0"/>
          <w:divBdr>
            <w:top w:val="none" w:sz="0" w:space="0" w:color="auto"/>
            <w:left w:val="none" w:sz="0" w:space="0" w:color="auto"/>
            <w:bottom w:val="none" w:sz="0" w:space="0" w:color="auto"/>
            <w:right w:val="none" w:sz="0" w:space="0" w:color="auto"/>
          </w:divBdr>
        </w:div>
        <w:div w:id="1346715654">
          <w:marLeft w:val="0"/>
          <w:marRight w:val="0"/>
          <w:marTop w:val="0"/>
          <w:marBottom w:val="0"/>
          <w:divBdr>
            <w:top w:val="none" w:sz="0" w:space="0" w:color="auto"/>
            <w:left w:val="none" w:sz="0" w:space="0" w:color="auto"/>
            <w:bottom w:val="none" w:sz="0" w:space="0" w:color="auto"/>
            <w:right w:val="none" w:sz="0" w:space="0" w:color="auto"/>
          </w:divBdr>
        </w:div>
        <w:div w:id="1120606099">
          <w:marLeft w:val="0"/>
          <w:marRight w:val="0"/>
          <w:marTop w:val="0"/>
          <w:marBottom w:val="0"/>
          <w:divBdr>
            <w:top w:val="none" w:sz="0" w:space="0" w:color="auto"/>
            <w:left w:val="none" w:sz="0" w:space="0" w:color="auto"/>
            <w:bottom w:val="none" w:sz="0" w:space="0" w:color="auto"/>
            <w:right w:val="none" w:sz="0" w:space="0" w:color="auto"/>
          </w:divBdr>
        </w:div>
        <w:div w:id="2066029321">
          <w:marLeft w:val="0"/>
          <w:marRight w:val="0"/>
          <w:marTop w:val="0"/>
          <w:marBottom w:val="0"/>
          <w:divBdr>
            <w:top w:val="none" w:sz="0" w:space="0" w:color="auto"/>
            <w:left w:val="none" w:sz="0" w:space="0" w:color="auto"/>
            <w:bottom w:val="none" w:sz="0" w:space="0" w:color="auto"/>
            <w:right w:val="none" w:sz="0" w:space="0" w:color="auto"/>
          </w:divBdr>
        </w:div>
        <w:div w:id="1159881118">
          <w:marLeft w:val="0"/>
          <w:marRight w:val="0"/>
          <w:marTop w:val="0"/>
          <w:marBottom w:val="0"/>
          <w:divBdr>
            <w:top w:val="none" w:sz="0" w:space="0" w:color="auto"/>
            <w:left w:val="none" w:sz="0" w:space="0" w:color="auto"/>
            <w:bottom w:val="none" w:sz="0" w:space="0" w:color="auto"/>
            <w:right w:val="none" w:sz="0" w:space="0" w:color="auto"/>
          </w:divBdr>
        </w:div>
        <w:div w:id="533271417">
          <w:marLeft w:val="0"/>
          <w:marRight w:val="0"/>
          <w:marTop w:val="0"/>
          <w:marBottom w:val="0"/>
          <w:divBdr>
            <w:top w:val="none" w:sz="0" w:space="0" w:color="auto"/>
            <w:left w:val="none" w:sz="0" w:space="0" w:color="auto"/>
            <w:bottom w:val="none" w:sz="0" w:space="0" w:color="auto"/>
            <w:right w:val="none" w:sz="0" w:space="0" w:color="auto"/>
          </w:divBdr>
        </w:div>
        <w:div w:id="568421523">
          <w:marLeft w:val="0"/>
          <w:marRight w:val="0"/>
          <w:marTop w:val="0"/>
          <w:marBottom w:val="0"/>
          <w:divBdr>
            <w:top w:val="none" w:sz="0" w:space="0" w:color="auto"/>
            <w:left w:val="none" w:sz="0" w:space="0" w:color="auto"/>
            <w:bottom w:val="none" w:sz="0" w:space="0" w:color="auto"/>
            <w:right w:val="none" w:sz="0" w:space="0" w:color="auto"/>
          </w:divBdr>
        </w:div>
        <w:div w:id="2057704626">
          <w:marLeft w:val="0"/>
          <w:marRight w:val="0"/>
          <w:marTop w:val="0"/>
          <w:marBottom w:val="0"/>
          <w:divBdr>
            <w:top w:val="none" w:sz="0" w:space="0" w:color="auto"/>
            <w:left w:val="none" w:sz="0" w:space="0" w:color="auto"/>
            <w:bottom w:val="none" w:sz="0" w:space="0" w:color="auto"/>
            <w:right w:val="none" w:sz="0" w:space="0" w:color="auto"/>
          </w:divBdr>
        </w:div>
        <w:div w:id="2131197354">
          <w:marLeft w:val="0"/>
          <w:marRight w:val="0"/>
          <w:marTop w:val="0"/>
          <w:marBottom w:val="0"/>
          <w:divBdr>
            <w:top w:val="none" w:sz="0" w:space="0" w:color="auto"/>
            <w:left w:val="none" w:sz="0" w:space="0" w:color="auto"/>
            <w:bottom w:val="none" w:sz="0" w:space="0" w:color="auto"/>
            <w:right w:val="none" w:sz="0" w:space="0" w:color="auto"/>
          </w:divBdr>
        </w:div>
        <w:div w:id="508908902">
          <w:marLeft w:val="0"/>
          <w:marRight w:val="0"/>
          <w:marTop w:val="0"/>
          <w:marBottom w:val="0"/>
          <w:divBdr>
            <w:top w:val="none" w:sz="0" w:space="0" w:color="auto"/>
            <w:left w:val="none" w:sz="0" w:space="0" w:color="auto"/>
            <w:bottom w:val="none" w:sz="0" w:space="0" w:color="auto"/>
            <w:right w:val="none" w:sz="0" w:space="0" w:color="auto"/>
          </w:divBdr>
        </w:div>
        <w:div w:id="1268929115">
          <w:marLeft w:val="0"/>
          <w:marRight w:val="0"/>
          <w:marTop w:val="0"/>
          <w:marBottom w:val="0"/>
          <w:divBdr>
            <w:top w:val="none" w:sz="0" w:space="0" w:color="auto"/>
            <w:left w:val="none" w:sz="0" w:space="0" w:color="auto"/>
            <w:bottom w:val="none" w:sz="0" w:space="0" w:color="auto"/>
            <w:right w:val="none" w:sz="0" w:space="0" w:color="auto"/>
          </w:divBdr>
        </w:div>
        <w:div w:id="538055020">
          <w:marLeft w:val="0"/>
          <w:marRight w:val="0"/>
          <w:marTop w:val="0"/>
          <w:marBottom w:val="0"/>
          <w:divBdr>
            <w:top w:val="none" w:sz="0" w:space="0" w:color="auto"/>
            <w:left w:val="none" w:sz="0" w:space="0" w:color="auto"/>
            <w:bottom w:val="none" w:sz="0" w:space="0" w:color="auto"/>
            <w:right w:val="none" w:sz="0" w:space="0" w:color="auto"/>
          </w:divBdr>
        </w:div>
        <w:div w:id="1917861084">
          <w:marLeft w:val="0"/>
          <w:marRight w:val="0"/>
          <w:marTop w:val="0"/>
          <w:marBottom w:val="0"/>
          <w:divBdr>
            <w:top w:val="none" w:sz="0" w:space="0" w:color="auto"/>
            <w:left w:val="none" w:sz="0" w:space="0" w:color="auto"/>
            <w:bottom w:val="none" w:sz="0" w:space="0" w:color="auto"/>
            <w:right w:val="none" w:sz="0" w:space="0" w:color="auto"/>
          </w:divBdr>
        </w:div>
        <w:div w:id="1617059009">
          <w:marLeft w:val="0"/>
          <w:marRight w:val="0"/>
          <w:marTop w:val="0"/>
          <w:marBottom w:val="0"/>
          <w:divBdr>
            <w:top w:val="none" w:sz="0" w:space="0" w:color="auto"/>
            <w:left w:val="none" w:sz="0" w:space="0" w:color="auto"/>
            <w:bottom w:val="none" w:sz="0" w:space="0" w:color="auto"/>
            <w:right w:val="none" w:sz="0" w:space="0" w:color="auto"/>
          </w:divBdr>
        </w:div>
        <w:div w:id="1786925632">
          <w:marLeft w:val="0"/>
          <w:marRight w:val="0"/>
          <w:marTop w:val="0"/>
          <w:marBottom w:val="0"/>
          <w:divBdr>
            <w:top w:val="none" w:sz="0" w:space="0" w:color="auto"/>
            <w:left w:val="none" w:sz="0" w:space="0" w:color="auto"/>
            <w:bottom w:val="none" w:sz="0" w:space="0" w:color="auto"/>
            <w:right w:val="none" w:sz="0" w:space="0" w:color="auto"/>
          </w:divBdr>
        </w:div>
        <w:div w:id="2124112836">
          <w:marLeft w:val="0"/>
          <w:marRight w:val="0"/>
          <w:marTop w:val="0"/>
          <w:marBottom w:val="0"/>
          <w:divBdr>
            <w:top w:val="none" w:sz="0" w:space="0" w:color="auto"/>
            <w:left w:val="none" w:sz="0" w:space="0" w:color="auto"/>
            <w:bottom w:val="none" w:sz="0" w:space="0" w:color="auto"/>
            <w:right w:val="none" w:sz="0" w:space="0" w:color="auto"/>
          </w:divBdr>
        </w:div>
        <w:div w:id="1911648770">
          <w:marLeft w:val="0"/>
          <w:marRight w:val="0"/>
          <w:marTop w:val="0"/>
          <w:marBottom w:val="0"/>
          <w:divBdr>
            <w:top w:val="none" w:sz="0" w:space="0" w:color="auto"/>
            <w:left w:val="none" w:sz="0" w:space="0" w:color="auto"/>
            <w:bottom w:val="none" w:sz="0" w:space="0" w:color="auto"/>
            <w:right w:val="none" w:sz="0" w:space="0" w:color="auto"/>
          </w:divBdr>
        </w:div>
        <w:div w:id="1751534826">
          <w:marLeft w:val="0"/>
          <w:marRight w:val="0"/>
          <w:marTop w:val="0"/>
          <w:marBottom w:val="0"/>
          <w:divBdr>
            <w:top w:val="none" w:sz="0" w:space="0" w:color="auto"/>
            <w:left w:val="none" w:sz="0" w:space="0" w:color="auto"/>
            <w:bottom w:val="none" w:sz="0" w:space="0" w:color="auto"/>
            <w:right w:val="none" w:sz="0" w:space="0" w:color="auto"/>
          </w:divBdr>
        </w:div>
        <w:div w:id="1465155096">
          <w:marLeft w:val="0"/>
          <w:marRight w:val="0"/>
          <w:marTop w:val="0"/>
          <w:marBottom w:val="0"/>
          <w:divBdr>
            <w:top w:val="none" w:sz="0" w:space="0" w:color="auto"/>
            <w:left w:val="none" w:sz="0" w:space="0" w:color="auto"/>
            <w:bottom w:val="none" w:sz="0" w:space="0" w:color="auto"/>
            <w:right w:val="none" w:sz="0" w:space="0" w:color="auto"/>
          </w:divBdr>
        </w:div>
        <w:div w:id="2103331919">
          <w:marLeft w:val="0"/>
          <w:marRight w:val="0"/>
          <w:marTop w:val="0"/>
          <w:marBottom w:val="0"/>
          <w:divBdr>
            <w:top w:val="none" w:sz="0" w:space="0" w:color="auto"/>
            <w:left w:val="none" w:sz="0" w:space="0" w:color="auto"/>
            <w:bottom w:val="none" w:sz="0" w:space="0" w:color="auto"/>
            <w:right w:val="none" w:sz="0" w:space="0" w:color="auto"/>
          </w:divBdr>
        </w:div>
        <w:div w:id="289675976">
          <w:marLeft w:val="0"/>
          <w:marRight w:val="0"/>
          <w:marTop w:val="0"/>
          <w:marBottom w:val="0"/>
          <w:divBdr>
            <w:top w:val="none" w:sz="0" w:space="0" w:color="auto"/>
            <w:left w:val="none" w:sz="0" w:space="0" w:color="auto"/>
            <w:bottom w:val="none" w:sz="0" w:space="0" w:color="auto"/>
            <w:right w:val="none" w:sz="0" w:space="0" w:color="auto"/>
          </w:divBdr>
        </w:div>
        <w:div w:id="2041202817">
          <w:marLeft w:val="0"/>
          <w:marRight w:val="0"/>
          <w:marTop w:val="0"/>
          <w:marBottom w:val="0"/>
          <w:divBdr>
            <w:top w:val="none" w:sz="0" w:space="0" w:color="auto"/>
            <w:left w:val="none" w:sz="0" w:space="0" w:color="auto"/>
            <w:bottom w:val="none" w:sz="0" w:space="0" w:color="auto"/>
            <w:right w:val="none" w:sz="0" w:space="0" w:color="auto"/>
          </w:divBdr>
        </w:div>
        <w:div w:id="263339983">
          <w:marLeft w:val="0"/>
          <w:marRight w:val="0"/>
          <w:marTop w:val="0"/>
          <w:marBottom w:val="0"/>
          <w:divBdr>
            <w:top w:val="none" w:sz="0" w:space="0" w:color="auto"/>
            <w:left w:val="none" w:sz="0" w:space="0" w:color="auto"/>
            <w:bottom w:val="none" w:sz="0" w:space="0" w:color="auto"/>
            <w:right w:val="none" w:sz="0" w:space="0" w:color="auto"/>
          </w:divBdr>
        </w:div>
        <w:div w:id="297684981">
          <w:marLeft w:val="0"/>
          <w:marRight w:val="0"/>
          <w:marTop w:val="0"/>
          <w:marBottom w:val="0"/>
          <w:divBdr>
            <w:top w:val="none" w:sz="0" w:space="0" w:color="auto"/>
            <w:left w:val="none" w:sz="0" w:space="0" w:color="auto"/>
            <w:bottom w:val="none" w:sz="0" w:space="0" w:color="auto"/>
            <w:right w:val="none" w:sz="0" w:space="0" w:color="auto"/>
          </w:divBdr>
        </w:div>
        <w:div w:id="2071734033">
          <w:marLeft w:val="0"/>
          <w:marRight w:val="0"/>
          <w:marTop w:val="0"/>
          <w:marBottom w:val="0"/>
          <w:divBdr>
            <w:top w:val="none" w:sz="0" w:space="0" w:color="auto"/>
            <w:left w:val="none" w:sz="0" w:space="0" w:color="auto"/>
            <w:bottom w:val="none" w:sz="0" w:space="0" w:color="auto"/>
            <w:right w:val="none" w:sz="0" w:space="0" w:color="auto"/>
          </w:divBdr>
        </w:div>
        <w:div w:id="1420296559">
          <w:marLeft w:val="0"/>
          <w:marRight w:val="0"/>
          <w:marTop w:val="0"/>
          <w:marBottom w:val="0"/>
          <w:divBdr>
            <w:top w:val="none" w:sz="0" w:space="0" w:color="auto"/>
            <w:left w:val="none" w:sz="0" w:space="0" w:color="auto"/>
            <w:bottom w:val="none" w:sz="0" w:space="0" w:color="auto"/>
            <w:right w:val="none" w:sz="0" w:space="0" w:color="auto"/>
          </w:divBdr>
        </w:div>
        <w:div w:id="52196148">
          <w:marLeft w:val="0"/>
          <w:marRight w:val="0"/>
          <w:marTop w:val="0"/>
          <w:marBottom w:val="0"/>
          <w:divBdr>
            <w:top w:val="none" w:sz="0" w:space="0" w:color="auto"/>
            <w:left w:val="none" w:sz="0" w:space="0" w:color="auto"/>
            <w:bottom w:val="none" w:sz="0" w:space="0" w:color="auto"/>
            <w:right w:val="none" w:sz="0" w:space="0" w:color="auto"/>
          </w:divBdr>
        </w:div>
        <w:div w:id="1054501467">
          <w:marLeft w:val="0"/>
          <w:marRight w:val="0"/>
          <w:marTop w:val="0"/>
          <w:marBottom w:val="0"/>
          <w:divBdr>
            <w:top w:val="none" w:sz="0" w:space="0" w:color="auto"/>
            <w:left w:val="none" w:sz="0" w:space="0" w:color="auto"/>
            <w:bottom w:val="none" w:sz="0" w:space="0" w:color="auto"/>
            <w:right w:val="none" w:sz="0" w:space="0" w:color="auto"/>
          </w:divBdr>
        </w:div>
        <w:div w:id="1102845670">
          <w:marLeft w:val="0"/>
          <w:marRight w:val="0"/>
          <w:marTop w:val="0"/>
          <w:marBottom w:val="0"/>
          <w:divBdr>
            <w:top w:val="none" w:sz="0" w:space="0" w:color="auto"/>
            <w:left w:val="none" w:sz="0" w:space="0" w:color="auto"/>
            <w:bottom w:val="none" w:sz="0" w:space="0" w:color="auto"/>
            <w:right w:val="none" w:sz="0" w:space="0" w:color="auto"/>
          </w:divBdr>
        </w:div>
        <w:div w:id="85229439">
          <w:marLeft w:val="0"/>
          <w:marRight w:val="0"/>
          <w:marTop w:val="0"/>
          <w:marBottom w:val="0"/>
          <w:divBdr>
            <w:top w:val="none" w:sz="0" w:space="0" w:color="auto"/>
            <w:left w:val="none" w:sz="0" w:space="0" w:color="auto"/>
            <w:bottom w:val="none" w:sz="0" w:space="0" w:color="auto"/>
            <w:right w:val="none" w:sz="0" w:space="0" w:color="auto"/>
          </w:divBdr>
        </w:div>
        <w:div w:id="1333335187">
          <w:marLeft w:val="0"/>
          <w:marRight w:val="0"/>
          <w:marTop w:val="0"/>
          <w:marBottom w:val="0"/>
          <w:divBdr>
            <w:top w:val="none" w:sz="0" w:space="0" w:color="auto"/>
            <w:left w:val="none" w:sz="0" w:space="0" w:color="auto"/>
            <w:bottom w:val="none" w:sz="0" w:space="0" w:color="auto"/>
            <w:right w:val="none" w:sz="0" w:space="0" w:color="auto"/>
          </w:divBdr>
        </w:div>
        <w:div w:id="1816528560">
          <w:marLeft w:val="0"/>
          <w:marRight w:val="0"/>
          <w:marTop w:val="0"/>
          <w:marBottom w:val="0"/>
          <w:divBdr>
            <w:top w:val="none" w:sz="0" w:space="0" w:color="auto"/>
            <w:left w:val="none" w:sz="0" w:space="0" w:color="auto"/>
            <w:bottom w:val="none" w:sz="0" w:space="0" w:color="auto"/>
            <w:right w:val="none" w:sz="0" w:space="0" w:color="auto"/>
          </w:divBdr>
        </w:div>
        <w:div w:id="202445916">
          <w:marLeft w:val="0"/>
          <w:marRight w:val="0"/>
          <w:marTop w:val="0"/>
          <w:marBottom w:val="0"/>
          <w:divBdr>
            <w:top w:val="none" w:sz="0" w:space="0" w:color="auto"/>
            <w:left w:val="none" w:sz="0" w:space="0" w:color="auto"/>
            <w:bottom w:val="none" w:sz="0" w:space="0" w:color="auto"/>
            <w:right w:val="none" w:sz="0" w:space="0" w:color="auto"/>
          </w:divBdr>
        </w:div>
        <w:div w:id="268047165">
          <w:marLeft w:val="0"/>
          <w:marRight w:val="0"/>
          <w:marTop w:val="0"/>
          <w:marBottom w:val="0"/>
          <w:divBdr>
            <w:top w:val="none" w:sz="0" w:space="0" w:color="auto"/>
            <w:left w:val="none" w:sz="0" w:space="0" w:color="auto"/>
            <w:bottom w:val="none" w:sz="0" w:space="0" w:color="auto"/>
            <w:right w:val="none" w:sz="0" w:space="0" w:color="auto"/>
          </w:divBdr>
        </w:div>
        <w:div w:id="437140520">
          <w:marLeft w:val="0"/>
          <w:marRight w:val="0"/>
          <w:marTop w:val="0"/>
          <w:marBottom w:val="0"/>
          <w:divBdr>
            <w:top w:val="none" w:sz="0" w:space="0" w:color="auto"/>
            <w:left w:val="none" w:sz="0" w:space="0" w:color="auto"/>
            <w:bottom w:val="none" w:sz="0" w:space="0" w:color="auto"/>
            <w:right w:val="none" w:sz="0" w:space="0" w:color="auto"/>
          </w:divBdr>
        </w:div>
        <w:div w:id="1491599973">
          <w:marLeft w:val="0"/>
          <w:marRight w:val="0"/>
          <w:marTop w:val="0"/>
          <w:marBottom w:val="0"/>
          <w:divBdr>
            <w:top w:val="none" w:sz="0" w:space="0" w:color="auto"/>
            <w:left w:val="none" w:sz="0" w:space="0" w:color="auto"/>
            <w:bottom w:val="none" w:sz="0" w:space="0" w:color="auto"/>
            <w:right w:val="none" w:sz="0" w:space="0" w:color="auto"/>
          </w:divBdr>
        </w:div>
        <w:div w:id="1384866151">
          <w:marLeft w:val="0"/>
          <w:marRight w:val="0"/>
          <w:marTop w:val="0"/>
          <w:marBottom w:val="0"/>
          <w:divBdr>
            <w:top w:val="none" w:sz="0" w:space="0" w:color="auto"/>
            <w:left w:val="none" w:sz="0" w:space="0" w:color="auto"/>
            <w:bottom w:val="none" w:sz="0" w:space="0" w:color="auto"/>
            <w:right w:val="none" w:sz="0" w:space="0" w:color="auto"/>
          </w:divBdr>
        </w:div>
        <w:div w:id="1664353098">
          <w:marLeft w:val="0"/>
          <w:marRight w:val="0"/>
          <w:marTop w:val="0"/>
          <w:marBottom w:val="0"/>
          <w:divBdr>
            <w:top w:val="none" w:sz="0" w:space="0" w:color="auto"/>
            <w:left w:val="none" w:sz="0" w:space="0" w:color="auto"/>
            <w:bottom w:val="none" w:sz="0" w:space="0" w:color="auto"/>
            <w:right w:val="none" w:sz="0" w:space="0" w:color="auto"/>
          </w:divBdr>
        </w:div>
        <w:div w:id="1188718702">
          <w:marLeft w:val="0"/>
          <w:marRight w:val="0"/>
          <w:marTop w:val="0"/>
          <w:marBottom w:val="0"/>
          <w:divBdr>
            <w:top w:val="none" w:sz="0" w:space="0" w:color="auto"/>
            <w:left w:val="none" w:sz="0" w:space="0" w:color="auto"/>
            <w:bottom w:val="none" w:sz="0" w:space="0" w:color="auto"/>
            <w:right w:val="none" w:sz="0" w:space="0" w:color="auto"/>
          </w:divBdr>
        </w:div>
        <w:div w:id="1977222339">
          <w:marLeft w:val="0"/>
          <w:marRight w:val="0"/>
          <w:marTop w:val="0"/>
          <w:marBottom w:val="0"/>
          <w:divBdr>
            <w:top w:val="none" w:sz="0" w:space="0" w:color="auto"/>
            <w:left w:val="none" w:sz="0" w:space="0" w:color="auto"/>
            <w:bottom w:val="none" w:sz="0" w:space="0" w:color="auto"/>
            <w:right w:val="none" w:sz="0" w:space="0" w:color="auto"/>
          </w:divBdr>
        </w:div>
        <w:div w:id="1013453101">
          <w:marLeft w:val="0"/>
          <w:marRight w:val="0"/>
          <w:marTop w:val="0"/>
          <w:marBottom w:val="0"/>
          <w:divBdr>
            <w:top w:val="none" w:sz="0" w:space="0" w:color="auto"/>
            <w:left w:val="none" w:sz="0" w:space="0" w:color="auto"/>
            <w:bottom w:val="none" w:sz="0" w:space="0" w:color="auto"/>
            <w:right w:val="none" w:sz="0" w:space="0" w:color="auto"/>
          </w:divBdr>
        </w:div>
        <w:div w:id="2012680095">
          <w:marLeft w:val="0"/>
          <w:marRight w:val="0"/>
          <w:marTop w:val="0"/>
          <w:marBottom w:val="0"/>
          <w:divBdr>
            <w:top w:val="none" w:sz="0" w:space="0" w:color="auto"/>
            <w:left w:val="none" w:sz="0" w:space="0" w:color="auto"/>
            <w:bottom w:val="none" w:sz="0" w:space="0" w:color="auto"/>
            <w:right w:val="none" w:sz="0" w:space="0" w:color="auto"/>
          </w:divBdr>
        </w:div>
        <w:div w:id="1636639669">
          <w:marLeft w:val="0"/>
          <w:marRight w:val="0"/>
          <w:marTop w:val="0"/>
          <w:marBottom w:val="0"/>
          <w:divBdr>
            <w:top w:val="none" w:sz="0" w:space="0" w:color="auto"/>
            <w:left w:val="none" w:sz="0" w:space="0" w:color="auto"/>
            <w:bottom w:val="none" w:sz="0" w:space="0" w:color="auto"/>
            <w:right w:val="none" w:sz="0" w:space="0" w:color="auto"/>
          </w:divBdr>
        </w:div>
        <w:div w:id="1488085372">
          <w:marLeft w:val="0"/>
          <w:marRight w:val="0"/>
          <w:marTop w:val="0"/>
          <w:marBottom w:val="0"/>
          <w:divBdr>
            <w:top w:val="none" w:sz="0" w:space="0" w:color="auto"/>
            <w:left w:val="none" w:sz="0" w:space="0" w:color="auto"/>
            <w:bottom w:val="none" w:sz="0" w:space="0" w:color="auto"/>
            <w:right w:val="none" w:sz="0" w:space="0" w:color="auto"/>
          </w:divBdr>
        </w:div>
        <w:div w:id="31274482">
          <w:marLeft w:val="0"/>
          <w:marRight w:val="0"/>
          <w:marTop w:val="0"/>
          <w:marBottom w:val="0"/>
          <w:divBdr>
            <w:top w:val="none" w:sz="0" w:space="0" w:color="auto"/>
            <w:left w:val="none" w:sz="0" w:space="0" w:color="auto"/>
            <w:bottom w:val="none" w:sz="0" w:space="0" w:color="auto"/>
            <w:right w:val="none" w:sz="0" w:space="0" w:color="auto"/>
          </w:divBdr>
        </w:div>
        <w:div w:id="729109621">
          <w:marLeft w:val="0"/>
          <w:marRight w:val="0"/>
          <w:marTop w:val="0"/>
          <w:marBottom w:val="0"/>
          <w:divBdr>
            <w:top w:val="none" w:sz="0" w:space="0" w:color="auto"/>
            <w:left w:val="none" w:sz="0" w:space="0" w:color="auto"/>
            <w:bottom w:val="none" w:sz="0" w:space="0" w:color="auto"/>
            <w:right w:val="none" w:sz="0" w:space="0" w:color="auto"/>
          </w:divBdr>
        </w:div>
        <w:div w:id="836766011">
          <w:marLeft w:val="0"/>
          <w:marRight w:val="0"/>
          <w:marTop w:val="0"/>
          <w:marBottom w:val="0"/>
          <w:divBdr>
            <w:top w:val="none" w:sz="0" w:space="0" w:color="auto"/>
            <w:left w:val="none" w:sz="0" w:space="0" w:color="auto"/>
            <w:bottom w:val="none" w:sz="0" w:space="0" w:color="auto"/>
            <w:right w:val="none" w:sz="0" w:space="0" w:color="auto"/>
          </w:divBdr>
        </w:div>
        <w:div w:id="896891568">
          <w:marLeft w:val="0"/>
          <w:marRight w:val="0"/>
          <w:marTop w:val="0"/>
          <w:marBottom w:val="0"/>
          <w:divBdr>
            <w:top w:val="none" w:sz="0" w:space="0" w:color="auto"/>
            <w:left w:val="none" w:sz="0" w:space="0" w:color="auto"/>
            <w:bottom w:val="none" w:sz="0" w:space="0" w:color="auto"/>
            <w:right w:val="none" w:sz="0" w:space="0" w:color="auto"/>
          </w:divBdr>
        </w:div>
        <w:div w:id="1474106117">
          <w:marLeft w:val="0"/>
          <w:marRight w:val="0"/>
          <w:marTop w:val="0"/>
          <w:marBottom w:val="0"/>
          <w:divBdr>
            <w:top w:val="none" w:sz="0" w:space="0" w:color="auto"/>
            <w:left w:val="none" w:sz="0" w:space="0" w:color="auto"/>
            <w:bottom w:val="none" w:sz="0" w:space="0" w:color="auto"/>
            <w:right w:val="none" w:sz="0" w:space="0" w:color="auto"/>
          </w:divBdr>
        </w:div>
        <w:div w:id="620304163">
          <w:marLeft w:val="0"/>
          <w:marRight w:val="0"/>
          <w:marTop w:val="0"/>
          <w:marBottom w:val="0"/>
          <w:divBdr>
            <w:top w:val="none" w:sz="0" w:space="0" w:color="auto"/>
            <w:left w:val="none" w:sz="0" w:space="0" w:color="auto"/>
            <w:bottom w:val="none" w:sz="0" w:space="0" w:color="auto"/>
            <w:right w:val="none" w:sz="0" w:space="0" w:color="auto"/>
          </w:divBdr>
        </w:div>
        <w:div w:id="957377167">
          <w:marLeft w:val="0"/>
          <w:marRight w:val="0"/>
          <w:marTop w:val="0"/>
          <w:marBottom w:val="0"/>
          <w:divBdr>
            <w:top w:val="none" w:sz="0" w:space="0" w:color="auto"/>
            <w:left w:val="none" w:sz="0" w:space="0" w:color="auto"/>
            <w:bottom w:val="none" w:sz="0" w:space="0" w:color="auto"/>
            <w:right w:val="none" w:sz="0" w:space="0" w:color="auto"/>
          </w:divBdr>
        </w:div>
        <w:div w:id="681472304">
          <w:marLeft w:val="0"/>
          <w:marRight w:val="0"/>
          <w:marTop w:val="0"/>
          <w:marBottom w:val="0"/>
          <w:divBdr>
            <w:top w:val="none" w:sz="0" w:space="0" w:color="auto"/>
            <w:left w:val="none" w:sz="0" w:space="0" w:color="auto"/>
            <w:bottom w:val="none" w:sz="0" w:space="0" w:color="auto"/>
            <w:right w:val="none" w:sz="0" w:space="0" w:color="auto"/>
          </w:divBdr>
        </w:div>
        <w:div w:id="1834949820">
          <w:marLeft w:val="0"/>
          <w:marRight w:val="0"/>
          <w:marTop w:val="0"/>
          <w:marBottom w:val="0"/>
          <w:divBdr>
            <w:top w:val="none" w:sz="0" w:space="0" w:color="auto"/>
            <w:left w:val="none" w:sz="0" w:space="0" w:color="auto"/>
            <w:bottom w:val="none" w:sz="0" w:space="0" w:color="auto"/>
            <w:right w:val="none" w:sz="0" w:space="0" w:color="auto"/>
          </w:divBdr>
        </w:div>
        <w:div w:id="1892954986">
          <w:marLeft w:val="0"/>
          <w:marRight w:val="0"/>
          <w:marTop w:val="0"/>
          <w:marBottom w:val="0"/>
          <w:divBdr>
            <w:top w:val="none" w:sz="0" w:space="0" w:color="auto"/>
            <w:left w:val="none" w:sz="0" w:space="0" w:color="auto"/>
            <w:bottom w:val="none" w:sz="0" w:space="0" w:color="auto"/>
            <w:right w:val="none" w:sz="0" w:space="0" w:color="auto"/>
          </w:divBdr>
        </w:div>
        <w:div w:id="1927574284">
          <w:marLeft w:val="0"/>
          <w:marRight w:val="0"/>
          <w:marTop w:val="0"/>
          <w:marBottom w:val="0"/>
          <w:divBdr>
            <w:top w:val="none" w:sz="0" w:space="0" w:color="auto"/>
            <w:left w:val="none" w:sz="0" w:space="0" w:color="auto"/>
            <w:bottom w:val="none" w:sz="0" w:space="0" w:color="auto"/>
            <w:right w:val="none" w:sz="0" w:space="0" w:color="auto"/>
          </w:divBdr>
        </w:div>
      </w:divsChild>
    </w:div>
    <w:div w:id="953945465">
      <w:bodyDiv w:val="1"/>
      <w:marLeft w:val="0"/>
      <w:marRight w:val="0"/>
      <w:marTop w:val="0"/>
      <w:marBottom w:val="0"/>
      <w:divBdr>
        <w:top w:val="none" w:sz="0" w:space="0" w:color="auto"/>
        <w:left w:val="none" w:sz="0" w:space="0" w:color="auto"/>
        <w:bottom w:val="none" w:sz="0" w:space="0" w:color="auto"/>
        <w:right w:val="none" w:sz="0" w:space="0" w:color="auto"/>
      </w:divBdr>
    </w:div>
    <w:div w:id="957295366">
      <w:bodyDiv w:val="1"/>
      <w:marLeft w:val="0"/>
      <w:marRight w:val="0"/>
      <w:marTop w:val="0"/>
      <w:marBottom w:val="0"/>
      <w:divBdr>
        <w:top w:val="none" w:sz="0" w:space="0" w:color="auto"/>
        <w:left w:val="none" w:sz="0" w:space="0" w:color="auto"/>
        <w:bottom w:val="none" w:sz="0" w:space="0" w:color="auto"/>
        <w:right w:val="none" w:sz="0" w:space="0" w:color="auto"/>
      </w:divBdr>
    </w:div>
    <w:div w:id="963846812">
      <w:bodyDiv w:val="1"/>
      <w:marLeft w:val="0"/>
      <w:marRight w:val="0"/>
      <w:marTop w:val="0"/>
      <w:marBottom w:val="0"/>
      <w:divBdr>
        <w:top w:val="none" w:sz="0" w:space="0" w:color="auto"/>
        <w:left w:val="none" w:sz="0" w:space="0" w:color="auto"/>
        <w:bottom w:val="none" w:sz="0" w:space="0" w:color="auto"/>
        <w:right w:val="none" w:sz="0" w:space="0" w:color="auto"/>
      </w:divBdr>
    </w:div>
    <w:div w:id="980302822">
      <w:bodyDiv w:val="1"/>
      <w:marLeft w:val="0"/>
      <w:marRight w:val="0"/>
      <w:marTop w:val="0"/>
      <w:marBottom w:val="0"/>
      <w:divBdr>
        <w:top w:val="none" w:sz="0" w:space="0" w:color="auto"/>
        <w:left w:val="none" w:sz="0" w:space="0" w:color="auto"/>
        <w:bottom w:val="none" w:sz="0" w:space="0" w:color="auto"/>
        <w:right w:val="none" w:sz="0" w:space="0" w:color="auto"/>
      </w:divBdr>
    </w:div>
    <w:div w:id="995885425">
      <w:bodyDiv w:val="1"/>
      <w:marLeft w:val="0"/>
      <w:marRight w:val="0"/>
      <w:marTop w:val="0"/>
      <w:marBottom w:val="0"/>
      <w:divBdr>
        <w:top w:val="none" w:sz="0" w:space="0" w:color="auto"/>
        <w:left w:val="none" w:sz="0" w:space="0" w:color="auto"/>
        <w:bottom w:val="none" w:sz="0" w:space="0" w:color="auto"/>
        <w:right w:val="none" w:sz="0" w:space="0" w:color="auto"/>
      </w:divBdr>
    </w:div>
    <w:div w:id="1006714622">
      <w:bodyDiv w:val="1"/>
      <w:marLeft w:val="0"/>
      <w:marRight w:val="0"/>
      <w:marTop w:val="0"/>
      <w:marBottom w:val="0"/>
      <w:divBdr>
        <w:top w:val="none" w:sz="0" w:space="0" w:color="auto"/>
        <w:left w:val="none" w:sz="0" w:space="0" w:color="auto"/>
        <w:bottom w:val="none" w:sz="0" w:space="0" w:color="auto"/>
        <w:right w:val="none" w:sz="0" w:space="0" w:color="auto"/>
      </w:divBdr>
      <w:divsChild>
        <w:div w:id="306862319">
          <w:marLeft w:val="0"/>
          <w:marRight w:val="0"/>
          <w:marTop w:val="0"/>
          <w:marBottom w:val="0"/>
          <w:divBdr>
            <w:top w:val="none" w:sz="0" w:space="0" w:color="auto"/>
            <w:left w:val="none" w:sz="0" w:space="0" w:color="auto"/>
            <w:bottom w:val="none" w:sz="0" w:space="0" w:color="auto"/>
            <w:right w:val="none" w:sz="0" w:space="0" w:color="auto"/>
          </w:divBdr>
        </w:div>
        <w:div w:id="2075811426">
          <w:marLeft w:val="0"/>
          <w:marRight w:val="0"/>
          <w:marTop w:val="0"/>
          <w:marBottom w:val="0"/>
          <w:divBdr>
            <w:top w:val="none" w:sz="0" w:space="0" w:color="auto"/>
            <w:left w:val="none" w:sz="0" w:space="0" w:color="auto"/>
            <w:bottom w:val="none" w:sz="0" w:space="0" w:color="auto"/>
            <w:right w:val="none" w:sz="0" w:space="0" w:color="auto"/>
          </w:divBdr>
        </w:div>
        <w:div w:id="1929583770">
          <w:marLeft w:val="0"/>
          <w:marRight w:val="0"/>
          <w:marTop w:val="0"/>
          <w:marBottom w:val="0"/>
          <w:divBdr>
            <w:top w:val="none" w:sz="0" w:space="0" w:color="auto"/>
            <w:left w:val="none" w:sz="0" w:space="0" w:color="auto"/>
            <w:bottom w:val="none" w:sz="0" w:space="0" w:color="auto"/>
            <w:right w:val="none" w:sz="0" w:space="0" w:color="auto"/>
          </w:divBdr>
        </w:div>
        <w:div w:id="1138306404">
          <w:marLeft w:val="0"/>
          <w:marRight w:val="0"/>
          <w:marTop w:val="0"/>
          <w:marBottom w:val="0"/>
          <w:divBdr>
            <w:top w:val="none" w:sz="0" w:space="0" w:color="auto"/>
            <w:left w:val="none" w:sz="0" w:space="0" w:color="auto"/>
            <w:bottom w:val="none" w:sz="0" w:space="0" w:color="auto"/>
            <w:right w:val="none" w:sz="0" w:space="0" w:color="auto"/>
          </w:divBdr>
        </w:div>
        <w:div w:id="1665744276">
          <w:marLeft w:val="0"/>
          <w:marRight w:val="0"/>
          <w:marTop w:val="0"/>
          <w:marBottom w:val="0"/>
          <w:divBdr>
            <w:top w:val="none" w:sz="0" w:space="0" w:color="auto"/>
            <w:left w:val="none" w:sz="0" w:space="0" w:color="auto"/>
            <w:bottom w:val="none" w:sz="0" w:space="0" w:color="auto"/>
            <w:right w:val="none" w:sz="0" w:space="0" w:color="auto"/>
          </w:divBdr>
        </w:div>
        <w:div w:id="1584101612">
          <w:marLeft w:val="0"/>
          <w:marRight w:val="0"/>
          <w:marTop w:val="0"/>
          <w:marBottom w:val="0"/>
          <w:divBdr>
            <w:top w:val="none" w:sz="0" w:space="0" w:color="auto"/>
            <w:left w:val="none" w:sz="0" w:space="0" w:color="auto"/>
            <w:bottom w:val="none" w:sz="0" w:space="0" w:color="auto"/>
            <w:right w:val="none" w:sz="0" w:space="0" w:color="auto"/>
          </w:divBdr>
        </w:div>
        <w:div w:id="629749126">
          <w:marLeft w:val="0"/>
          <w:marRight w:val="0"/>
          <w:marTop w:val="0"/>
          <w:marBottom w:val="0"/>
          <w:divBdr>
            <w:top w:val="none" w:sz="0" w:space="0" w:color="auto"/>
            <w:left w:val="none" w:sz="0" w:space="0" w:color="auto"/>
            <w:bottom w:val="none" w:sz="0" w:space="0" w:color="auto"/>
            <w:right w:val="none" w:sz="0" w:space="0" w:color="auto"/>
          </w:divBdr>
        </w:div>
        <w:div w:id="1961839308">
          <w:marLeft w:val="0"/>
          <w:marRight w:val="0"/>
          <w:marTop w:val="0"/>
          <w:marBottom w:val="0"/>
          <w:divBdr>
            <w:top w:val="none" w:sz="0" w:space="0" w:color="auto"/>
            <w:left w:val="none" w:sz="0" w:space="0" w:color="auto"/>
            <w:bottom w:val="none" w:sz="0" w:space="0" w:color="auto"/>
            <w:right w:val="none" w:sz="0" w:space="0" w:color="auto"/>
          </w:divBdr>
        </w:div>
        <w:div w:id="522015402">
          <w:marLeft w:val="0"/>
          <w:marRight w:val="0"/>
          <w:marTop w:val="0"/>
          <w:marBottom w:val="0"/>
          <w:divBdr>
            <w:top w:val="none" w:sz="0" w:space="0" w:color="auto"/>
            <w:left w:val="none" w:sz="0" w:space="0" w:color="auto"/>
            <w:bottom w:val="none" w:sz="0" w:space="0" w:color="auto"/>
            <w:right w:val="none" w:sz="0" w:space="0" w:color="auto"/>
          </w:divBdr>
        </w:div>
        <w:div w:id="1999065653">
          <w:marLeft w:val="0"/>
          <w:marRight w:val="0"/>
          <w:marTop w:val="0"/>
          <w:marBottom w:val="0"/>
          <w:divBdr>
            <w:top w:val="none" w:sz="0" w:space="0" w:color="auto"/>
            <w:left w:val="none" w:sz="0" w:space="0" w:color="auto"/>
            <w:bottom w:val="none" w:sz="0" w:space="0" w:color="auto"/>
            <w:right w:val="none" w:sz="0" w:space="0" w:color="auto"/>
          </w:divBdr>
        </w:div>
        <w:div w:id="1828133134">
          <w:marLeft w:val="0"/>
          <w:marRight w:val="0"/>
          <w:marTop w:val="0"/>
          <w:marBottom w:val="0"/>
          <w:divBdr>
            <w:top w:val="none" w:sz="0" w:space="0" w:color="auto"/>
            <w:left w:val="none" w:sz="0" w:space="0" w:color="auto"/>
            <w:bottom w:val="none" w:sz="0" w:space="0" w:color="auto"/>
            <w:right w:val="none" w:sz="0" w:space="0" w:color="auto"/>
          </w:divBdr>
        </w:div>
        <w:div w:id="1267079043">
          <w:marLeft w:val="0"/>
          <w:marRight w:val="0"/>
          <w:marTop w:val="0"/>
          <w:marBottom w:val="0"/>
          <w:divBdr>
            <w:top w:val="none" w:sz="0" w:space="0" w:color="auto"/>
            <w:left w:val="none" w:sz="0" w:space="0" w:color="auto"/>
            <w:bottom w:val="none" w:sz="0" w:space="0" w:color="auto"/>
            <w:right w:val="none" w:sz="0" w:space="0" w:color="auto"/>
          </w:divBdr>
        </w:div>
        <w:div w:id="200291005">
          <w:marLeft w:val="0"/>
          <w:marRight w:val="0"/>
          <w:marTop w:val="0"/>
          <w:marBottom w:val="0"/>
          <w:divBdr>
            <w:top w:val="none" w:sz="0" w:space="0" w:color="auto"/>
            <w:left w:val="none" w:sz="0" w:space="0" w:color="auto"/>
            <w:bottom w:val="none" w:sz="0" w:space="0" w:color="auto"/>
            <w:right w:val="none" w:sz="0" w:space="0" w:color="auto"/>
          </w:divBdr>
        </w:div>
        <w:div w:id="35931776">
          <w:marLeft w:val="0"/>
          <w:marRight w:val="0"/>
          <w:marTop w:val="0"/>
          <w:marBottom w:val="0"/>
          <w:divBdr>
            <w:top w:val="none" w:sz="0" w:space="0" w:color="auto"/>
            <w:left w:val="none" w:sz="0" w:space="0" w:color="auto"/>
            <w:bottom w:val="none" w:sz="0" w:space="0" w:color="auto"/>
            <w:right w:val="none" w:sz="0" w:space="0" w:color="auto"/>
          </w:divBdr>
        </w:div>
        <w:div w:id="933515326">
          <w:marLeft w:val="0"/>
          <w:marRight w:val="0"/>
          <w:marTop w:val="0"/>
          <w:marBottom w:val="0"/>
          <w:divBdr>
            <w:top w:val="none" w:sz="0" w:space="0" w:color="auto"/>
            <w:left w:val="none" w:sz="0" w:space="0" w:color="auto"/>
            <w:bottom w:val="none" w:sz="0" w:space="0" w:color="auto"/>
            <w:right w:val="none" w:sz="0" w:space="0" w:color="auto"/>
          </w:divBdr>
        </w:div>
        <w:div w:id="1983845596">
          <w:marLeft w:val="0"/>
          <w:marRight w:val="0"/>
          <w:marTop w:val="0"/>
          <w:marBottom w:val="0"/>
          <w:divBdr>
            <w:top w:val="none" w:sz="0" w:space="0" w:color="auto"/>
            <w:left w:val="none" w:sz="0" w:space="0" w:color="auto"/>
            <w:bottom w:val="none" w:sz="0" w:space="0" w:color="auto"/>
            <w:right w:val="none" w:sz="0" w:space="0" w:color="auto"/>
          </w:divBdr>
        </w:div>
        <w:div w:id="1095904272">
          <w:marLeft w:val="0"/>
          <w:marRight w:val="0"/>
          <w:marTop w:val="0"/>
          <w:marBottom w:val="0"/>
          <w:divBdr>
            <w:top w:val="none" w:sz="0" w:space="0" w:color="auto"/>
            <w:left w:val="none" w:sz="0" w:space="0" w:color="auto"/>
            <w:bottom w:val="none" w:sz="0" w:space="0" w:color="auto"/>
            <w:right w:val="none" w:sz="0" w:space="0" w:color="auto"/>
          </w:divBdr>
        </w:div>
        <w:div w:id="47270631">
          <w:marLeft w:val="0"/>
          <w:marRight w:val="0"/>
          <w:marTop w:val="0"/>
          <w:marBottom w:val="0"/>
          <w:divBdr>
            <w:top w:val="none" w:sz="0" w:space="0" w:color="auto"/>
            <w:left w:val="none" w:sz="0" w:space="0" w:color="auto"/>
            <w:bottom w:val="none" w:sz="0" w:space="0" w:color="auto"/>
            <w:right w:val="none" w:sz="0" w:space="0" w:color="auto"/>
          </w:divBdr>
        </w:div>
        <w:div w:id="825441501">
          <w:marLeft w:val="0"/>
          <w:marRight w:val="0"/>
          <w:marTop w:val="0"/>
          <w:marBottom w:val="0"/>
          <w:divBdr>
            <w:top w:val="none" w:sz="0" w:space="0" w:color="auto"/>
            <w:left w:val="none" w:sz="0" w:space="0" w:color="auto"/>
            <w:bottom w:val="none" w:sz="0" w:space="0" w:color="auto"/>
            <w:right w:val="none" w:sz="0" w:space="0" w:color="auto"/>
          </w:divBdr>
        </w:div>
        <w:div w:id="2005932176">
          <w:marLeft w:val="0"/>
          <w:marRight w:val="0"/>
          <w:marTop w:val="0"/>
          <w:marBottom w:val="0"/>
          <w:divBdr>
            <w:top w:val="none" w:sz="0" w:space="0" w:color="auto"/>
            <w:left w:val="none" w:sz="0" w:space="0" w:color="auto"/>
            <w:bottom w:val="none" w:sz="0" w:space="0" w:color="auto"/>
            <w:right w:val="none" w:sz="0" w:space="0" w:color="auto"/>
          </w:divBdr>
        </w:div>
        <w:div w:id="1746218607">
          <w:marLeft w:val="0"/>
          <w:marRight w:val="0"/>
          <w:marTop w:val="0"/>
          <w:marBottom w:val="0"/>
          <w:divBdr>
            <w:top w:val="none" w:sz="0" w:space="0" w:color="auto"/>
            <w:left w:val="none" w:sz="0" w:space="0" w:color="auto"/>
            <w:bottom w:val="none" w:sz="0" w:space="0" w:color="auto"/>
            <w:right w:val="none" w:sz="0" w:space="0" w:color="auto"/>
          </w:divBdr>
        </w:div>
        <w:div w:id="1666087583">
          <w:marLeft w:val="0"/>
          <w:marRight w:val="0"/>
          <w:marTop w:val="0"/>
          <w:marBottom w:val="0"/>
          <w:divBdr>
            <w:top w:val="none" w:sz="0" w:space="0" w:color="auto"/>
            <w:left w:val="none" w:sz="0" w:space="0" w:color="auto"/>
            <w:bottom w:val="none" w:sz="0" w:space="0" w:color="auto"/>
            <w:right w:val="none" w:sz="0" w:space="0" w:color="auto"/>
          </w:divBdr>
        </w:div>
        <w:div w:id="1619874114">
          <w:marLeft w:val="0"/>
          <w:marRight w:val="0"/>
          <w:marTop w:val="0"/>
          <w:marBottom w:val="0"/>
          <w:divBdr>
            <w:top w:val="none" w:sz="0" w:space="0" w:color="auto"/>
            <w:left w:val="none" w:sz="0" w:space="0" w:color="auto"/>
            <w:bottom w:val="none" w:sz="0" w:space="0" w:color="auto"/>
            <w:right w:val="none" w:sz="0" w:space="0" w:color="auto"/>
          </w:divBdr>
        </w:div>
        <w:div w:id="1984457115">
          <w:marLeft w:val="0"/>
          <w:marRight w:val="0"/>
          <w:marTop w:val="0"/>
          <w:marBottom w:val="0"/>
          <w:divBdr>
            <w:top w:val="none" w:sz="0" w:space="0" w:color="auto"/>
            <w:left w:val="none" w:sz="0" w:space="0" w:color="auto"/>
            <w:bottom w:val="none" w:sz="0" w:space="0" w:color="auto"/>
            <w:right w:val="none" w:sz="0" w:space="0" w:color="auto"/>
          </w:divBdr>
        </w:div>
        <w:div w:id="2067365033">
          <w:marLeft w:val="0"/>
          <w:marRight w:val="0"/>
          <w:marTop w:val="0"/>
          <w:marBottom w:val="0"/>
          <w:divBdr>
            <w:top w:val="none" w:sz="0" w:space="0" w:color="auto"/>
            <w:left w:val="none" w:sz="0" w:space="0" w:color="auto"/>
            <w:bottom w:val="none" w:sz="0" w:space="0" w:color="auto"/>
            <w:right w:val="none" w:sz="0" w:space="0" w:color="auto"/>
          </w:divBdr>
        </w:div>
        <w:div w:id="468330676">
          <w:marLeft w:val="0"/>
          <w:marRight w:val="0"/>
          <w:marTop w:val="0"/>
          <w:marBottom w:val="0"/>
          <w:divBdr>
            <w:top w:val="none" w:sz="0" w:space="0" w:color="auto"/>
            <w:left w:val="none" w:sz="0" w:space="0" w:color="auto"/>
            <w:bottom w:val="none" w:sz="0" w:space="0" w:color="auto"/>
            <w:right w:val="none" w:sz="0" w:space="0" w:color="auto"/>
          </w:divBdr>
        </w:div>
        <w:div w:id="143595377">
          <w:marLeft w:val="0"/>
          <w:marRight w:val="0"/>
          <w:marTop w:val="0"/>
          <w:marBottom w:val="0"/>
          <w:divBdr>
            <w:top w:val="none" w:sz="0" w:space="0" w:color="auto"/>
            <w:left w:val="none" w:sz="0" w:space="0" w:color="auto"/>
            <w:bottom w:val="none" w:sz="0" w:space="0" w:color="auto"/>
            <w:right w:val="none" w:sz="0" w:space="0" w:color="auto"/>
          </w:divBdr>
        </w:div>
        <w:div w:id="1422337091">
          <w:marLeft w:val="0"/>
          <w:marRight w:val="0"/>
          <w:marTop w:val="0"/>
          <w:marBottom w:val="0"/>
          <w:divBdr>
            <w:top w:val="none" w:sz="0" w:space="0" w:color="auto"/>
            <w:left w:val="none" w:sz="0" w:space="0" w:color="auto"/>
            <w:bottom w:val="none" w:sz="0" w:space="0" w:color="auto"/>
            <w:right w:val="none" w:sz="0" w:space="0" w:color="auto"/>
          </w:divBdr>
        </w:div>
        <w:div w:id="564799516">
          <w:marLeft w:val="0"/>
          <w:marRight w:val="0"/>
          <w:marTop w:val="0"/>
          <w:marBottom w:val="0"/>
          <w:divBdr>
            <w:top w:val="none" w:sz="0" w:space="0" w:color="auto"/>
            <w:left w:val="none" w:sz="0" w:space="0" w:color="auto"/>
            <w:bottom w:val="none" w:sz="0" w:space="0" w:color="auto"/>
            <w:right w:val="none" w:sz="0" w:space="0" w:color="auto"/>
          </w:divBdr>
        </w:div>
        <w:div w:id="1545605084">
          <w:marLeft w:val="0"/>
          <w:marRight w:val="0"/>
          <w:marTop w:val="0"/>
          <w:marBottom w:val="0"/>
          <w:divBdr>
            <w:top w:val="none" w:sz="0" w:space="0" w:color="auto"/>
            <w:left w:val="none" w:sz="0" w:space="0" w:color="auto"/>
            <w:bottom w:val="none" w:sz="0" w:space="0" w:color="auto"/>
            <w:right w:val="none" w:sz="0" w:space="0" w:color="auto"/>
          </w:divBdr>
        </w:div>
        <w:div w:id="2023317975">
          <w:marLeft w:val="0"/>
          <w:marRight w:val="0"/>
          <w:marTop w:val="0"/>
          <w:marBottom w:val="0"/>
          <w:divBdr>
            <w:top w:val="none" w:sz="0" w:space="0" w:color="auto"/>
            <w:left w:val="none" w:sz="0" w:space="0" w:color="auto"/>
            <w:bottom w:val="none" w:sz="0" w:space="0" w:color="auto"/>
            <w:right w:val="none" w:sz="0" w:space="0" w:color="auto"/>
          </w:divBdr>
        </w:div>
        <w:div w:id="182324644">
          <w:marLeft w:val="0"/>
          <w:marRight w:val="0"/>
          <w:marTop w:val="0"/>
          <w:marBottom w:val="0"/>
          <w:divBdr>
            <w:top w:val="none" w:sz="0" w:space="0" w:color="auto"/>
            <w:left w:val="none" w:sz="0" w:space="0" w:color="auto"/>
            <w:bottom w:val="none" w:sz="0" w:space="0" w:color="auto"/>
            <w:right w:val="none" w:sz="0" w:space="0" w:color="auto"/>
          </w:divBdr>
        </w:div>
        <w:div w:id="1785659974">
          <w:marLeft w:val="0"/>
          <w:marRight w:val="0"/>
          <w:marTop w:val="0"/>
          <w:marBottom w:val="0"/>
          <w:divBdr>
            <w:top w:val="none" w:sz="0" w:space="0" w:color="auto"/>
            <w:left w:val="none" w:sz="0" w:space="0" w:color="auto"/>
            <w:bottom w:val="none" w:sz="0" w:space="0" w:color="auto"/>
            <w:right w:val="none" w:sz="0" w:space="0" w:color="auto"/>
          </w:divBdr>
        </w:div>
        <w:div w:id="797146199">
          <w:marLeft w:val="0"/>
          <w:marRight w:val="0"/>
          <w:marTop w:val="0"/>
          <w:marBottom w:val="0"/>
          <w:divBdr>
            <w:top w:val="none" w:sz="0" w:space="0" w:color="auto"/>
            <w:left w:val="none" w:sz="0" w:space="0" w:color="auto"/>
            <w:bottom w:val="none" w:sz="0" w:space="0" w:color="auto"/>
            <w:right w:val="none" w:sz="0" w:space="0" w:color="auto"/>
          </w:divBdr>
        </w:div>
        <w:div w:id="952634917">
          <w:marLeft w:val="0"/>
          <w:marRight w:val="0"/>
          <w:marTop w:val="0"/>
          <w:marBottom w:val="0"/>
          <w:divBdr>
            <w:top w:val="none" w:sz="0" w:space="0" w:color="auto"/>
            <w:left w:val="none" w:sz="0" w:space="0" w:color="auto"/>
            <w:bottom w:val="none" w:sz="0" w:space="0" w:color="auto"/>
            <w:right w:val="none" w:sz="0" w:space="0" w:color="auto"/>
          </w:divBdr>
        </w:div>
        <w:div w:id="930115736">
          <w:marLeft w:val="0"/>
          <w:marRight w:val="0"/>
          <w:marTop w:val="0"/>
          <w:marBottom w:val="0"/>
          <w:divBdr>
            <w:top w:val="none" w:sz="0" w:space="0" w:color="auto"/>
            <w:left w:val="none" w:sz="0" w:space="0" w:color="auto"/>
            <w:bottom w:val="none" w:sz="0" w:space="0" w:color="auto"/>
            <w:right w:val="none" w:sz="0" w:space="0" w:color="auto"/>
          </w:divBdr>
        </w:div>
        <w:div w:id="867916572">
          <w:marLeft w:val="0"/>
          <w:marRight w:val="0"/>
          <w:marTop w:val="0"/>
          <w:marBottom w:val="0"/>
          <w:divBdr>
            <w:top w:val="none" w:sz="0" w:space="0" w:color="auto"/>
            <w:left w:val="none" w:sz="0" w:space="0" w:color="auto"/>
            <w:bottom w:val="none" w:sz="0" w:space="0" w:color="auto"/>
            <w:right w:val="none" w:sz="0" w:space="0" w:color="auto"/>
          </w:divBdr>
        </w:div>
        <w:div w:id="1426078169">
          <w:marLeft w:val="0"/>
          <w:marRight w:val="0"/>
          <w:marTop w:val="0"/>
          <w:marBottom w:val="0"/>
          <w:divBdr>
            <w:top w:val="none" w:sz="0" w:space="0" w:color="auto"/>
            <w:left w:val="none" w:sz="0" w:space="0" w:color="auto"/>
            <w:bottom w:val="none" w:sz="0" w:space="0" w:color="auto"/>
            <w:right w:val="none" w:sz="0" w:space="0" w:color="auto"/>
          </w:divBdr>
        </w:div>
        <w:div w:id="1631859048">
          <w:marLeft w:val="0"/>
          <w:marRight w:val="0"/>
          <w:marTop w:val="0"/>
          <w:marBottom w:val="0"/>
          <w:divBdr>
            <w:top w:val="none" w:sz="0" w:space="0" w:color="auto"/>
            <w:left w:val="none" w:sz="0" w:space="0" w:color="auto"/>
            <w:bottom w:val="none" w:sz="0" w:space="0" w:color="auto"/>
            <w:right w:val="none" w:sz="0" w:space="0" w:color="auto"/>
          </w:divBdr>
        </w:div>
        <w:div w:id="126899921">
          <w:marLeft w:val="0"/>
          <w:marRight w:val="0"/>
          <w:marTop w:val="0"/>
          <w:marBottom w:val="0"/>
          <w:divBdr>
            <w:top w:val="none" w:sz="0" w:space="0" w:color="auto"/>
            <w:left w:val="none" w:sz="0" w:space="0" w:color="auto"/>
            <w:bottom w:val="none" w:sz="0" w:space="0" w:color="auto"/>
            <w:right w:val="none" w:sz="0" w:space="0" w:color="auto"/>
          </w:divBdr>
        </w:div>
        <w:div w:id="1044913863">
          <w:marLeft w:val="0"/>
          <w:marRight w:val="0"/>
          <w:marTop w:val="0"/>
          <w:marBottom w:val="0"/>
          <w:divBdr>
            <w:top w:val="none" w:sz="0" w:space="0" w:color="auto"/>
            <w:left w:val="none" w:sz="0" w:space="0" w:color="auto"/>
            <w:bottom w:val="none" w:sz="0" w:space="0" w:color="auto"/>
            <w:right w:val="none" w:sz="0" w:space="0" w:color="auto"/>
          </w:divBdr>
        </w:div>
        <w:div w:id="1268807051">
          <w:marLeft w:val="0"/>
          <w:marRight w:val="0"/>
          <w:marTop w:val="0"/>
          <w:marBottom w:val="0"/>
          <w:divBdr>
            <w:top w:val="none" w:sz="0" w:space="0" w:color="auto"/>
            <w:left w:val="none" w:sz="0" w:space="0" w:color="auto"/>
            <w:bottom w:val="none" w:sz="0" w:space="0" w:color="auto"/>
            <w:right w:val="none" w:sz="0" w:space="0" w:color="auto"/>
          </w:divBdr>
        </w:div>
        <w:div w:id="257720006">
          <w:marLeft w:val="0"/>
          <w:marRight w:val="0"/>
          <w:marTop w:val="0"/>
          <w:marBottom w:val="0"/>
          <w:divBdr>
            <w:top w:val="none" w:sz="0" w:space="0" w:color="auto"/>
            <w:left w:val="none" w:sz="0" w:space="0" w:color="auto"/>
            <w:bottom w:val="none" w:sz="0" w:space="0" w:color="auto"/>
            <w:right w:val="none" w:sz="0" w:space="0" w:color="auto"/>
          </w:divBdr>
        </w:div>
        <w:div w:id="261955300">
          <w:marLeft w:val="0"/>
          <w:marRight w:val="0"/>
          <w:marTop w:val="0"/>
          <w:marBottom w:val="0"/>
          <w:divBdr>
            <w:top w:val="none" w:sz="0" w:space="0" w:color="auto"/>
            <w:left w:val="none" w:sz="0" w:space="0" w:color="auto"/>
            <w:bottom w:val="none" w:sz="0" w:space="0" w:color="auto"/>
            <w:right w:val="none" w:sz="0" w:space="0" w:color="auto"/>
          </w:divBdr>
        </w:div>
        <w:div w:id="398870803">
          <w:marLeft w:val="0"/>
          <w:marRight w:val="0"/>
          <w:marTop w:val="0"/>
          <w:marBottom w:val="0"/>
          <w:divBdr>
            <w:top w:val="none" w:sz="0" w:space="0" w:color="auto"/>
            <w:left w:val="none" w:sz="0" w:space="0" w:color="auto"/>
            <w:bottom w:val="none" w:sz="0" w:space="0" w:color="auto"/>
            <w:right w:val="none" w:sz="0" w:space="0" w:color="auto"/>
          </w:divBdr>
        </w:div>
        <w:div w:id="1982151984">
          <w:marLeft w:val="0"/>
          <w:marRight w:val="0"/>
          <w:marTop w:val="0"/>
          <w:marBottom w:val="0"/>
          <w:divBdr>
            <w:top w:val="none" w:sz="0" w:space="0" w:color="auto"/>
            <w:left w:val="none" w:sz="0" w:space="0" w:color="auto"/>
            <w:bottom w:val="none" w:sz="0" w:space="0" w:color="auto"/>
            <w:right w:val="none" w:sz="0" w:space="0" w:color="auto"/>
          </w:divBdr>
        </w:div>
        <w:div w:id="2085447948">
          <w:marLeft w:val="0"/>
          <w:marRight w:val="0"/>
          <w:marTop w:val="0"/>
          <w:marBottom w:val="0"/>
          <w:divBdr>
            <w:top w:val="none" w:sz="0" w:space="0" w:color="auto"/>
            <w:left w:val="none" w:sz="0" w:space="0" w:color="auto"/>
            <w:bottom w:val="none" w:sz="0" w:space="0" w:color="auto"/>
            <w:right w:val="none" w:sz="0" w:space="0" w:color="auto"/>
          </w:divBdr>
        </w:div>
        <w:div w:id="662853156">
          <w:marLeft w:val="0"/>
          <w:marRight w:val="0"/>
          <w:marTop w:val="0"/>
          <w:marBottom w:val="0"/>
          <w:divBdr>
            <w:top w:val="none" w:sz="0" w:space="0" w:color="auto"/>
            <w:left w:val="none" w:sz="0" w:space="0" w:color="auto"/>
            <w:bottom w:val="none" w:sz="0" w:space="0" w:color="auto"/>
            <w:right w:val="none" w:sz="0" w:space="0" w:color="auto"/>
          </w:divBdr>
        </w:div>
      </w:divsChild>
    </w:div>
    <w:div w:id="1016536151">
      <w:bodyDiv w:val="1"/>
      <w:marLeft w:val="0"/>
      <w:marRight w:val="0"/>
      <w:marTop w:val="0"/>
      <w:marBottom w:val="0"/>
      <w:divBdr>
        <w:top w:val="none" w:sz="0" w:space="0" w:color="auto"/>
        <w:left w:val="none" w:sz="0" w:space="0" w:color="auto"/>
        <w:bottom w:val="none" w:sz="0" w:space="0" w:color="auto"/>
        <w:right w:val="none" w:sz="0" w:space="0" w:color="auto"/>
      </w:divBdr>
    </w:div>
    <w:div w:id="1017073527">
      <w:bodyDiv w:val="1"/>
      <w:marLeft w:val="0"/>
      <w:marRight w:val="0"/>
      <w:marTop w:val="0"/>
      <w:marBottom w:val="0"/>
      <w:divBdr>
        <w:top w:val="none" w:sz="0" w:space="0" w:color="auto"/>
        <w:left w:val="none" w:sz="0" w:space="0" w:color="auto"/>
        <w:bottom w:val="none" w:sz="0" w:space="0" w:color="auto"/>
        <w:right w:val="none" w:sz="0" w:space="0" w:color="auto"/>
      </w:divBdr>
    </w:div>
    <w:div w:id="1021391431">
      <w:bodyDiv w:val="1"/>
      <w:marLeft w:val="0"/>
      <w:marRight w:val="0"/>
      <w:marTop w:val="0"/>
      <w:marBottom w:val="0"/>
      <w:divBdr>
        <w:top w:val="none" w:sz="0" w:space="0" w:color="auto"/>
        <w:left w:val="none" w:sz="0" w:space="0" w:color="auto"/>
        <w:bottom w:val="none" w:sz="0" w:space="0" w:color="auto"/>
        <w:right w:val="none" w:sz="0" w:space="0" w:color="auto"/>
      </w:divBdr>
    </w:div>
    <w:div w:id="1045523494">
      <w:bodyDiv w:val="1"/>
      <w:marLeft w:val="0"/>
      <w:marRight w:val="0"/>
      <w:marTop w:val="0"/>
      <w:marBottom w:val="0"/>
      <w:divBdr>
        <w:top w:val="none" w:sz="0" w:space="0" w:color="auto"/>
        <w:left w:val="none" w:sz="0" w:space="0" w:color="auto"/>
        <w:bottom w:val="none" w:sz="0" w:space="0" w:color="auto"/>
        <w:right w:val="none" w:sz="0" w:space="0" w:color="auto"/>
      </w:divBdr>
    </w:div>
    <w:div w:id="1049768002">
      <w:bodyDiv w:val="1"/>
      <w:marLeft w:val="0"/>
      <w:marRight w:val="0"/>
      <w:marTop w:val="0"/>
      <w:marBottom w:val="0"/>
      <w:divBdr>
        <w:top w:val="none" w:sz="0" w:space="0" w:color="auto"/>
        <w:left w:val="none" w:sz="0" w:space="0" w:color="auto"/>
        <w:bottom w:val="none" w:sz="0" w:space="0" w:color="auto"/>
        <w:right w:val="none" w:sz="0" w:space="0" w:color="auto"/>
      </w:divBdr>
      <w:divsChild>
        <w:div w:id="1575968195">
          <w:marLeft w:val="0"/>
          <w:marRight w:val="0"/>
          <w:marTop w:val="0"/>
          <w:marBottom w:val="0"/>
          <w:divBdr>
            <w:top w:val="none" w:sz="0" w:space="0" w:color="auto"/>
            <w:left w:val="none" w:sz="0" w:space="0" w:color="auto"/>
            <w:bottom w:val="none" w:sz="0" w:space="0" w:color="auto"/>
            <w:right w:val="none" w:sz="0" w:space="0" w:color="auto"/>
          </w:divBdr>
        </w:div>
        <w:div w:id="705251992">
          <w:marLeft w:val="0"/>
          <w:marRight w:val="0"/>
          <w:marTop w:val="0"/>
          <w:marBottom w:val="0"/>
          <w:divBdr>
            <w:top w:val="none" w:sz="0" w:space="0" w:color="auto"/>
            <w:left w:val="none" w:sz="0" w:space="0" w:color="auto"/>
            <w:bottom w:val="none" w:sz="0" w:space="0" w:color="auto"/>
            <w:right w:val="none" w:sz="0" w:space="0" w:color="auto"/>
          </w:divBdr>
        </w:div>
      </w:divsChild>
    </w:div>
    <w:div w:id="1059330382">
      <w:bodyDiv w:val="1"/>
      <w:marLeft w:val="0"/>
      <w:marRight w:val="0"/>
      <w:marTop w:val="0"/>
      <w:marBottom w:val="0"/>
      <w:divBdr>
        <w:top w:val="none" w:sz="0" w:space="0" w:color="auto"/>
        <w:left w:val="none" w:sz="0" w:space="0" w:color="auto"/>
        <w:bottom w:val="none" w:sz="0" w:space="0" w:color="auto"/>
        <w:right w:val="none" w:sz="0" w:space="0" w:color="auto"/>
      </w:divBdr>
    </w:div>
    <w:div w:id="1072775980">
      <w:bodyDiv w:val="1"/>
      <w:marLeft w:val="0"/>
      <w:marRight w:val="0"/>
      <w:marTop w:val="0"/>
      <w:marBottom w:val="0"/>
      <w:divBdr>
        <w:top w:val="none" w:sz="0" w:space="0" w:color="auto"/>
        <w:left w:val="none" w:sz="0" w:space="0" w:color="auto"/>
        <w:bottom w:val="none" w:sz="0" w:space="0" w:color="auto"/>
        <w:right w:val="none" w:sz="0" w:space="0" w:color="auto"/>
      </w:divBdr>
    </w:div>
    <w:div w:id="1083987452">
      <w:bodyDiv w:val="1"/>
      <w:marLeft w:val="0"/>
      <w:marRight w:val="0"/>
      <w:marTop w:val="0"/>
      <w:marBottom w:val="0"/>
      <w:divBdr>
        <w:top w:val="none" w:sz="0" w:space="0" w:color="auto"/>
        <w:left w:val="none" w:sz="0" w:space="0" w:color="auto"/>
        <w:bottom w:val="none" w:sz="0" w:space="0" w:color="auto"/>
        <w:right w:val="none" w:sz="0" w:space="0" w:color="auto"/>
      </w:divBdr>
    </w:div>
    <w:div w:id="1121344543">
      <w:bodyDiv w:val="1"/>
      <w:marLeft w:val="0"/>
      <w:marRight w:val="0"/>
      <w:marTop w:val="0"/>
      <w:marBottom w:val="0"/>
      <w:divBdr>
        <w:top w:val="none" w:sz="0" w:space="0" w:color="auto"/>
        <w:left w:val="none" w:sz="0" w:space="0" w:color="auto"/>
        <w:bottom w:val="none" w:sz="0" w:space="0" w:color="auto"/>
        <w:right w:val="none" w:sz="0" w:space="0" w:color="auto"/>
      </w:divBdr>
    </w:div>
    <w:div w:id="1121530027">
      <w:bodyDiv w:val="1"/>
      <w:marLeft w:val="0"/>
      <w:marRight w:val="0"/>
      <w:marTop w:val="0"/>
      <w:marBottom w:val="0"/>
      <w:divBdr>
        <w:top w:val="none" w:sz="0" w:space="0" w:color="auto"/>
        <w:left w:val="none" w:sz="0" w:space="0" w:color="auto"/>
        <w:bottom w:val="none" w:sz="0" w:space="0" w:color="auto"/>
        <w:right w:val="none" w:sz="0" w:space="0" w:color="auto"/>
      </w:divBdr>
    </w:div>
    <w:div w:id="1126317124">
      <w:bodyDiv w:val="1"/>
      <w:marLeft w:val="0"/>
      <w:marRight w:val="0"/>
      <w:marTop w:val="0"/>
      <w:marBottom w:val="0"/>
      <w:divBdr>
        <w:top w:val="none" w:sz="0" w:space="0" w:color="auto"/>
        <w:left w:val="none" w:sz="0" w:space="0" w:color="auto"/>
        <w:bottom w:val="none" w:sz="0" w:space="0" w:color="auto"/>
        <w:right w:val="none" w:sz="0" w:space="0" w:color="auto"/>
      </w:divBdr>
      <w:divsChild>
        <w:div w:id="1792818759">
          <w:marLeft w:val="0"/>
          <w:marRight w:val="0"/>
          <w:marTop w:val="0"/>
          <w:marBottom w:val="0"/>
          <w:divBdr>
            <w:top w:val="none" w:sz="0" w:space="0" w:color="auto"/>
            <w:left w:val="none" w:sz="0" w:space="0" w:color="auto"/>
            <w:bottom w:val="none" w:sz="0" w:space="0" w:color="auto"/>
            <w:right w:val="none" w:sz="0" w:space="0" w:color="auto"/>
          </w:divBdr>
        </w:div>
        <w:div w:id="1030374453">
          <w:marLeft w:val="0"/>
          <w:marRight w:val="0"/>
          <w:marTop w:val="0"/>
          <w:marBottom w:val="0"/>
          <w:divBdr>
            <w:top w:val="none" w:sz="0" w:space="0" w:color="auto"/>
            <w:left w:val="none" w:sz="0" w:space="0" w:color="auto"/>
            <w:bottom w:val="none" w:sz="0" w:space="0" w:color="auto"/>
            <w:right w:val="none" w:sz="0" w:space="0" w:color="auto"/>
          </w:divBdr>
        </w:div>
        <w:div w:id="1157377620">
          <w:marLeft w:val="0"/>
          <w:marRight w:val="0"/>
          <w:marTop w:val="0"/>
          <w:marBottom w:val="0"/>
          <w:divBdr>
            <w:top w:val="none" w:sz="0" w:space="0" w:color="auto"/>
            <w:left w:val="none" w:sz="0" w:space="0" w:color="auto"/>
            <w:bottom w:val="none" w:sz="0" w:space="0" w:color="auto"/>
            <w:right w:val="none" w:sz="0" w:space="0" w:color="auto"/>
          </w:divBdr>
        </w:div>
        <w:div w:id="1333950576">
          <w:marLeft w:val="0"/>
          <w:marRight w:val="0"/>
          <w:marTop w:val="0"/>
          <w:marBottom w:val="0"/>
          <w:divBdr>
            <w:top w:val="none" w:sz="0" w:space="0" w:color="auto"/>
            <w:left w:val="none" w:sz="0" w:space="0" w:color="auto"/>
            <w:bottom w:val="none" w:sz="0" w:space="0" w:color="auto"/>
            <w:right w:val="none" w:sz="0" w:space="0" w:color="auto"/>
          </w:divBdr>
        </w:div>
        <w:div w:id="183515279">
          <w:marLeft w:val="0"/>
          <w:marRight w:val="0"/>
          <w:marTop w:val="0"/>
          <w:marBottom w:val="0"/>
          <w:divBdr>
            <w:top w:val="none" w:sz="0" w:space="0" w:color="auto"/>
            <w:left w:val="none" w:sz="0" w:space="0" w:color="auto"/>
            <w:bottom w:val="none" w:sz="0" w:space="0" w:color="auto"/>
            <w:right w:val="none" w:sz="0" w:space="0" w:color="auto"/>
          </w:divBdr>
        </w:div>
        <w:div w:id="1512177936">
          <w:marLeft w:val="0"/>
          <w:marRight w:val="0"/>
          <w:marTop w:val="0"/>
          <w:marBottom w:val="0"/>
          <w:divBdr>
            <w:top w:val="none" w:sz="0" w:space="0" w:color="auto"/>
            <w:left w:val="none" w:sz="0" w:space="0" w:color="auto"/>
            <w:bottom w:val="none" w:sz="0" w:space="0" w:color="auto"/>
            <w:right w:val="none" w:sz="0" w:space="0" w:color="auto"/>
          </w:divBdr>
        </w:div>
        <w:div w:id="958995193">
          <w:marLeft w:val="0"/>
          <w:marRight w:val="0"/>
          <w:marTop w:val="0"/>
          <w:marBottom w:val="0"/>
          <w:divBdr>
            <w:top w:val="none" w:sz="0" w:space="0" w:color="auto"/>
            <w:left w:val="none" w:sz="0" w:space="0" w:color="auto"/>
            <w:bottom w:val="none" w:sz="0" w:space="0" w:color="auto"/>
            <w:right w:val="none" w:sz="0" w:space="0" w:color="auto"/>
          </w:divBdr>
        </w:div>
        <w:div w:id="1233468935">
          <w:marLeft w:val="0"/>
          <w:marRight w:val="0"/>
          <w:marTop w:val="0"/>
          <w:marBottom w:val="0"/>
          <w:divBdr>
            <w:top w:val="none" w:sz="0" w:space="0" w:color="auto"/>
            <w:left w:val="none" w:sz="0" w:space="0" w:color="auto"/>
            <w:bottom w:val="none" w:sz="0" w:space="0" w:color="auto"/>
            <w:right w:val="none" w:sz="0" w:space="0" w:color="auto"/>
          </w:divBdr>
        </w:div>
        <w:div w:id="852841040">
          <w:marLeft w:val="0"/>
          <w:marRight w:val="0"/>
          <w:marTop w:val="0"/>
          <w:marBottom w:val="0"/>
          <w:divBdr>
            <w:top w:val="none" w:sz="0" w:space="0" w:color="auto"/>
            <w:left w:val="none" w:sz="0" w:space="0" w:color="auto"/>
            <w:bottom w:val="none" w:sz="0" w:space="0" w:color="auto"/>
            <w:right w:val="none" w:sz="0" w:space="0" w:color="auto"/>
          </w:divBdr>
        </w:div>
        <w:div w:id="1664507792">
          <w:marLeft w:val="0"/>
          <w:marRight w:val="0"/>
          <w:marTop w:val="0"/>
          <w:marBottom w:val="0"/>
          <w:divBdr>
            <w:top w:val="none" w:sz="0" w:space="0" w:color="auto"/>
            <w:left w:val="none" w:sz="0" w:space="0" w:color="auto"/>
            <w:bottom w:val="none" w:sz="0" w:space="0" w:color="auto"/>
            <w:right w:val="none" w:sz="0" w:space="0" w:color="auto"/>
          </w:divBdr>
        </w:div>
        <w:div w:id="1123812855">
          <w:marLeft w:val="0"/>
          <w:marRight w:val="0"/>
          <w:marTop w:val="0"/>
          <w:marBottom w:val="0"/>
          <w:divBdr>
            <w:top w:val="none" w:sz="0" w:space="0" w:color="auto"/>
            <w:left w:val="none" w:sz="0" w:space="0" w:color="auto"/>
            <w:bottom w:val="none" w:sz="0" w:space="0" w:color="auto"/>
            <w:right w:val="none" w:sz="0" w:space="0" w:color="auto"/>
          </w:divBdr>
        </w:div>
        <w:div w:id="1528910833">
          <w:marLeft w:val="0"/>
          <w:marRight w:val="0"/>
          <w:marTop w:val="0"/>
          <w:marBottom w:val="0"/>
          <w:divBdr>
            <w:top w:val="none" w:sz="0" w:space="0" w:color="auto"/>
            <w:left w:val="none" w:sz="0" w:space="0" w:color="auto"/>
            <w:bottom w:val="none" w:sz="0" w:space="0" w:color="auto"/>
            <w:right w:val="none" w:sz="0" w:space="0" w:color="auto"/>
          </w:divBdr>
        </w:div>
        <w:div w:id="1722972709">
          <w:marLeft w:val="0"/>
          <w:marRight w:val="0"/>
          <w:marTop w:val="0"/>
          <w:marBottom w:val="0"/>
          <w:divBdr>
            <w:top w:val="none" w:sz="0" w:space="0" w:color="auto"/>
            <w:left w:val="none" w:sz="0" w:space="0" w:color="auto"/>
            <w:bottom w:val="none" w:sz="0" w:space="0" w:color="auto"/>
            <w:right w:val="none" w:sz="0" w:space="0" w:color="auto"/>
          </w:divBdr>
        </w:div>
        <w:div w:id="2064206166">
          <w:marLeft w:val="0"/>
          <w:marRight w:val="0"/>
          <w:marTop w:val="0"/>
          <w:marBottom w:val="0"/>
          <w:divBdr>
            <w:top w:val="none" w:sz="0" w:space="0" w:color="auto"/>
            <w:left w:val="none" w:sz="0" w:space="0" w:color="auto"/>
            <w:bottom w:val="none" w:sz="0" w:space="0" w:color="auto"/>
            <w:right w:val="none" w:sz="0" w:space="0" w:color="auto"/>
          </w:divBdr>
        </w:div>
        <w:div w:id="396174808">
          <w:marLeft w:val="0"/>
          <w:marRight w:val="0"/>
          <w:marTop w:val="0"/>
          <w:marBottom w:val="0"/>
          <w:divBdr>
            <w:top w:val="none" w:sz="0" w:space="0" w:color="auto"/>
            <w:left w:val="none" w:sz="0" w:space="0" w:color="auto"/>
            <w:bottom w:val="none" w:sz="0" w:space="0" w:color="auto"/>
            <w:right w:val="none" w:sz="0" w:space="0" w:color="auto"/>
          </w:divBdr>
        </w:div>
        <w:div w:id="1401907453">
          <w:marLeft w:val="0"/>
          <w:marRight w:val="0"/>
          <w:marTop w:val="0"/>
          <w:marBottom w:val="0"/>
          <w:divBdr>
            <w:top w:val="none" w:sz="0" w:space="0" w:color="auto"/>
            <w:left w:val="none" w:sz="0" w:space="0" w:color="auto"/>
            <w:bottom w:val="none" w:sz="0" w:space="0" w:color="auto"/>
            <w:right w:val="none" w:sz="0" w:space="0" w:color="auto"/>
          </w:divBdr>
        </w:div>
        <w:div w:id="1580360289">
          <w:marLeft w:val="0"/>
          <w:marRight w:val="0"/>
          <w:marTop w:val="0"/>
          <w:marBottom w:val="0"/>
          <w:divBdr>
            <w:top w:val="none" w:sz="0" w:space="0" w:color="auto"/>
            <w:left w:val="none" w:sz="0" w:space="0" w:color="auto"/>
            <w:bottom w:val="none" w:sz="0" w:space="0" w:color="auto"/>
            <w:right w:val="none" w:sz="0" w:space="0" w:color="auto"/>
          </w:divBdr>
        </w:div>
        <w:div w:id="1488670269">
          <w:marLeft w:val="0"/>
          <w:marRight w:val="0"/>
          <w:marTop w:val="0"/>
          <w:marBottom w:val="0"/>
          <w:divBdr>
            <w:top w:val="none" w:sz="0" w:space="0" w:color="auto"/>
            <w:left w:val="none" w:sz="0" w:space="0" w:color="auto"/>
            <w:bottom w:val="none" w:sz="0" w:space="0" w:color="auto"/>
            <w:right w:val="none" w:sz="0" w:space="0" w:color="auto"/>
          </w:divBdr>
        </w:div>
        <w:div w:id="648436472">
          <w:marLeft w:val="0"/>
          <w:marRight w:val="0"/>
          <w:marTop w:val="0"/>
          <w:marBottom w:val="0"/>
          <w:divBdr>
            <w:top w:val="none" w:sz="0" w:space="0" w:color="auto"/>
            <w:left w:val="none" w:sz="0" w:space="0" w:color="auto"/>
            <w:bottom w:val="none" w:sz="0" w:space="0" w:color="auto"/>
            <w:right w:val="none" w:sz="0" w:space="0" w:color="auto"/>
          </w:divBdr>
        </w:div>
        <w:div w:id="2145153712">
          <w:marLeft w:val="0"/>
          <w:marRight w:val="0"/>
          <w:marTop w:val="0"/>
          <w:marBottom w:val="0"/>
          <w:divBdr>
            <w:top w:val="none" w:sz="0" w:space="0" w:color="auto"/>
            <w:left w:val="none" w:sz="0" w:space="0" w:color="auto"/>
            <w:bottom w:val="none" w:sz="0" w:space="0" w:color="auto"/>
            <w:right w:val="none" w:sz="0" w:space="0" w:color="auto"/>
          </w:divBdr>
        </w:div>
        <w:div w:id="1813718745">
          <w:marLeft w:val="0"/>
          <w:marRight w:val="0"/>
          <w:marTop w:val="0"/>
          <w:marBottom w:val="0"/>
          <w:divBdr>
            <w:top w:val="none" w:sz="0" w:space="0" w:color="auto"/>
            <w:left w:val="none" w:sz="0" w:space="0" w:color="auto"/>
            <w:bottom w:val="none" w:sz="0" w:space="0" w:color="auto"/>
            <w:right w:val="none" w:sz="0" w:space="0" w:color="auto"/>
          </w:divBdr>
        </w:div>
        <w:div w:id="1547991357">
          <w:marLeft w:val="0"/>
          <w:marRight w:val="0"/>
          <w:marTop w:val="0"/>
          <w:marBottom w:val="0"/>
          <w:divBdr>
            <w:top w:val="none" w:sz="0" w:space="0" w:color="auto"/>
            <w:left w:val="none" w:sz="0" w:space="0" w:color="auto"/>
            <w:bottom w:val="none" w:sz="0" w:space="0" w:color="auto"/>
            <w:right w:val="none" w:sz="0" w:space="0" w:color="auto"/>
          </w:divBdr>
        </w:div>
        <w:div w:id="1297760642">
          <w:marLeft w:val="0"/>
          <w:marRight w:val="0"/>
          <w:marTop w:val="0"/>
          <w:marBottom w:val="0"/>
          <w:divBdr>
            <w:top w:val="none" w:sz="0" w:space="0" w:color="auto"/>
            <w:left w:val="none" w:sz="0" w:space="0" w:color="auto"/>
            <w:bottom w:val="none" w:sz="0" w:space="0" w:color="auto"/>
            <w:right w:val="none" w:sz="0" w:space="0" w:color="auto"/>
          </w:divBdr>
        </w:div>
      </w:divsChild>
    </w:div>
    <w:div w:id="1133910095">
      <w:bodyDiv w:val="1"/>
      <w:marLeft w:val="0"/>
      <w:marRight w:val="0"/>
      <w:marTop w:val="0"/>
      <w:marBottom w:val="0"/>
      <w:divBdr>
        <w:top w:val="none" w:sz="0" w:space="0" w:color="auto"/>
        <w:left w:val="none" w:sz="0" w:space="0" w:color="auto"/>
        <w:bottom w:val="none" w:sz="0" w:space="0" w:color="auto"/>
        <w:right w:val="none" w:sz="0" w:space="0" w:color="auto"/>
      </w:divBdr>
    </w:div>
    <w:div w:id="1149439938">
      <w:bodyDiv w:val="1"/>
      <w:marLeft w:val="0"/>
      <w:marRight w:val="0"/>
      <w:marTop w:val="0"/>
      <w:marBottom w:val="0"/>
      <w:divBdr>
        <w:top w:val="none" w:sz="0" w:space="0" w:color="auto"/>
        <w:left w:val="none" w:sz="0" w:space="0" w:color="auto"/>
        <w:bottom w:val="none" w:sz="0" w:space="0" w:color="auto"/>
        <w:right w:val="none" w:sz="0" w:space="0" w:color="auto"/>
      </w:divBdr>
      <w:divsChild>
        <w:div w:id="1162038211">
          <w:marLeft w:val="0"/>
          <w:marRight w:val="0"/>
          <w:marTop w:val="0"/>
          <w:marBottom w:val="0"/>
          <w:divBdr>
            <w:top w:val="none" w:sz="0" w:space="0" w:color="auto"/>
            <w:left w:val="none" w:sz="0" w:space="0" w:color="auto"/>
            <w:bottom w:val="none" w:sz="0" w:space="0" w:color="auto"/>
            <w:right w:val="none" w:sz="0" w:space="0" w:color="auto"/>
          </w:divBdr>
        </w:div>
        <w:div w:id="340090031">
          <w:marLeft w:val="0"/>
          <w:marRight w:val="0"/>
          <w:marTop w:val="0"/>
          <w:marBottom w:val="0"/>
          <w:divBdr>
            <w:top w:val="none" w:sz="0" w:space="0" w:color="auto"/>
            <w:left w:val="none" w:sz="0" w:space="0" w:color="auto"/>
            <w:bottom w:val="none" w:sz="0" w:space="0" w:color="auto"/>
            <w:right w:val="none" w:sz="0" w:space="0" w:color="auto"/>
          </w:divBdr>
        </w:div>
      </w:divsChild>
    </w:div>
    <w:div w:id="1150095308">
      <w:bodyDiv w:val="1"/>
      <w:marLeft w:val="0"/>
      <w:marRight w:val="0"/>
      <w:marTop w:val="0"/>
      <w:marBottom w:val="0"/>
      <w:divBdr>
        <w:top w:val="none" w:sz="0" w:space="0" w:color="auto"/>
        <w:left w:val="none" w:sz="0" w:space="0" w:color="auto"/>
        <w:bottom w:val="none" w:sz="0" w:space="0" w:color="auto"/>
        <w:right w:val="none" w:sz="0" w:space="0" w:color="auto"/>
      </w:divBdr>
      <w:divsChild>
        <w:div w:id="1194732290">
          <w:marLeft w:val="0"/>
          <w:marRight w:val="0"/>
          <w:marTop w:val="0"/>
          <w:marBottom w:val="0"/>
          <w:divBdr>
            <w:top w:val="none" w:sz="0" w:space="0" w:color="auto"/>
            <w:left w:val="none" w:sz="0" w:space="0" w:color="auto"/>
            <w:bottom w:val="none" w:sz="0" w:space="0" w:color="auto"/>
            <w:right w:val="none" w:sz="0" w:space="0" w:color="auto"/>
          </w:divBdr>
        </w:div>
        <w:div w:id="293485856">
          <w:marLeft w:val="0"/>
          <w:marRight w:val="0"/>
          <w:marTop w:val="0"/>
          <w:marBottom w:val="0"/>
          <w:divBdr>
            <w:top w:val="none" w:sz="0" w:space="0" w:color="auto"/>
            <w:left w:val="none" w:sz="0" w:space="0" w:color="auto"/>
            <w:bottom w:val="none" w:sz="0" w:space="0" w:color="auto"/>
            <w:right w:val="none" w:sz="0" w:space="0" w:color="auto"/>
          </w:divBdr>
        </w:div>
        <w:div w:id="240063117">
          <w:marLeft w:val="0"/>
          <w:marRight w:val="0"/>
          <w:marTop w:val="0"/>
          <w:marBottom w:val="0"/>
          <w:divBdr>
            <w:top w:val="none" w:sz="0" w:space="0" w:color="auto"/>
            <w:left w:val="none" w:sz="0" w:space="0" w:color="auto"/>
            <w:bottom w:val="none" w:sz="0" w:space="0" w:color="auto"/>
            <w:right w:val="none" w:sz="0" w:space="0" w:color="auto"/>
          </w:divBdr>
        </w:div>
        <w:div w:id="921724653">
          <w:marLeft w:val="0"/>
          <w:marRight w:val="0"/>
          <w:marTop w:val="0"/>
          <w:marBottom w:val="0"/>
          <w:divBdr>
            <w:top w:val="none" w:sz="0" w:space="0" w:color="auto"/>
            <w:left w:val="none" w:sz="0" w:space="0" w:color="auto"/>
            <w:bottom w:val="none" w:sz="0" w:space="0" w:color="auto"/>
            <w:right w:val="none" w:sz="0" w:space="0" w:color="auto"/>
          </w:divBdr>
        </w:div>
        <w:div w:id="1101758139">
          <w:marLeft w:val="0"/>
          <w:marRight w:val="0"/>
          <w:marTop w:val="0"/>
          <w:marBottom w:val="0"/>
          <w:divBdr>
            <w:top w:val="none" w:sz="0" w:space="0" w:color="auto"/>
            <w:left w:val="none" w:sz="0" w:space="0" w:color="auto"/>
            <w:bottom w:val="none" w:sz="0" w:space="0" w:color="auto"/>
            <w:right w:val="none" w:sz="0" w:space="0" w:color="auto"/>
          </w:divBdr>
        </w:div>
        <w:div w:id="1791895465">
          <w:marLeft w:val="0"/>
          <w:marRight w:val="0"/>
          <w:marTop w:val="0"/>
          <w:marBottom w:val="0"/>
          <w:divBdr>
            <w:top w:val="none" w:sz="0" w:space="0" w:color="auto"/>
            <w:left w:val="none" w:sz="0" w:space="0" w:color="auto"/>
            <w:bottom w:val="none" w:sz="0" w:space="0" w:color="auto"/>
            <w:right w:val="none" w:sz="0" w:space="0" w:color="auto"/>
          </w:divBdr>
        </w:div>
        <w:div w:id="584606790">
          <w:marLeft w:val="0"/>
          <w:marRight w:val="0"/>
          <w:marTop w:val="0"/>
          <w:marBottom w:val="0"/>
          <w:divBdr>
            <w:top w:val="none" w:sz="0" w:space="0" w:color="auto"/>
            <w:left w:val="none" w:sz="0" w:space="0" w:color="auto"/>
            <w:bottom w:val="none" w:sz="0" w:space="0" w:color="auto"/>
            <w:right w:val="none" w:sz="0" w:space="0" w:color="auto"/>
          </w:divBdr>
        </w:div>
        <w:div w:id="2054453261">
          <w:marLeft w:val="0"/>
          <w:marRight w:val="0"/>
          <w:marTop w:val="0"/>
          <w:marBottom w:val="0"/>
          <w:divBdr>
            <w:top w:val="none" w:sz="0" w:space="0" w:color="auto"/>
            <w:left w:val="none" w:sz="0" w:space="0" w:color="auto"/>
            <w:bottom w:val="none" w:sz="0" w:space="0" w:color="auto"/>
            <w:right w:val="none" w:sz="0" w:space="0" w:color="auto"/>
          </w:divBdr>
        </w:div>
        <w:div w:id="1206018698">
          <w:marLeft w:val="0"/>
          <w:marRight w:val="0"/>
          <w:marTop w:val="0"/>
          <w:marBottom w:val="0"/>
          <w:divBdr>
            <w:top w:val="none" w:sz="0" w:space="0" w:color="auto"/>
            <w:left w:val="none" w:sz="0" w:space="0" w:color="auto"/>
            <w:bottom w:val="none" w:sz="0" w:space="0" w:color="auto"/>
            <w:right w:val="none" w:sz="0" w:space="0" w:color="auto"/>
          </w:divBdr>
        </w:div>
        <w:div w:id="2053262995">
          <w:marLeft w:val="0"/>
          <w:marRight w:val="0"/>
          <w:marTop w:val="0"/>
          <w:marBottom w:val="0"/>
          <w:divBdr>
            <w:top w:val="none" w:sz="0" w:space="0" w:color="auto"/>
            <w:left w:val="none" w:sz="0" w:space="0" w:color="auto"/>
            <w:bottom w:val="none" w:sz="0" w:space="0" w:color="auto"/>
            <w:right w:val="none" w:sz="0" w:space="0" w:color="auto"/>
          </w:divBdr>
        </w:div>
        <w:div w:id="230966248">
          <w:marLeft w:val="0"/>
          <w:marRight w:val="0"/>
          <w:marTop w:val="0"/>
          <w:marBottom w:val="0"/>
          <w:divBdr>
            <w:top w:val="none" w:sz="0" w:space="0" w:color="auto"/>
            <w:left w:val="none" w:sz="0" w:space="0" w:color="auto"/>
            <w:bottom w:val="none" w:sz="0" w:space="0" w:color="auto"/>
            <w:right w:val="none" w:sz="0" w:space="0" w:color="auto"/>
          </w:divBdr>
        </w:div>
        <w:div w:id="1125929978">
          <w:marLeft w:val="0"/>
          <w:marRight w:val="0"/>
          <w:marTop w:val="0"/>
          <w:marBottom w:val="0"/>
          <w:divBdr>
            <w:top w:val="none" w:sz="0" w:space="0" w:color="auto"/>
            <w:left w:val="none" w:sz="0" w:space="0" w:color="auto"/>
            <w:bottom w:val="none" w:sz="0" w:space="0" w:color="auto"/>
            <w:right w:val="none" w:sz="0" w:space="0" w:color="auto"/>
          </w:divBdr>
        </w:div>
        <w:div w:id="943615104">
          <w:marLeft w:val="0"/>
          <w:marRight w:val="0"/>
          <w:marTop w:val="0"/>
          <w:marBottom w:val="0"/>
          <w:divBdr>
            <w:top w:val="none" w:sz="0" w:space="0" w:color="auto"/>
            <w:left w:val="none" w:sz="0" w:space="0" w:color="auto"/>
            <w:bottom w:val="none" w:sz="0" w:space="0" w:color="auto"/>
            <w:right w:val="none" w:sz="0" w:space="0" w:color="auto"/>
          </w:divBdr>
        </w:div>
        <w:div w:id="342123164">
          <w:marLeft w:val="0"/>
          <w:marRight w:val="0"/>
          <w:marTop w:val="0"/>
          <w:marBottom w:val="0"/>
          <w:divBdr>
            <w:top w:val="none" w:sz="0" w:space="0" w:color="auto"/>
            <w:left w:val="none" w:sz="0" w:space="0" w:color="auto"/>
            <w:bottom w:val="none" w:sz="0" w:space="0" w:color="auto"/>
            <w:right w:val="none" w:sz="0" w:space="0" w:color="auto"/>
          </w:divBdr>
        </w:div>
        <w:div w:id="352616148">
          <w:marLeft w:val="0"/>
          <w:marRight w:val="0"/>
          <w:marTop w:val="0"/>
          <w:marBottom w:val="0"/>
          <w:divBdr>
            <w:top w:val="none" w:sz="0" w:space="0" w:color="auto"/>
            <w:left w:val="none" w:sz="0" w:space="0" w:color="auto"/>
            <w:bottom w:val="none" w:sz="0" w:space="0" w:color="auto"/>
            <w:right w:val="none" w:sz="0" w:space="0" w:color="auto"/>
          </w:divBdr>
        </w:div>
        <w:div w:id="660356974">
          <w:marLeft w:val="0"/>
          <w:marRight w:val="0"/>
          <w:marTop w:val="0"/>
          <w:marBottom w:val="0"/>
          <w:divBdr>
            <w:top w:val="none" w:sz="0" w:space="0" w:color="auto"/>
            <w:left w:val="none" w:sz="0" w:space="0" w:color="auto"/>
            <w:bottom w:val="none" w:sz="0" w:space="0" w:color="auto"/>
            <w:right w:val="none" w:sz="0" w:space="0" w:color="auto"/>
          </w:divBdr>
        </w:div>
        <w:div w:id="1902673728">
          <w:marLeft w:val="0"/>
          <w:marRight w:val="0"/>
          <w:marTop w:val="0"/>
          <w:marBottom w:val="0"/>
          <w:divBdr>
            <w:top w:val="none" w:sz="0" w:space="0" w:color="auto"/>
            <w:left w:val="none" w:sz="0" w:space="0" w:color="auto"/>
            <w:bottom w:val="none" w:sz="0" w:space="0" w:color="auto"/>
            <w:right w:val="none" w:sz="0" w:space="0" w:color="auto"/>
          </w:divBdr>
        </w:div>
        <w:div w:id="1696420099">
          <w:marLeft w:val="0"/>
          <w:marRight w:val="0"/>
          <w:marTop w:val="0"/>
          <w:marBottom w:val="0"/>
          <w:divBdr>
            <w:top w:val="none" w:sz="0" w:space="0" w:color="auto"/>
            <w:left w:val="none" w:sz="0" w:space="0" w:color="auto"/>
            <w:bottom w:val="none" w:sz="0" w:space="0" w:color="auto"/>
            <w:right w:val="none" w:sz="0" w:space="0" w:color="auto"/>
          </w:divBdr>
        </w:div>
        <w:div w:id="1927767466">
          <w:marLeft w:val="0"/>
          <w:marRight w:val="0"/>
          <w:marTop w:val="0"/>
          <w:marBottom w:val="0"/>
          <w:divBdr>
            <w:top w:val="none" w:sz="0" w:space="0" w:color="auto"/>
            <w:left w:val="none" w:sz="0" w:space="0" w:color="auto"/>
            <w:bottom w:val="none" w:sz="0" w:space="0" w:color="auto"/>
            <w:right w:val="none" w:sz="0" w:space="0" w:color="auto"/>
          </w:divBdr>
        </w:div>
        <w:div w:id="1081878541">
          <w:marLeft w:val="0"/>
          <w:marRight w:val="0"/>
          <w:marTop w:val="0"/>
          <w:marBottom w:val="0"/>
          <w:divBdr>
            <w:top w:val="none" w:sz="0" w:space="0" w:color="auto"/>
            <w:left w:val="none" w:sz="0" w:space="0" w:color="auto"/>
            <w:bottom w:val="none" w:sz="0" w:space="0" w:color="auto"/>
            <w:right w:val="none" w:sz="0" w:space="0" w:color="auto"/>
          </w:divBdr>
        </w:div>
        <w:div w:id="2111856266">
          <w:marLeft w:val="0"/>
          <w:marRight w:val="0"/>
          <w:marTop w:val="0"/>
          <w:marBottom w:val="0"/>
          <w:divBdr>
            <w:top w:val="none" w:sz="0" w:space="0" w:color="auto"/>
            <w:left w:val="none" w:sz="0" w:space="0" w:color="auto"/>
            <w:bottom w:val="none" w:sz="0" w:space="0" w:color="auto"/>
            <w:right w:val="none" w:sz="0" w:space="0" w:color="auto"/>
          </w:divBdr>
        </w:div>
        <w:div w:id="15695482">
          <w:marLeft w:val="0"/>
          <w:marRight w:val="0"/>
          <w:marTop w:val="0"/>
          <w:marBottom w:val="0"/>
          <w:divBdr>
            <w:top w:val="none" w:sz="0" w:space="0" w:color="auto"/>
            <w:left w:val="none" w:sz="0" w:space="0" w:color="auto"/>
            <w:bottom w:val="none" w:sz="0" w:space="0" w:color="auto"/>
            <w:right w:val="none" w:sz="0" w:space="0" w:color="auto"/>
          </w:divBdr>
        </w:div>
        <w:div w:id="760493448">
          <w:marLeft w:val="0"/>
          <w:marRight w:val="0"/>
          <w:marTop w:val="0"/>
          <w:marBottom w:val="0"/>
          <w:divBdr>
            <w:top w:val="none" w:sz="0" w:space="0" w:color="auto"/>
            <w:left w:val="none" w:sz="0" w:space="0" w:color="auto"/>
            <w:bottom w:val="none" w:sz="0" w:space="0" w:color="auto"/>
            <w:right w:val="none" w:sz="0" w:space="0" w:color="auto"/>
          </w:divBdr>
        </w:div>
        <w:div w:id="1218517189">
          <w:marLeft w:val="0"/>
          <w:marRight w:val="0"/>
          <w:marTop w:val="0"/>
          <w:marBottom w:val="0"/>
          <w:divBdr>
            <w:top w:val="none" w:sz="0" w:space="0" w:color="auto"/>
            <w:left w:val="none" w:sz="0" w:space="0" w:color="auto"/>
            <w:bottom w:val="none" w:sz="0" w:space="0" w:color="auto"/>
            <w:right w:val="none" w:sz="0" w:space="0" w:color="auto"/>
          </w:divBdr>
        </w:div>
        <w:div w:id="1484420969">
          <w:marLeft w:val="0"/>
          <w:marRight w:val="0"/>
          <w:marTop w:val="0"/>
          <w:marBottom w:val="0"/>
          <w:divBdr>
            <w:top w:val="none" w:sz="0" w:space="0" w:color="auto"/>
            <w:left w:val="none" w:sz="0" w:space="0" w:color="auto"/>
            <w:bottom w:val="none" w:sz="0" w:space="0" w:color="auto"/>
            <w:right w:val="none" w:sz="0" w:space="0" w:color="auto"/>
          </w:divBdr>
        </w:div>
        <w:div w:id="538322299">
          <w:marLeft w:val="0"/>
          <w:marRight w:val="0"/>
          <w:marTop w:val="0"/>
          <w:marBottom w:val="0"/>
          <w:divBdr>
            <w:top w:val="none" w:sz="0" w:space="0" w:color="auto"/>
            <w:left w:val="none" w:sz="0" w:space="0" w:color="auto"/>
            <w:bottom w:val="none" w:sz="0" w:space="0" w:color="auto"/>
            <w:right w:val="none" w:sz="0" w:space="0" w:color="auto"/>
          </w:divBdr>
        </w:div>
        <w:div w:id="59066160">
          <w:marLeft w:val="0"/>
          <w:marRight w:val="0"/>
          <w:marTop w:val="0"/>
          <w:marBottom w:val="0"/>
          <w:divBdr>
            <w:top w:val="none" w:sz="0" w:space="0" w:color="auto"/>
            <w:left w:val="none" w:sz="0" w:space="0" w:color="auto"/>
            <w:bottom w:val="none" w:sz="0" w:space="0" w:color="auto"/>
            <w:right w:val="none" w:sz="0" w:space="0" w:color="auto"/>
          </w:divBdr>
        </w:div>
        <w:div w:id="701587272">
          <w:marLeft w:val="0"/>
          <w:marRight w:val="0"/>
          <w:marTop w:val="0"/>
          <w:marBottom w:val="0"/>
          <w:divBdr>
            <w:top w:val="none" w:sz="0" w:space="0" w:color="auto"/>
            <w:left w:val="none" w:sz="0" w:space="0" w:color="auto"/>
            <w:bottom w:val="none" w:sz="0" w:space="0" w:color="auto"/>
            <w:right w:val="none" w:sz="0" w:space="0" w:color="auto"/>
          </w:divBdr>
        </w:div>
        <w:div w:id="1599755545">
          <w:marLeft w:val="0"/>
          <w:marRight w:val="0"/>
          <w:marTop w:val="0"/>
          <w:marBottom w:val="0"/>
          <w:divBdr>
            <w:top w:val="none" w:sz="0" w:space="0" w:color="auto"/>
            <w:left w:val="none" w:sz="0" w:space="0" w:color="auto"/>
            <w:bottom w:val="none" w:sz="0" w:space="0" w:color="auto"/>
            <w:right w:val="none" w:sz="0" w:space="0" w:color="auto"/>
          </w:divBdr>
        </w:div>
        <w:div w:id="795105611">
          <w:marLeft w:val="0"/>
          <w:marRight w:val="0"/>
          <w:marTop w:val="0"/>
          <w:marBottom w:val="0"/>
          <w:divBdr>
            <w:top w:val="none" w:sz="0" w:space="0" w:color="auto"/>
            <w:left w:val="none" w:sz="0" w:space="0" w:color="auto"/>
            <w:bottom w:val="none" w:sz="0" w:space="0" w:color="auto"/>
            <w:right w:val="none" w:sz="0" w:space="0" w:color="auto"/>
          </w:divBdr>
        </w:div>
        <w:div w:id="1061757529">
          <w:marLeft w:val="0"/>
          <w:marRight w:val="0"/>
          <w:marTop w:val="0"/>
          <w:marBottom w:val="0"/>
          <w:divBdr>
            <w:top w:val="none" w:sz="0" w:space="0" w:color="auto"/>
            <w:left w:val="none" w:sz="0" w:space="0" w:color="auto"/>
            <w:bottom w:val="none" w:sz="0" w:space="0" w:color="auto"/>
            <w:right w:val="none" w:sz="0" w:space="0" w:color="auto"/>
          </w:divBdr>
        </w:div>
        <w:div w:id="910698841">
          <w:marLeft w:val="0"/>
          <w:marRight w:val="0"/>
          <w:marTop w:val="0"/>
          <w:marBottom w:val="0"/>
          <w:divBdr>
            <w:top w:val="none" w:sz="0" w:space="0" w:color="auto"/>
            <w:left w:val="none" w:sz="0" w:space="0" w:color="auto"/>
            <w:bottom w:val="none" w:sz="0" w:space="0" w:color="auto"/>
            <w:right w:val="none" w:sz="0" w:space="0" w:color="auto"/>
          </w:divBdr>
        </w:div>
        <w:div w:id="1351763420">
          <w:marLeft w:val="0"/>
          <w:marRight w:val="0"/>
          <w:marTop w:val="0"/>
          <w:marBottom w:val="0"/>
          <w:divBdr>
            <w:top w:val="none" w:sz="0" w:space="0" w:color="auto"/>
            <w:left w:val="none" w:sz="0" w:space="0" w:color="auto"/>
            <w:bottom w:val="none" w:sz="0" w:space="0" w:color="auto"/>
            <w:right w:val="none" w:sz="0" w:space="0" w:color="auto"/>
          </w:divBdr>
        </w:div>
        <w:div w:id="712771625">
          <w:marLeft w:val="0"/>
          <w:marRight w:val="0"/>
          <w:marTop w:val="0"/>
          <w:marBottom w:val="0"/>
          <w:divBdr>
            <w:top w:val="none" w:sz="0" w:space="0" w:color="auto"/>
            <w:left w:val="none" w:sz="0" w:space="0" w:color="auto"/>
            <w:bottom w:val="none" w:sz="0" w:space="0" w:color="auto"/>
            <w:right w:val="none" w:sz="0" w:space="0" w:color="auto"/>
          </w:divBdr>
        </w:div>
        <w:div w:id="677272724">
          <w:marLeft w:val="0"/>
          <w:marRight w:val="0"/>
          <w:marTop w:val="0"/>
          <w:marBottom w:val="0"/>
          <w:divBdr>
            <w:top w:val="none" w:sz="0" w:space="0" w:color="auto"/>
            <w:left w:val="none" w:sz="0" w:space="0" w:color="auto"/>
            <w:bottom w:val="none" w:sz="0" w:space="0" w:color="auto"/>
            <w:right w:val="none" w:sz="0" w:space="0" w:color="auto"/>
          </w:divBdr>
        </w:div>
        <w:div w:id="878782133">
          <w:marLeft w:val="0"/>
          <w:marRight w:val="0"/>
          <w:marTop w:val="0"/>
          <w:marBottom w:val="0"/>
          <w:divBdr>
            <w:top w:val="none" w:sz="0" w:space="0" w:color="auto"/>
            <w:left w:val="none" w:sz="0" w:space="0" w:color="auto"/>
            <w:bottom w:val="none" w:sz="0" w:space="0" w:color="auto"/>
            <w:right w:val="none" w:sz="0" w:space="0" w:color="auto"/>
          </w:divBdr>
        </w:div>
        <w:div w:id="2089762495">
          <w:marLeft w:val="0"/>
          <w:marRight w:val="0"/>
          <w:marTop w:val="0"/>
          <w:marBottom w:val="0"/>
          <w:divBdr>
            <w:top w:val="none" w:sz="0" w:space="0" w:color="auto"/>
            <w:left w:val="none" w:sz="0" w:space="0" w:color="auto"/>
            <w:bottom w:val="none" w:sz="0" w:space="0" w:color="auto"/>
            <w:right w:val="none" w:sz="0" w:space="0" w:color="auto"/>
          </w:divBdr>
        </w:div>
        <w:div w:id="826896110">
          <w:marLeft w:val="0"/>
          <w:marRight w:val="0"/>
          <w:marTop w:val="0"/>
          <w:marBottom w:val="0"/>
          <w:divBdr>
            <w:top w:val="none" w:sz="0" w:space="0" w:color="auto"/>
            <w:left w:val="none" w:sz="0" w:space="0" w:color="auto"/>
            <w:bottom w:val="none" w:sz="0" w:space="0" w:color="auto"/>
            <w:right w:val="none" w:sz="0" w:space="0" w:color="auto"/>
          </w:divBdr>
        </w:div>
        <w:div w:id="1154638599">
          <w:marLeft w:val="0"/>
          <w:marRight w:val="0"/>
          <w:marTop w:val="0"/>
          <w:marBottom w:val="0"/>
          <w:divBdr>
            <w:top w:val="none" w:sz="0" w:space="0" w:color="auto"/>
            <w:left w:val="none" w:sz="0" w:space="0" w:color="auto"/>
            <w:bottom w:val="none" w:sz="0" w:space="0" w:color="auto"/>
            <w:right w:val="none" w:sz="0" w:space="0" w:color="auto"/>
          </w:divBdr>
        </w:div>
        <w:div w:id="880476624">
          <w:marLeft w:val="0"/>
          <w:marRight w:val="0"/>
          <w:marTop w:val="0"/>
          <w:marBottom w:val="0"/>
          <w:divBdr>
            <w:top w:val="none" w:sz="0" w:space="0" w:color="auto"/>
            <w:left w:val="none" w:sz="0" w:space="0" w:color="auto"/>
            <w:bottom w:val="none" w:sz="0" w:space="0" w:color="auto"/>
            <w:right w:val="none" w:sz="0" w:space="0" w:color="auto"/>
          </w:divBdr>
        </w:div>
        <w:div w:id="168105406">
          <w:marLeft w:val="0"/>
          <w:marRight w:val="0"/>
          <w:marTop w:val="0"/>
          <w:marBottom w:val="0"/>
          <w:divBdr>
            <w:top w:val="none" w:sz="0" w:space="0" w:color="auto"/>
            <w:left w:val="none" w:sz="0" w:space="0" w:color="auto"/>
            <w:bottom w:val="none" w:sz="0" w:space="0" w:color="auto"/>
            <w:right w:val="none" w:sz="0" w:space="0" w:color="auto"/>
          </w:divBdr>
        </w:div>
        <w:div w:id="465707291">
          <w:marLeft w:val="0"/>
          <w:marRight w:val="0"/>
          <w:marTop w:val="0"/>
          <w:marBottom w:val="0"/>
          <w:divBdr>
            <w:top w:val="none" w:sz="0" w:space="0" w:color="auto"/>
            <w:left w:val="none" w:sz="0" w:space="0" w:color="auto"/>
            <w:bottom w:val="none" w:sz="0" w:space="0" w:color="auto"/>
            <w:right w:val="none" w:sz="0" w:space="0" w:color="auto"/>
          </w:divBdr>
        </w:div>
        <w:div w:id="140509302">
          <w:marLeft w:val="0"/>
          <w:marRight w:val="0"/>
          <w:marTop w:val="0"/>
          <w:marBottom w:val="0"/>
          <w:divBdr>
            <w:top w:val="none" w:sz="0" w:space="0" w:color="auto"/>
            <w:left w:val="none" w:sz="0" w:space="0" w:color="auto"/>
            <w:bottom w:val="none" w:sz="0" w:space="0" w:color="auto"/>
            <w:right w:val="none" w:sz="0" w:space="0" w:color="auto"/>
          </w:divBdr>
        </w:div>
        <w:div w:id="1214080269">
          <w:marLeft w:val="0"/>
          <w:marRight w:val="0"/>
          <w:marTop w:val="0"/>
          <w:marBottom w:val="0"/>
          <w:divBdr>
            <w:top w:val="none" w:sz="0" w:space="0" w:color="auto"/>
            <w:left w:val="none" w:sz="0" w:space="0" w:color="auto"/>
            <w:bottom w:val="none" w:sz="0" w:space="0" w:color="auto"/>
            <w:right w:val="none" w:sz="0" w:space="0" w:color="auto"/>
          </w:divBdr>
        </w:div>
        <w:div w:id="1044981640">
          <w:marLeft w:val="0"/>
          <w:marRight w:val="0"/>
          <w:marTop w:val="0"/>
          <w:marBottom w:val="0"/>
          <w:divBdr>
            <w:top w:val="none" w:sz="0" w:space="0" w:color="auto"/>
            <w:left w:val="none" w:sz="0" w:space="0" w:color="auto"/>
            <w:bottom w:val="none" w:sz="0" w:space="0" w:color="auto"/>
            <w:right w:val="none" w:sz="0" w:space="0" w:color="auto"/>
          </w:divBdr>
        </w:div>
        <w:div w:id="420179124">
          <w:marLeft w:val="0"/>
          <w:marRight w:val="0"/>
          <w:marTop w:val="0"/>
          <w:marBottom w:val="0"/>
          <w:divBdr>
            <w:top w:val="none" w:sz="0" w:space="0" w:color="auto"/>
            <w:left w:val="none" w:sz="0" w:space="0" w:color="auto"/>
            <w:bottom w:val="none" w:sz="0" w:space="0" w:color="auto"/>
            <w:right w:val="none" w:sz="0" w:space="0" w:color="auto"/>
          </w:divBdr>
        </w:div>
        <w:div w:id="1681739673">
          <w:marLeft w:val="0"/>
          <w:marRight w:val="0"/>
          <w:marTop w:val="0"/>
          <w:marBottom w:val="0"/>
          <w:divBdr>
            <w:top w:val="none" w:sz="0" w:space="0" w:color="auto"/>
            <w:left w:val="none" w:sz="0" w:space="0" w:color="auto"/>
            <w:bottom w:val="none" w:sz="0" w:space="0" w:color="auto"/>
            <w:right w:val="none" w:sz="0" w:space="0" w:color="auto"/>
          </w:divBdr>
        </w:div>
        <w:div w:id="1194807629">
          <w:marLeft w:val="0"/>
          <w:marRight w:val="0"/>
          <w:marTop w:val="0"/>
          <w:marBottom w:val="0"/>
          <w:divBdr>
            <w:top w:val="none" w:sz="0" w:space="0" w:color="auto"/>
            <w:left w:val="none" w:sz="0" w:space="0" w:color="auto"/>
            <w:bottom w:val="none" w:sz="0" w:space="0" w:color="auto"/>
            <w:right w:val="none" w:sz="0" w:space="0" w:color="auto"/>
          </w:divBdr>
        </w:div>
        <w:div w:id="221984204">
          <w:marLeft w:val="0"/>
          <w:marRight w:val="0"/>
          <w:marTop w:val="0"/>
          <w:marBottom w:val="0"/>
          <w:divBdr>
            <w:top w:val="none" w:sz="0" w:space="0" w:color="auto"/>
            <w:left w:val="none" w:sz="0" w:space="0" w:color="auto"/>
            <w:bottom w:val="none" w:sz="0" w:space="0" w:color="auto"/>
            <w:right w:val="none" w:sz="0" w:space="0" w:color="auto"/>
          </w:divBdr>
        </w:div>
        <w:div w:id="1571503318">
          <w:marLeft w:val="0"/>
          <w:marRight w:val="0"/>
          <w:marTop w:val="0"/>
          <w:marBottom w:val="0"/>
          <w:divBdr>
            <w:top w:val="none" w:sz="0" w:space="0" w:color="auto"/>
            <w:left w:val="none" w:sz="0" w:space="0" w:color="auto"/>
            <w:bottom w:val="none" w:sz="0" w:space="0" w:color="auto"/>
            <w:right w:val="none" w:sz="0" w:space="0" w:color="auto"/>
          </w:divBdr>
        </w:div>
        <w:div w:id="1763142948">
          <w:marLeft w:val="0"/>
          <w:marRight w:val="0"/>
          <w:marTop w:val="0"/>
          <w:marBottom w:val="0"/>
          <w:divBdr>
            <w:top w:val="none" w:sz="0" w:space="0" w:color="auto"/>
            <w:left w:val="none" w:sz="0" w:space="0" w:color="auto"/>
            <w:bottom w:val="none" w:sz="0" w:space="0" w:color="auto"/>
            <w:right w:val="none" w:sz="0" w:space="0" w:color="auto"/>
          </w:divBdr>
        </w:div>
        <w:div w:id="805467452">
          <w:marLeft w:val="0"/>
          <w:marRight w:val="0"/>
          <w:marTop w:val="0"/>
          <w:marBottom w:val="0"/>
          <w:divBdr>
            <w:top w:val="none" w:sz="0" w:space="0" w:color="auto"/>
            <w:left w:val="none" w:sz="0" w:space="0" w:color="auto"/>
            <w:bottom w:val="none" w:sz="0" w:space="0" w:color="auto"/>
            <w:right w:val="none" w:sz="0" w:space="0" w:color="auto"/>
          </w:divBdr>
        </w:div>
        <w:div w:id="438765193">
          <w:marLeft w:val="0"/>
          <w:marRight w:val="0"/>
          <w:marTop w:val="0"/>
          <w:marBottom w:val="0"/>
          <w:divBdr>
            <w:top w:val="none" w:sz="0" w:space="0" w:color="auto"/>
            <w:left w:val="none" w:sz="0" w:space="0" w:color="auto"/>
            <w:bottom w:val="none" w:sz="0" w:space="0" w:color="auto"/>
            <w:right w:val="none" w:sz="0" w:space="0" w:color="auto"/>
          </w:divBdr>
        </w:div>
        <w:div w:id="784038102">
          <w:marLeft w:val="0"/>
          <w:marRight w:val="0"/>
          <w:marTop w:val="0"/>
          <w:marBottom w:val="0"/>
          <w:divBdr>
            <w:top w:val="none" w:sz="0" w:space="0" w:color="auto"/>
            <w:left w:val="none" w:sz="0" w:space="0" w:color="auto"/>
            <w:bottom w:val="none" w:sz="0" w:space="0" w:color="auto"/>
            <w:right w:val="none" w:sz="0" w:space="0" w:color="auto"/>
          </w:divBdr>
        </w:div>
        <w:div w:id="1299532905">
          <w:marLeft w:val="0"/>
          <w:marRight w:val="0"/>
          <w:marTop w:val="0"/>
          <w:marBottom w:val="0"/>
          <w:divBdr>
            <w:top w:val="none" w:sz="0" w:space="0" w:color="auto"/>
            <w:left w:val="none" w:sz="0" w:space="0" w:color="auto"/>
            <w:bottom w:val="none" w:sz="0" w:space="0" w:color="auto"/>
            <w:right w:val="none" w:sz="0" w:space="0" w:color="auto"/>
          </w:divBdr>
        </w:div>
        <w:div w:id="2143183464">
          <w:marLeft w:val="0"/>
          <w:marRight w:val="0"/>
          <w:marTop w:val="0"/>
          <w:marBottom w:val="0"/>
          <w:divBdr>
            <w:top w:val="none" w:sz="0" w:space="0" w:color="auto"/>
            <w:left w:val="none" w:sz="0" w:space="0" w:color="auto"/>
            <w:bottom w:val="none" w:sz="0" w:space="0" w:color="auto"/>
            <w:right w:val="none" w:sz="0" w:space="0" w:color="auto"/>
          </w:divBdr>
        </w:div>
        <w:div w:id="1668167148">
          <w:marLeft w:val="0"/>
          <w:marRight w:val="0"/>
          <w:marTop w:val="0"/>
          <w:marBottom w:val="0"/>
          <w:divBdr>
            <w:top w:val="none" w:sz="0" w:space="0" w:color="auto"/>
            <w:left w:val="none" w:sz="0" w:space="0" w:color="auto"/>
            <w:bottom w:val="none" w:sz="0" w:space="0" w:color="auto"/>
            <w:right w:val="none" w:sz="0" w:space="0" w:color="auto"/>
          </w:divBdr>
        </w:div>
        <w:div w:id="792361649">
          <w:marLeft w:val="0"/>
          <w:marRight w:val="0"/>
          <w:marTop w:val="0"/>
          <w:marBottom w:val="0"/>
          <w:divBdr>
            <w:top w:val="none" w:sz="0" w:space="0" w:color="auto"/>
            <w:left w:val="none" w:sz="0" w:space="0" w:color="auto"/>
            <w:bottom w:val="none" w:sz="0" w:space="0" w:color="auto"/>
            <w:right w:val="none" w:sz="0" w:space="0" w:color="auto"/>
          </w:divBdr>
        </w:div>
        <w:div w:id="1927377869">
          <w:marLeft w:val="0"/>
          <w:marRight w:val="0"/>
          <w:marTop w:val="0"/>
          <w:marBottom w:val="0"/>
          <w:divBdr>
            <w:top w:val="none" w:sz="0" w:space="0" w:color="auto"/>
            <w:left w:val="none" w:sz="0" w:space="0" w:color="auto"/>
            <w:bottom w:val="none" w:sz="0" w:space="0" w:color="auto"/>
            <w:right w:val="none" w:sz="0" w:space="0" w:color="auto"/>
          </w:divBdr>
        </w:div>
        <w:div w:id="434405197">
          <w:marLeft w:val="0"/>
          <w:marRight w:val="0"/>
          <w:marTop w:val="0"/>
          <w:marBottom w:val="0"/>
          <w:divBdr>
            <w:top w:val="none" w:sz="0" w:space="0" w:color="auto"/>
            <w:left w:val="none" w:sz="0" w:space="0" w:color="auto"/>
            <w:bottom w:val="none" w:sz="0" w:space="0" w:color="auto"/>
            <w:right w:val="none" w:sz="0" w:space="0" w:color="auto"/>
          </w:divBdr>
        </w:div>
        <w:div w:id="1585258450">
          <w:marLeft w:val="0"/>
          <w:marRight w:val="0"/>
          <w:marTop w:val="0"/>
          <w:marBottom w:val="0"/>
          <w:divBdr>
            <w:top w:val="none" w:sz="0" w:space="0" w:color="auto"/>
            <w:left w:val="none" w:sz="0" w:space="0" w:color="auto"/>
            <w:bottom w:val="none" w:sz="0" w:space="0" w:color="auto"/>
            <w:right w:val="none" w:sz="0" w:space="0" w:color="auto"/>
          </w:divBdr>
        </w:div>
        <w:div w:id="1415010392">
          <w:marLeft w:val="0"/>
          <w:marRight w:val="0"/>
          <w:marTop w:val="0"/>
          <w:marBottom w:val="0"/>
          <w:divBdr>
            <w:top w:val="none" w:sz="0" w:space="0" w:color="auto"/>
            <w:left w:val="none" w:sz="0" w:space="0" w:color="auto"/>
            <w:bottom w:val="none" w:sz="0" w:space="0" w:color="auto"/>
            <w:right w:val="none" w:sz="0" w:space="0" w:color="auto"/>
          </w:divBdr>
        </w:div>
        <w:div w:id="1157838105">
          <w:marLeft w:val="0"/>
          <w:marRight w:val="0"/>
          <w:marTop w:val="0"/>
          <w:marBottom w:val="0"/>
          <w:divBdr>
            <w:top w:val="none" w:sz="0" w:space="0" w:color="auto"/>
            <w:left w:val="none" w:sz="0" w:space="0" w:color="auto"/>
            <w:bottom w:val="none" w:sz="0" w:space="0" w:color="auto"/>
            <w:right w:val="none" w:sz="0" w:space="0" w:color="auto"/>
          </w:divBdr>
        </w:div>
        <w:div w:id="450321023">
          <w:marLeft w:val="0"/>
          <w:marRight w:val="0"/>
          <w:marTop w:val="0"/>
          <w:marBottom w:val="0"/>
          <w:divBdr>
            <w:top w:val="none" w:sz="0" w:space="0" w:color="auto"/>
            <w:left w:val="none" w:sz="0" w:space="0" w:color="auto"/>
            <w:bottom w:val="none" w:sz="0" w:space="0" w:color="auto"/>
            <w:right w:val="none" w:sz="0" w:space="0" w:color="auto"/>
          </w:divBdr>
        </w:div>
        <w:div w:id="1736391507">
          <w:marLeft w:val="0"/>
          <w:marRight w:val="0"/>
          <w:marTop w:val="0"/>
          <w:marBottom w:val="0"/>
          <w:divBdr>
            <w:top w:val="none" w:sz="0" w:space="0" w:color="auto"/>
            <w:left w:val="none" w:sz="0" w:space="0" w:color="auto"/>
            <w:bottom w:val="none" w:sz="0" w:space="0" w:color="auto"/>
            <w:right w:val="none" w:sz="0" w:space="0" w:color="auto"/>
          </w:divBdr>
        </w:div>
        <w:div w:id="2029015624">
          <w:marLeft w:val="0"/>
          <w:marRight w:val="0"/>
          <w:marTop w:val="0"/>
          <w:marBottom w:val="0"/>
          <w:divBdr>
            <w:top w:val="none" w:sz="0" w:space="0" w:color="auto"/>
            <w:left w:val="none" w:sz="0" w:space="0" w:color="auto"/>
            <w:bottom w:val="none" w:sz="0" w:space="0" w:color="auto"/>
            <w:right w:val="none" w:sz="0" w:space="0" w:color="auto"/>
          </w:divBdr>
        </w:div>
        <w:div w:id="733311113">
          <w:marLeft w:val="0"/>
          <w:marRight w:val="0"/>
          <w:marTop w:val="0"/>
          <w:marBottom w:val="0"/>
          <w:divBdr>
            <w:top w:val="none" w:sz="0" w:space="0" w:color="auto"/>
            <w:left w:val="none" w:sz="0" w:space="0" w:color="auto"/>
            <w:bottom w:val="none" w:sz="0" w:space="0" w:color="auto"/>
            <w:right w:val="none" w:sz="0" w:space="0" w:color="auto"/>
          </w:divBdr>
        </w:div>
        <w:div w:id="1763987939">
          <w:marLeft w:val="0"/>
          <w:marRight w:val="0"/>
          <w:marTop w:val="0"/>
          <w:marBottom w:val="0"/>
          <w:divBdr>
            <w:top w:val="none" w:sz="0" w:space="0" w:color="auto"/>
            <w:left w:val="none" w:sz="0" w:space="0" w:color="auto"/>
            <w:bottom w:val="none" w:sz="0" w:space="0" w:color="auto"/>
            <w:right w:val="none" w:sz="0" w:space="0" w:color="auto"/>
          </w:divBdr>
        </w:div>
        <w:div w:id="539559745">
          <w:marLeft w:val="0"/>
          <w:marRight w:val="0"/>
          <w:marTop w:val="0"/>
          <w:marBottom w:val="0"/>
          <w:divBdr>
            <w:top w:val="none" w:sz="0" w:space="0" w:color="auto"/>
            <w:left w:val="none" w:sz="0" w:space="0" w:color="auto"/>
            <w:bottom w:val="none" w:sz="0" w:space="0" w:color="auto"/>
            <w:right w:val="none" w:sz="0" w:space="0" w:color="auto"/>
          </w:divBdr>
        </w:div>
      </w:divsChild>
    </w:div>
    <w:div w:id="1158883644">
      <w:bodyDiv w:val="1"/>
      <w:marLeft w:val="0"/>
      <w:marRight w:val="0"/>
      <w:marTop w:val="0"/>
      <w:marBottom w:val="0"/>
      <w:divBdr>
        <w:top w:val="none" w:sz="0" w:space="0" w:color="auto"/>
        <w:left w:val="none" w:sz="0" w:space="0" w:color="auto"/>
        <w:bottom w:val="none" w:sz="0" w:space="0" w:color="auto"/>
        <w:right w:val="none" w:sz="0" w:space="0" w:color="auto"/>
      </w:divBdr>
    </w:div>
    <w:div w:id="1181896684">
      <w:bodyDiv w:val="1"/>
      <w:marLeft w:val="0"/>
      <w:marRight w:val="0"/>
      <w:marTop w:val="0"/>
      <w:marBottom w:val="0"/>
      <w:divBdr>
        <w:top w:val="none" w:sz="0" w:space="0" w:color="auto"/>
        <w:left w:val="none" w:sz="0" w:space="0" w:color="auto"/>
        <w:bottom w:val="none" w:sz="0" w:space="0" w:color="auto"/>
        <w:right w:val="none" w:sz="0" w:space="0" w:color="auto"/>
      </w:divBdr>
      <w:divsChild>
        <w:div w:id="55007143">
          <w:marLeft w:val="0"/>
          <w:marRight w:val="0"/>
          <w:marTop w:val="0"/>
          <w:marBottom w:val="0"/>
          <w:divBdr>
            <w:top w:val="none" w:sz="0" w:space="0" w:color="auto"/>
            <w:left w:val="none" w:sz="0" w:space="0" w:color="auto"/>
            <w:bottom w:val="none" w:sz="0" w:space="0" w:color="auto"/>
            <w:right w:val="none" w:sz="0" w:space="0" w:color="auto"/>
          </w:divBdr>
          <w:divsChild>
            <w:div w:id="19767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3245">
      <w:bodyDiv w:val="1"/>
      <w:marLeft w:val="0"/>
      <w:marRight w:val="0"/>
      <w:marTop w:val="0"/>
      <w:marBottom w:val="0"/>
      <w:divBdr>
        <w:top w:val="none" w:sz="0" w:space="0" w:color="auto"/>
        <w:left w:val="none" w:sz="0" w:space="0" w:color="auto"/>
        <w:bottom w:val="none" w:sz="0" w:space="0" w:color="auto"/>
        <w:right w:val="none" w:sz="0" w:space="0" w:color="auto"/>
      </w:divBdr>
    </w:div>
    <w:div w:id="1193693445">
      <w:bodyDiv w:val="1"/>
      <w:marLeft w:val="0"/>
      <w:marRight w:val="0"/>
      <w:marTop w:val="0"/>
      <w:marBottom w:val="0"/>
      <w:divBdr>
        <w:top w:val="none" w:sz="0" w:space="0" w:color="auto"/>
        <w:left w:val="none" w:sz="0" w:space="0" w:color="auto"/>
        <w:bottom w:val="none" w:sz="0" w:space="0" w:color="auto"/>
        <w:right w:val="none" w:sz="0" w:space="0" w:color="auto"/>
      </w:divBdr>
    </w:div>
    <w:div w:id="1194923918">
      <w:bodyDiv w:val="1"/>
      <w:marLeft w:val="0"/>
      <w:marRight w:val="0"/>
      <w:marTop w:val="0"/>
      <w:marBottom w:val="0"/>
      <w:divBdr>
        <w:top w:val="none" w:sz="0" w:space="0" w:color="auto"/>
        <w:left w:val="none" w:sz="0" w:space="0" w:color="auto"/>
        <w:bottom w:val="none" w:sz="0" w:space="0" w:color="auto"/>
        <w:right w:val="none" w:sz="0" w:space="0" w:color="auto"/>
      </w:divBdr>
    </w:div>
    <w:div w:id="1209487289">
      <w:bodyDiv w:val="1"/>
      <w:marLeft w:val="0"/>
      <w:marRight w:val="0"/>
      <w:marTop w:val="0"/>
      <w:marBottom w:val="0"/>
      <w:divBdr>
        <w:top w:val="none" w:sz="0" w:space="0" w:color="auto"/>
        <w:left w:val="none" w:sz="0" w:space="0" w:color="auto"/>
        <w:bottom w:val="none" w:sz="0" w:space="0" w:color="auto"/>
        <w:right w:val="none" w:sz="0" w:space="0" w:color="auto"/>
      </w:divBdr>
    </w:div>
    <w:div w:id="1212033493">
      <w:bodyDiv w:val="1"/>
      <w:marLeft w:val="0"/>
      <w:marRight w:val="0"/>
      <w:marTop w:val="0"/>
      <w:marBottom w:val="0"/>
      <w:divBdr>
        <w:top w:val="none" w:sz="0" w:space="0" w:color="auto"/>
        <w:left w:val="none" w:sz="0" w:space="0" w:color="auto"/>
        <w:bottom w:val="none" w:sz="0" w:space="0" w:color="auto"/>
        <w:right w:val="none" w:sz="0" w:space="0" w:color="auto"/>
      </w:divBdr>
    </w:div>
    <w:div w:id="1229414148">
      <w:bodyDiv w:val="1"/>
      <w:marLeft w:val="0"/>
      <w:marRight w:val="0"/>
      <w:marTop w:val="0"/>
      <w:marBottom w:val="0"/>
      <w:divBdr>
        <w:top w:val="none" w:sz="0" w:space="0" w:color="auto"/>
        <w:left w:val="none" w:sz="0" w:space="0" w:color="auto"/>
        <w:bottom w:val="none" w:sz="0" w:space="0" w:color="auto"/>
        <w:right w:val="none" w:sz="0" w:space="0" w:color="auto"/>
      </w:divBdr>
    </w:div>
    <w:div w:id="1250888127">
      <w:bodyDiv w:val="1"/>
      <w:marLeft w:val="0"/>
      <w:marRight w:val="0"/>
      <w:marTop w:val="0"/>
      <w:marBottom w:val="0"/>
      <w:divBdr>
        <w:top w:val="none" w:sz="0" w:space="0" w:color="auto"/>
        <w:left w:val="none" w:sz="0" w:space="0" w:color="auto"/>
        <w:bottom w:val="none" w:sz="0" w:space="0" w:color="auto"/>
        <w:right w:val="none" w:sz="0" w:space="0" w:color="auto"/>
      </w:divBdr>
      <w:divsChild>
        <w:div w:id="403837661">
          <w:marLeft w:val="0"/>
          <w:marRight w:val="0"/>
          <w:marTop w:val="0"/>
          <w:marBottom w:val="0"/>
          <w:divBdr>
            <w:top w:val="none" w:sz="0" w:space="0" w:color="auto"/>
            <w:left w:val="none" w:sz="0" w:space="0" w:color="auto"/>
            <w:bottom w:val="none" w:sz="0" w:space="0" w:color="auto"/>
            <w:right w:val="none" w:sz="0" w:space="0" w:color="auto"/>
          </w:divBdr>
        </w:div>
        <w:div w:id="1530990926">
          <w:marLeft w:val="0"/>
          <w:marRight w:val="0"/>
          <w:marTop w:val="0"/>
          <w:marBottom w:val="0"/>
          <w:divBdr>
            <w:top w:val="none" w:sz="0" w:space="0" w:color="auto"/>
            <w:left w:val="none" w:sz="0" w:space="0" w:color="auto"/>
            <w:bottom w:val="none" w:sz="0" w:space="0" w:color="auto"/>
            <w:right w:val="none" w:sz="0" w:space="0" w:color="auto"/>
          </w:divBdr>
          <w:divsChild>
            <w:div w:id="1176307019">
              <w:marLeft w:val="0"/>
              <w:marRight w:val="0"/>
              <w:marTop w:val="0"/>
              <w:marBottom w:val="0"/>
              <w:divBdr>
                <w:top w:val="none" w:sz="0" w:space="0" w:color="auto"/>
                <w:left w:val="none" w:sz="0" w:space="0" w:color="auto"/>
                <w:bottom w:val="none" w:sz="0" w:space="0" w:color="auto"/>
                <w:right w:val="none" w:sz="0" w:space="0" w:color="auto"/>
              </w:divBdr>
            </w:div>
            <w:div w:id="257640301">
              <w:marLeft w:val="0"/>
              <w:marRight w:val="0"/>
              <w:marTop w:val="0"/>
              <w:marBottom w:val="0"/>
              <w:divBdr>
                <w:top w:val="none" w:sz="0" w:space="0" w:color="auto"/>
                <w:left w:val="none" w:sz="0" w:space="0" w:color="auto"/>
                <w:bottom w:val="none" w:sz="0" w:space="0" w:color="auto"/>
                <w:right w:val="none" w:sz="0" w:space="0" w:color="auto"/>
              </w:divBdr>
            </w:div>
            <w:div w:id="1808742041">
              <w:marLeft w:val="0"/>
              <w:marRight w:val="0"/>
              <w:marTop w:val="0"/>
              <w:marBottom w:val="0"/>
              <w:divBdr>
                <w:top w:val="none" w:sz="0" w:space="0" w:color="auto"/>
                <w:left w:val="none" w:sz="0" w:space="0" w:color="auto"/>
                <w:bottom w:val="none" w:sz="0" w:space="0" w:color="auto"/>
                <w:right w:val="none" w:sz="0" w:space="0" w:color="auto"/>
              </w:divBdr>
              <w:divsChild>
                <w:div w:id="1125385759">
                  <w:marLeft w:val="0"/>
                  <w:marRight w:val="0"/>
                  <w:marTop w:val="0"/>
                  <w:marBottom w:val="0"/>
                  <w:divBdr>
                    <w:top w:val="none" w:sz="0" w:space="0" w:color="auto"/>
                    <w:left w:val="none" w:sz="0" w:space="0" w:color="auto"/>
                    <w:bottom w:val="none" w:sz="0" w:space="0" w:color="auto"/>
                    <w:right w:val="none" w:sz="0" w:space="0" w:color="auto"/>
                  </w:divBdr>
                </w:div>
                <w:div w:id="2107342249">
                  <w:marLeft w:val="0"/>
                  <w:marRight w:val="0"/>
                  <w:marTop w:val="0"/>
                  <w:marBottom w:val="0"/>
                  <w:divBdr>
                    <w:top w:val="none" w:sz="0" w:space="0" w:color="auto"/>
                    <w:left w:val="none" w:sz="0" w:space="0" w:color="auto"/>
                    <w:bottom w:val="none" w:sz="0" w:space="0" w:color="auto"/>
                    <w:right w:val="none" w:sz="0" w:space="0" w:color="auto"/>
                  </w:divBdr>
                  <w:divsChild>
                    <w:div w:id="17437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7972">
              <w:marLeft w:val="0"/>
              <w:marRight w:val="0"/>
              <w:marTop w:val="0"/>
              <w:marBottom w:val="0"/>
              <w:divBdr>
                <w:top w:val="none" w:sz="0" w:space="0" w:color="auto"/>
                <w:left w:val="none" w:sz="0" w:space="0" w:color="auto"/>
                <w:bottom w:val="none" w:sz="0" w:space="0" w:color="auto"/>
                <w:right w:val="none" w:sz="0" w:space="0" w:color="auto"/>
              </w:divBdr>
              <w:divsChild>
                <w:div w:id="1966736578">
                  <w:marLeft w:val="0"/>
                  <w:marRight w:val="0"/>
                  <w:marTop w:val="0"/>
                  <w:marBottom w:val="0"/>
                  <w:divBdr>
                    <w:top w:val="none" w:sz="0" w:space="0" w:color="auto"/>
                    <w:left w:val="none" w:sz="0" w:space="0" w:color="auto"/>
                    <w:bottom w:val="none" w:sz="0" w:space="0" w:color="auto"/>
                    <w:right w:val="none" w:sz="0" w:space="0" w:color="auto"/>
                  </w:divBdr>
                </w:div>
                <w:div w:id="249580310">
                  <w:marLeft w:val="0"/>
                  <w:marRight w:val="0"/>
                  <w:marTop w:val="0"/>
                  <w:marBottom w:val="0"/>
                  <w:divBdr>
                    <w:top w:val="none" w:sz="0" w:space="0" w:color="auto"/>
                    <w:left w:val="none" w:sz="0" w:space="0" w:color="auto"/>
                    <w:bottom w:val="none" w:sz="0" w:space="0" w:color="auto"/>
                    <w:right w:val="none" w:sz="0" w:space="0" w:color="auto"/>
                  </w:divBdr>
                </w:div>
              </w:divsChild>
            </w:div>
            <w:div w:id="1783643863">
              <w:marLeft w:val="0"/>
              <w:marRight w:val="3990"/>
              <w:marTop w:val="0"/>
              <w:marBottom w:val="0"/>
              <w:divBdr>
                <w:top w:val="none" w:sz="0" w:space="0" w:color="auto"/>
                <w:left w:val="none" w:sz="0" w:space="0" w:color="auto"/>
                <w:bottom w:val="none" w:sz="0" w:space="0" w:color="auto"/>
                <w:right w:val="none" w:sz="0" w:space="0" w:color="auto"/>
              </w:divBdr>
            </w:div>
          </w:divsChild>
        </w:div>
        <w:div w:id="1620650436">
          <w:marLeft w:val="0"/>
          <w:marRight w:val="0"/>
          <w:marTop w:val="0"/>
          <w:marBottom w:val="0"/>
          <w:divBdr>
            <w:top w:val="none" w:sz="0" w:space="0" w:color="auto"/>
            <w:left w:val="none" w:sz="0" w:space="0" w:color="auto"/>
            <w:bottom w:val="none" w:sz="0" w:space="0" w:color="auto"/>
            <w:right w:val="none" w:sz="0" w:space="0" w:color="auto"/>
          </w:divBdr>
        </w:div>
        <w:div w:id="1609775770">
          <w:marLeft w:val="0"/>
          <w:marRight w:val="0"/>
          <w:marTop w:val="0"/>
          <w:marBottom w:val="0"/>
          <w:divBdr>
            <w:top w:val="none" w:sz="0" w:space="0" w:color="auto"/>
            <w:left w:val="none" w:sz="0" w:space="0" w:color="auto"/>
            <w:bottom w:val="none" w:sz="0" w:space="0" w:color="auto"/>
            <w:right w:val="none" w:sz="0" w:space="0" w:color="auto"/>
          </w:divBdr>
          <w:divsChild>
            <w:div w:id="1755079479">
              <w:marLeft w:val="0"/>
              <w:marRight w:val="0"/>
              <w:marTop w:val="0"/>
              <w:marBottom w:val="0"/>
              <w:divBdr>
                <w:top w:val="none" w:sz="0" w:space="0" w:color="auto"/>
                <w:left w:val="none" w:sz="0" w:space="0" w:color="auto"/>
                <w:bottom w:val="none" w:sz="0" w:space="0" w:color="auto"/>
                <w:right w:val="none" w:sz="0" w:space="0" w:color="auto"/>
              </w:divBdr>
            </w:div>
            <w:div w:id="1705399394">
              <w:marLeft w:val="0"/>
              <w:marRight w:val="0"/>
              <w:marTop w:val="0"/>
              <w:marBottom w:val="0"/>
              <w:divBdr>
                <w:top w:val="none" w:sz="0" w:space="0" w:color="auto"/>
                <w:left w:val="none" w:sz="0" w:space="0" w:color="auto"/>
                <w:bottom w:val="none" w:sz="0" w:space="0" w:color="auto"/>
                <w:right w:val="none" w:sz="0" w:space="0" w:color="auto"/>
              </w:divBdr>
            </w:div>
          </w:divsChild>
        </w:div>
        <w:div w:id="1102526594">
          <w:marLeft w:val="0"/>
          <w:marRight w:val="0"/>
          <w:marTop w:val="0"/>
          <w:marBottom w:val="0"/>
          <w:divBdr>
            <w:top w:val="none" w:sz="0" w:space="0" w:color="auto"/>
            <w:left w:val="none" w:sz="0" w:space="0" w:color="auto"/>
            <w:bottom w:val="none" w:sz="0" w:space="0" w:color="auto"/>
            <w:right w:val="none" w:sz="0" w:space="0" w:color="auto"/>
          </w:divBdr>
        </w:div>
        <w:div w:id="54596023">
          <w:marLeft w:val="0"/>
          <w:marRight w:val="0"/>
          <w:marTop w:val="0"/>
          <w:marBottom w:val="0"/>
          <w:divBdr>
            <w:top w:val="none" w:sz="0" w:space="0" w:color="auto"/>
            <w:left w:val="none" w:sz="0" w:space="0" w:color="auto"/>
            <w:bottom w:val="none" w:sz="0" w:space="0" w:color="auto"/>
            <w:right w:val="none" w:sz="0" w:space="0" w:color="auto"/>
          </w:divBdr>
          <w:divsChild>
            <w:div w:id="2014799334">
              <w:marLeft w:val="0"/>
              <w:marRight w:val="0"/>
              <w:marTop w:val="0"/>
              <w:marBottom w:val="0"/>
              <w:divBdr>
                <w:top w:val="none" w:sz="0" w:space="0" w:color="auto"/>
                <w:left w:val="none" w:sz="0" w:space="0" w:color="auto"/>
                <w:bottom w:val="none" w:sz="0" w:space="0" w:color="auto"/>
                <w:right w:val="none" w:sz="0" w:space="0" w:color="auto"/>
              </w:divBdr>
            </w:div>
            <w:div w:id="1727952481">
              <w:marLeft w:val="0"/>
              <w:marRight w:val="0"/>
              <w:marTop w:val="0"/>
              <w:marBottom w:val="0"/>
              <w:divBdr>
                <w:top w:val="none" w:sz="0" w:space="0" w:color="auto"/>
                <w:left w:val="none" w:sz="0" w:space="0" w:color="auto"/>
                <w:bottom w:val="none" w:sz="0" w:space="0" w:color="auto"/>
                <w:right w:val="none" w:sz="0" w:space="0" w:color="auto"/>
              </w:divBdr>
            </w:div>
          </w:divsChild>
        </w:div>
        <w:div w:id="566191547">
          <w:marLeft w:val="0"/>
          <w:marRight w:val="0"/>
          <w:marTop w:val="0"/>
          <w:marBottom w:val="0"/>
          <w:divBdr>
            <w:top w:val="none" w:sz="0" w:space="0" w:color="auto"/>
            <w:left w:val="none" w:sz="0" w:space="0" w:color="auto"/>
            <w:bottom w:val="none" w:sz="0" w:space="0" w:color="auto"/>
            <w:right w:val="none" w:sz="0" w:space="0" w:color="auto"/>
          </w:divBdr>
        </w:div>
      </w:divsChild>
    </w:div>
    <w:div w:id="1251501688">
      <w:bodyDiv w:val="1"/>
      <w:marLeft w:val="0"/>
      <w:marRight w:val="0"/>
      <w:marTop w:val="0"/>
      <w:marBottom w:val="0"/>
      <w:divBdr>
        <w:top w:val="none" w:sz="0" w:space="0" w:color="auto"/>
        <w:left w:val="none" w:sz="0" w:space="0" w:color="auto"/>
        <w:bottom w:val="none" w:sz="0" w:space="0" w:color="auto"/>
        <w:right w:val="none" w:sz="0" w:space="0" w:color="auto"/>
      </w:divBdr>
    </w:div>
    <w:div w:id="1272009223">
      <w:bodyDiv w:val="1"/>
      <w:marLeft w:val="0"/>
      <w:marRight w:val="0"/>
      <w:marTop w:val="0"/>
      <w:marBottom w:val="0"/>
      <w:divBdr>
        <w:top w:val="none" w:sz="0" w:space="0" w:color="auto"/>
        <w:left w:val="none" w:sz="0" w:space="0" w:color="auto"/>
        <w:bottom w:val="none" w:sz="0" w:space="0" w:color="auto"/>
        <w:right w:val="none" w:sz="0" w:space="0" w:color="auto"/>
      </w:divBdr>
      <w:divsChild>
        <w:div w:id="1173103513">
          <w:marLeft w:val="0"/>
          <w:marRight w:val="0"/>
          <w:marTop w:val="0"/>
          <w:marBottom w:val="0"/>
          <w:divBdr>
            <w:top w:val="none" w:sz="0" w:space="0" w:color="auto"/>
            <w:left w:val="none" w:sz="0" w:space="0" w:color="auto"/>
            <w:bottom w:val="none" w:sz="0" w:space="0" w:color="auto"/>
            <w:right w:val="none" w:sz="0" w:space="0" w:color="auto"/>
          </w:divBdr>
        </w:div>
        <w:div w:id="1169910283">
          <w:marLeft w:val="0"/>
          <w:marRight w:val="0"/>
          <w:marTop w:val="0"/>
          <w:marBottom w:val="0"/>
          <w:divBdr>
            <w:top w:val="none" w:sz="0" w:space="0" w:color="auto"/>
            <w:left w:val="none" w:sz="0" w:space="0" w:color="auto"/>
            <w:bottom w:val="none" w:sz="0" w:space="0" w:color="auto"/>
            <w:right w:val="none" w:sz="0" w:space="0" w:color="auto"/>
          </w:divBdr>
        </w:div>
        <w:div w:id="1084303888">
          <w:marLeft w:val="0"/>
          <w:marRight w:val="0"/>
          <w:marTop w:val="0"/>
          <w:marBottom w:val="0"/>
          <w:divBdr>
            <w:top w:val="none" w:sz="0" w:space="0" w:color="auto"/>
            <w:left w:val="none" w:sz="0" w:space="0" w:color="auto"/>
            <w:bottom w:val="none" w:sz="0" w:space="0" w:color="auto"/>
            <w:right w:val="none" w:sz="0" w:space="0" w:color="auto"/>
          </w:divBdr>
        </w:div>
        <w:div w:id="983899102">
          <w:marLeft w:val="0"/>
          <w:marRight w:val="0"/>
          <w:marTop w:val="0"/>
          <w:marBottom w:val="0"/>
          <w:divBdr>
            <w:top w:val="none" w:sz="0" w:space="0" w:color="auto"/>
            <w:left w:val="none" w:sz="0" w:space="0" w:color="auto"/>
            <w:bottom w:val="none" w:sz="0" w:space="0" w:color="auto"/>
            <w:right w:val="none" w:sz="0" w:space="0" w:color="auto"/>
          </w:divBdr>
        </w:div>
        <w:div w:id="367218717">
          <w:marLeft w:val="0"/>
          <w:marRight w:val="0"/>
          <w:marTop w:val="0"/>
          <w:marBottom w:val="0"/>
          <w:divBdr>
            <w:top w:val="none" w:sz="0" w:space="0" w:color="auto"/>
            <w:left w:val="none" w:sz="0" w:space="0" w:color="auto"/>
            <w:bottom w:val="none" w:sz="0" w:space="0" w:color="auto"/>
            <w:right w:val="none" w:sz="0" w:space="0" w:color="auto"/>
          </w:divBdr>
        </w:div>
        <w:div w:id="2084256186">
          <w:marLeft w:val="0"/>
          <w:marRight w:val="0"/>
          <w:marTop w:val="0"/>
          <w:marBottom w:val="0"/>
          <w:divBdr>
            <w:top w:val="none" w:sz="0" w:space="0" w:color="auto"/>
            <w:left w:val="none" w:sz="0" w:space="0" w:color="auto"/>
            <w:bottom w:val="none" w:sz="0" w:space="0" w:color="auto"/>
            <w:right w:val="none" w:sz="0" w:space="0" w:color="auto"/>
          </w:divBdr>
        </w:div>
        <w:div w:id="877207020">
          <w:marLeft w:val="0"/>
          <w:marRight w:val="0"/>
          <w:marTop w:val="0"/>
          <w:marBottom w:val="0"/>
          <w:divBdr>
            <w:top w:val="none" w:sz="0" w:space="0" w:color="auto"/>
            <w:left w:val="none" w:sz="0" w:space="0" w:color="auto"/>
            <w:bottom w:val="none" w:sz="0" w:space="0" w:color="auto"/>
            <w:right w:val="none" w:sz="0" w:space="0" w:color="auto"/>
          </w:divBdr>
        </w:div>
        <w:div w:id="1816410483">
          <w:marLeft w:val="0"/>
          <w:marRight w:val="0"/>
          <w:marTop w:val="0"/>
          <w:marBottom w:val="0"/>
          <w:divBdr>
            <w:top w:val="none" w:sz="0" w:space="0" w:color="auto"/>
            <w:left w:val="none" w:sz="0" w:space="0" w:color="auto"/>
            <w:bottom w:val="none" w:sz="0" w:space="0" w:color="auto"/>
            <w:right w:val="none" w:sz="0" w:space="0" w:color="auto"/>
          </w:divBdr>
        </w:div>
        <w:div w:id="446318041">
          <w:marLeft w:val="0"/>
          <w:marRight w:val="0"/>
          <w:marTop w:val="0"/>
          <w:marBottom w:val="0"/>
          <w:divBdr>
            <w:top w:val="none" w:sz="0" w:space="0" w:color="auto"/>
            <w:left w:val="none" w:sz="0" w:space="0" w:color="auto"/>
            <w:bottom w:val="none" w:sz="0" w:space="0" w:color="auto"/>
            <w:right w:val="none" w:sz="0" w:space="0" w:color="auto"/>
          </w:divBdr>
        </w:div>
        <w:div w:id="1135828006">
          <w:marLeft w:val="0"/>
          <w:marRight w:val="0"/>
          <w:marTop w:val="0"/>
          <w:marBottom w:val="0"/>
          <w:divBdr>
            <w:top w:val="none" w:sz="0" w:space="0" w:color="auto"/>
            <w:left w:val="none" w:sz="0" w:space="0" w:color="auto"/>
            <w:bottom w:val="none" w:sz="0" w:space="0" w:color="auto"/>
            <w:right w:val="none" w:sz="0" w:space="0" w:color="auto"/>
          </w:divBdr>
        </w:div>
        <w:div w:id="1246955766">
          <w:marLeft w:val="0"/>
          <w:marRight w:val="0"/>
          <w:marTop w:val="0"/>
          <w:marBottom w:val="0"/>
          <w:divBdr>
            <w:top w:val="none" w:sz="0" w:space="0" w:color="auto"/>
            <w:left w:val="none" w:sz="0" w:space="0" w:color="auto"/>
            <w:bottom w:val="none" w:sz="0" w:space="0" w:color="auto"/>
            <w:right w:val="none" w:sz="0" w:space="0" w:color="auto"/>
          </w:divBdr>
        </w:div>
      </w:divsChild>
    </w:div>
    <w:div w:id="1273127324">
      <w:bodyDiv w:val="1"/>
      <w:marLeft w:val="0"/>
      <w:marRight w:val="0"/>
      <w:marTop w:val="0"/>
      <w:marBottom w:val="0"/>
      <w:divBdr>
        <w:top w:val="none" w:sz="0" w:space="0" w:color="auto"/>
        <w:left w:val="none" w:sz="0" w:space="0" w:color="auto"/>
        <w:bottom w:val="none" w:sz="0" w:space="0" w:color="auto"/>
        <w:right w:val="none" w:sz="0" w:space="0" w:color="auto"/>
      </w:divBdr>
    </w:div>
    <w:div w:id="1279026599">
      <w:bodyDiv w:val="1"/>
      <w:marLeft w:val="0"/>
      <w:marRight w:val="0"/>
      <w:marTop w:val="0"/>
      <w:marBottom w:val="0"/>
      <w:divBdr>
        <w:top w:val="none" w:sz="0" w:space="0" w:color="auto"/>
        <w:left w:val="none" w:sz="0" w:space="0" w:color="auto"/>
        <w:bottom w:val="none" w:sz="0" w:space="0" w:color="auto"/>
        <w:right w:val="none" w:sz="0" w:space="0" w:color="auto"/>
      </w:divBdr>
    </w:div>
    <w:div w:id="1285312505">
      <w:bodyDiv w:val="1"/>
      <w:marLeft w:val="0"/>
      <w:marRight w:val="0"/>
      <w:marTop w:val="0"/>
      <w:marBottom w:val="0"/>
      <w:divBdr>
        <w:top w:val="none" w:sz="0" w:space="0" w:color="auto"/>
        <w:left w:val="none" w:sz="0" w:space="0" w:color="auto"/>
        <w:bottom w:val="none" w:sz="0" w:space="0" w:color="auto"/>
        <w:right w:val="none" w:sz="0" w:space="0" w:color="auto"/>
      </w:divBdr>
    </w:div>
    <w:div w:id="1300577337">
      <w:bodyDiv w:val="1"/>
      <w:marLeft w:val="0"/>
      <w:marRight w:val="0"/>
      <w:marTop w:val="0"/>
      <w:marBottom w:val="0"/>
      <w:divBdr>
        <w:top w:val="none" w:sz="0" w:space="0" w:color="auto"/>
        <w:left w:val="none" w:sz="0" w:space="0" w:color="auto"/>
        <w:bottom w:val="none" w:sz="0" w:space="0" w:color="auto"/>
        <w:right w:val="none" w:sz="0" w:space="0" w:color="auto"/>
      </w:divBdr>
      <w:divsChild>
        <w:div w:id="164059185">
          <w:marLeft w:val="0"/>
          <w:marRight w:val="0"/>
          <w:marTop w:val="0"/>
          <w:marBottom w:val="0"/>
          <w:divBdr>
            <w:top w:val="none" w:sz="0" w:space="0" w:color="auto"/>
            <w:left w:val="none" w:sz="0" w:space="0" w:color="auto"/>
            <w:bottom w:val="none" w:sz="0" w:space="0" w:color="auto"/>
            <w:right w:val="none" w:sz="0" w:space="0" w:color="auto"/>
          </w:divBdr>
        </w:div>
        <w:div w:id="1954239620">
          <w:marLeft w:val="0"/>
          <w:marRight w:val="0"/>
          <w:marTop w:val="0"/>
          <w:marBottom w:val="0"/>
          <w:divBdr>
            <w:top w:val="none" w:sz="0" w:space="0" w:color="auto"/>
            <w:left w:val="none" w:sz="0" w:space="0" w:color="auto"/>
            <w:bottom w:val="none" w:sz="0" w:space="0" w:color="auto"/>
            <w:right w:val="none" w:sz="0" w:space="0" w:color="auto"/>
          </w:divBdr>
        </w:div>
        <w:div w:id="1673138541">
          <w:marLeft w:val="0"/>
          <w:marRight w:val="0"/>
          <w:marTop w:val="0"/>
          <w:marBottom w:val="0"/>
          <w:divBdr>
            <w:top w:val="none" w:sz="0" w:space="0" w:color="auto"/>
            <w:left w:val="none" w:sz="0" w:space="0" w:color="auto"/>
            <w:bottom w:val="none" w:sz="0" w:space="0" w:color="auto"/>
            <w:right w:val="none" w:sz="0" w:space="0" w:color="auto"/>
          </w:divBdr>
        </w:div>
        <w:div w:id="202712393">
          <w:marLeft w:val="0"/>
          <w:marRight w:val="0"/>
          <w:marTop w:val="0"/>
          <w:marBottom w:val="0"/>
          <w:divBdr>
            <w:top w:val="none" w:sz="0" w:space="0" w:color="auto"/>
            <w:left w:val="none" w:sz="0" w:space="0" w:color="auto"/>
            <w:bottom w:val="none" w:sz="0" w:space="0" w:color="auto"/>
            <w:right w:val="none" w:sz="0" w:space="0" w:color="auto"/>
          </w:divBdr>
        </w:div>
        <w:div w:id="2106999942">
          <w:marLeft w:val="0"/>
          <w:marRight w:val="0"/>
          <w:marTop w:val="0"/>
          <w:marBottom w:val="0"/>
          <w:divBdr>
            <w:top w:val="none" w:sz="0" w:space="0" w:color="auto"/>
            <w:left w:val="none" w:sz="0" w:space="0" w:color="auto"/>
            <w:bottom w:val="none" w:sz="0" w:space="0" w:color="auto"/>
            <w:right w:val="none" w:sz="0" w:space="0" w:color="auto"/>
          </w:divBdr>
        </w:div>
        <w:div w:id="1966345506">
          <w:marLeft w:val="0"/>
          <w:marRight w:val="0"/>
          <w:marTop w:val="0"/>
          <w:marBottom w:val="0"/>
          <w:divBdr>
            <w:top w:val="none" w:sz="0" w:space="0" w:color="auto"/>
            <w:left w:val="none" w:sz="0" w:space="0" w:color="auto"/>
            <w:bottom w:val="none" w:sz="0" w:space="0" w:color="auto"/>
            <w:right w:val="none" w:sz="0" w:space="0" w:color="auto"/>
          </w:divBdr>
        </w:div>
        <w:div w:id="1829905905">
          <w:marLeft w:val="0"/>
          <w:marRight w:val="0"/>
          <w:marTop w:val="0"/>
          <w:marBottom w:val="0"/>
          <w:divBdr>
            <w:top w:val="none" w:sz="0" w:space="0" w:color="auto"/>
            <w:left w:val="none" w:sz="0" w:space="0" w:color="auto"/>
            <w:bottom w:val="none" w:sz="0" w:space="0" w:color="auto"/>
            <w:right w:val="none" w:sz="0" w:space="0" w:color="auto"/>
          </w:divBdr>
        </w:div>
        <w:div w:id="612633377">
          <w:marLeft w:val="0"/>
          <w:marRight w:val="0"/>
          <w:marTop w:val="0"/>
          <w:marBottom w:val="0"/>
          <w:divBdr>
            <w:top w:val="none" w:sz="0" w:space="0" w:color="auto"/>
            <w:left w:val="none" w:sz="0" w:space="0" w:color="auto"/>
            <w:bottom w:val="none" w:sz="0" w:space="0" w:color="auto"/>
            <w:right w:val="none" w:sz="0" w:space="0" w:color="auto"/>
          </w:divBdr>
        </w:div>
        <w:div w:id="171922416">
          <w:marLeft w:val="0"/>
          <w:marRight w:val="0"/>
          <w:marTop w:val="0"/>
          <w:marBottom w:val="0"/>
          <w:divBdr>
            <w:top w:val="none" w:sz="0" w:space="0" w:color="auto"/>
            <w:left w:val="none" w:sz="0" w:space="0" w:color="auto"/>
            <w:bottom w:val="none" w:sz="0" w:space="0" w:color="auto"/>
            <w:right w:val="none" w:sz="0" w:space="0" w:color="auto"/>
          </w:divBdr>
        </w:div>
        <w:div w:id="886333200">
          <w:marLeft w:val="0"/>
          <w:marRight w:val="0"/>
          <w:marTop w:val="0"/>
          <w:marBottom w:val="0"/>
          <w:divBdr>
            <w:top w:val="none" w:sz="0" w:space="0" w:color="auto"/>
            <w:left w:val="none" w:sz="0" w:space="0" w:color="auto"/>
            <w:bottom w:val="none" w:sz="0" w:space="0" w:color="auto"/>
            <w:right w:val="none" w:sz="0" w:space="0" w:color="auto"/>
          </w:divBdr>
        </w:div>
        <w:div w:id="416825961">
          <w:marLeft w:val="0"/>
          <w:marRight w:val="0"/>
          <w:marTop w:val="0"/>
          <w:marBottom w:val="0"/>
          <w:divBdr>
            <w:top w:val="none" w:sz="0" w:space="0" w:color="auto"/>
            <w:left w:val="none" w:sz="0" w:space="0" w:color="auto"/>
            <w:bottom w:val="none" w:sz="0" w:space="0" w:color="auto"/>
            <w:right w:val="none" w:sz="0" w:space="0" w:color="auto"/>
          </w:divBdr>
        </w:div>
        <w:div w:id="1222012446">
          <w:marLeft w:val="0"/>
          <w:marRight w:val="0"/>
          <w:marTop w:val="0"/>
          <w:marBottom w:val="0"/>
          <w:divBdr>
            <w:top w:val="none" w:sz="0" w:space="0" w:color="auto"/>
            <w:left w:val="none" w:sz="0" w:space="0" w:color="auto"/>
            <w:bottom w:val="none" w:sz="0" w:space="0" w:color="auto"/>
            <w:right w:val="none" w:sz="0" w:space="0" w:color="auto"/>
          </w:divBdr>
        </w:div>
        <w:div w:id="334187003">
          <w:marLeft w:val="0"/>
          <w:marRight w:val="0"/>
          <w:marTop w:val="0"/>
          <w:marBottom w:val="0"/>
          <w:divBdr>
            <w:top w:val="none" w:sz="0" w:space="0" w:color="auto"/>
            <w:left w:val="none" w:sz="0" w:space="0" w:color="auto"/>
            <w:bottom w:val="none" w:sz="0" w:space="0" w:color="auto"/>
            <w:right w:val="none" w:sz="0" w:space="0" w:color="auto"/>
          </w:divBdr>
        </w:div>
        <w:div w:id="1031733309">
          <w:marLeft w:val="0"/>
          <w:marRight w:val="0"/>
          <w:marTop w:val="0"/>
          <w:marBottom w:val="0"/>
          <w:divBdr>
            <w:top w:val="none" w:sz="0" w:space="0" w:color="auto"/>
            <w:left w:val="none" w:sz="0" w:space="0" w:color="auto"/>
            <w:bottom w:val="none" w:sz="0" w:space="0" w:color="auto"/>
            <w:right w:val="none" w:sz="0" w:space="0" w:color="auto"/>
          </w:divBdr>
        </w:div>
        <w:div w:id="741560794">
          <w:marLeft w:val="0"/>
          <w:marRight w:val="0"/>
          <w:marTop w:val="0"/>
          <w:marBottom w:val="0"/>
          <w:divBdr>
            <w:top w:val="none" w:sz="0" w:space="0" w:color="auto"/>
            <w:left w:val="none" w:sz="0" w:space="0" w:color="auto"/>
            <w:bottom w:val="none" w:sz="0" w:space="0" w:color="auto"/>
            <w:right w:val="none" w:sz="0" w:space="0" w:color="auto"/>
          </w:divBdr>
        </w:div>
        <w:div w:id="637758226">
          <w:marLeft w:val="0"/>
          <w:marRight w:val="0"/>
          <w:marTop w:val="0"/>
          <w:marBottom w:val="0"/>
          <w:divBdr>
            <w:top w:val="none" w:sz="0" w:space="0" w:color="auto"/>
            <w:left w:val="none" w:sz="0" w:space="0" w:color="auto"/>
            <w:bottom w:val="none" w:sz="0" w:space="0" w:color="auto"/>
            <w:right w:val="none" w:sz="0" w:space="0" w:color="auto"/>
          </w:divBdr>
        </w:div>
        <w:div w:id="740559531">
          <w:marLeft w:val="0"/>
          <w:marRight w:val="0"/>
          <w:marTop w:val="0"/>
          <w:marBottom w:val="0"/>
          <w:divBdr>
            <w:top w:val="none" w:sz="0" w:space="0" w:color="auto"/>
            <w:left w:val="none" w:sz="0" w:space="0" w:color="auto"/>
            <w:bottom w:val="none" w:sz="0" w:space="0" w:color="auto"/>
            <w:right w:val="none" w:sz="0" w:space="0" w:color="auto"/>
          </w:divBdr>
        </w:div>
        <w:div w:id="1288437911">
          <w:marLeft w:val="0"/>
          <w:marRight w:val="0"/>
          <w:marTop w:val="0"/>
          <w:marBottom w:val="0"/>
          <w:divBdr>
            <w:top w:val="none" w:sz="0" w:space="0" w:color="auto"/>
            <w:left w:val="none" w:sz="0" w:space="0" w:color="auto"/>
            <w:bottom w:val="none" w:sz="0" w:space="0" w:color="auto"/>
            <w:right w:val="none" w:sz="0" w:space="0" w:color="auto"/>
          </w:divBdr>
        </w:div>
        <w:div w:id="597296625">
          <w:marLeft w:val="0"/>
          <w:marRight w:val="0"/>
          <w:marTop w:val="0"/>
          <w:marBottom w:val="0"/>
          <w:divBdr>
            <w:top w:val="none" w:sz="0" w:space="0" w:color="auto"/>
            <w:left w:val="none" w:sz="0" w:space="0" w:color="auto"/>
            <w:bottom w:val="none" w:sz="0" w:space="0" w:color="auto"/>
            <w:right w:val="none" w:sz="0" w:space="0" w:color="auto"/>
          </w:divBdr>
        </w:div>
        <w:div w:id="124736636">
          <w:marLeft w:val="0"/>
          <w:marRight w:val="0"/>
          <w:marTop w:val="0"/>
          <w:marBottom w:val="0"/>
          <w:divBdr>
            <w:top w:val="none" w:sz="0" w:space="0" w:color="auto"/>
            <w:left w:val="none" w:sz="0" w:space="0" w:color="auto"/>
            <w:bottom w:val="none" w:sz="0" w:space="0" w:color="auto"/>
            <w:right w:val="none" w:sz="0" w:space="0" w:color="auto"/>
          </w:divBdr>
        </w:div>
        <w:div w:id="669991550">
          <w:marLeft w:val="0"/>
          <w:marRight w:val="0"/>
          <w:marTop w:val="0"/>
          <w:marBottom w:val="0"/>
          <w:divBdr>
            <w:top w:val="none" w:sz="0" w:space="0" w:color="auto"/>
            <w:left w:val="none" w:sz="0" w:space="0" w:color="auto"/>
            <w:bottom w:val="none" w:sz="0" w:space="0" w:color="auto"/>
            <w:right w:val="none" w:sz="0" w:space="0" w:color="auto"/>
          </w:divBdr>
        </w:div>
        <w:div w:id="63264498">
          <w:marLeft w:val="0"/>
          <w:marRight w:val="0"/>
          <w:marTop w:val="0"/>
          <w:marBottom w:val="0"/>
          <w:divBdr>
            <w:top w:val="none" w:sz="0" w:space="0" w:color="auto"/>
            <w:left w:val="none" w:sz="0" w:space="0" w:color="auto"/>
            <w:bottom w:val="none" w:sz="0" w:space="0" w:color="auto"/>
            <w:right w:val="none" w:sz="0" w:space="0" w:color="auto"/>
          </w:divBdr>
        </w:div>
        <w:div w:id="569540283">
          <w:marLeft w:val="0"/>
          <w:marRight w:val="0"/>
          <w:marTop w:val="0"/>
          <w:marBottom w:val="0"/>
          <w:divBdr>
            <w:top w:val="none" w:sz="0" w:space="0" w:color="auto"/>
            <w:left w:val="none" w:sz="0" w:space="0" w:color="auto"/>
            <w:bottom w:val="none" w:sz="0" w:space="0" w:color="auto"/>
            <w:right w:val="none" w:sz="0" w:space="0" w:color="auto"/>
          </w:divBdr>
        </w:div>
        <w:div w:id="1746873570">
          <w:marLeft w:val="0"/>
          <w:marRight w:val="0"/>
          <w:marTop w:val="0"/>
          <w:marBottom w:val="0"/>
          <w:divBdr>
            <w:top w:val="none" w:sz="0" w:space="0" w:color="auto"/>
            <w:left w:val="none" w:sz="0" w:space="0" w:color="auto"/>
            <w:bottom w:val="none" w:sz="0" w:space="0" w:color="auto"/>
            <w:right w:val="none" w:sz="0" w:space="0" w:color="auto"/>
          </w:divBdr>
        </w:div>
        <w:div w:id="2015567922">
          <w:marLeft w:val="0"/>
          <w:marRight w:val="0"/>
          <w:marTop w:val="0"/>
          <w:marBottom w:val="0"/>
          <w:divBdr>
            <w:top w:val="none" w:sz="0" w:space="0" w:color="auto"/>
            <w:left w:val="none" w:sz="0" w:space="0" w:color="auto"/>
            <w:bottom w:val="none" w:sz="0" w:space="0" w:color="auto"/>
            <w:right w:val="none" w:sz="0" w:space="0" w:color="auto"/>
          </w:divBdr>
        </w:div>
        <w:div w:id="952515055">
          <w:marLeft w:val="0"/>
          <w:marRight w:val="0"/>
          <w:marTop w:val="0"/>
          <w:marBottom w:val="0"/>
          <w:divBdr>
            <w:top w:val="none" w:sz="0" w:space="0" w:color="auto"/>
            <w:left w:val="none" w:sz="0" w:space="0" w:color="auto"/>
            <w:bottom w:val="none" w:sz="0" w:space="0" w:color="auto"/>
            <w:right w:val="none" w:sz="0" w:space="0" w:color="auto"/>
          </w:divBdr>
        </w:div>
        <w:div w:id="672270162">
          <w:marLeft w:val="0"/>
          <w:marRight w:val="0"/>
          <w:marTop w:val="0"/>
          <w:marBottom w:val="0"/>
          <w:divBdr>
            <w:top w:val="none" w:sz="0" w:space="0" w:color="auto"/>
            <w:left w:val="none" w:sz="0" w:space="0" w:color="auto"/>
            <w:bottom w:val="none" w:sz="0" w:space="0" w:color="auto"/>
            <w:right w:val="none" w:sz="0" w:space="0" w:color="auto"/>
          </w:divBdr>
        </w:div>
        <w:div w:id="1613853021">
          <w:marLeft w:val="0"/>
          <w:marRight w:val="0"/>
          <w:marTop w:val="0"/>
          <w:marBottom w:val="0"/>
          <w:divBdr>
            <w:top w:val="none" w:sz="0" w:space="0" w:color="auto"/>
            <w:left w:val="none" w:sz="0" w:space="0" w:color="auto"/>
            <w:bottom w:val="none" w:sz="0" w:space="0" w:color="auto"/>
            <w:right w:val="none" w:sz="0" w:space="0" w:color="auto"/>
          </w:divBdr>
        </w:div>
        <w:div w:id="932250371">
          <w:marLeft w:val="0"/>
          <w:marRight w:val="0"/>
          <w:marTop w:val="0"/>
          <w:marBottom w:val="0"/>
          <w:divBdr>
            <w:top w:val="none" w:sz="0" w:space="0" w:color="auto"/>
            <w:left w:val="none" w:sz="0" w:space="0" w:color="auto"/>
            <w:bottom w:val="none" w:sz="0" w:space="0" w:color="auto"/>
            <w:right w:val="none" w:sz="0" w:space="0" w:color="auto"/>
          </w:divBdr>
        </w:div>
        <w:div w:id="38021625">
          <w:marLeft w:val="0"/>
          <w:marRight w:val="0"/>
          <w:marTop w:val="0"/>
          <w:marBottom w:val="0"/>
          <w:divBdr>
            <w:top w:val="none" w:sz="0" w:space="0" w:color="auto"/>
            <w:left w:val="none" w:sz="0" w:space="0" w:color="auto"/>
            <w:bottom w:val="none" w:sz="0" w:space="0" w:color="auto"/>
            <w:right w:val="none" w:sz="0" w:space="0" w:color="auto"/>
          </w:divBdr>
        </w:div>
        <w:div w:id="1218469602">
          <w:marLeft w:val="0"/>
          <w:marRight w:val="0"/>
          <w:marTop w:val="0"/>
          <w:marBottom w:val="0"/>
          <w:divBdr>
            <w:top w:val="none" w:sz="0" w:space="0" w:color="auto"/>
            <w:left w:val="none" w:sz="0" w:space="0" w:color="auto"/>
            <w:bottom w:val="none" w:sz="0" w:space="0" w:color="auto"/>
            <w:right w:val="none" w:sz="0" w:space="0" w:color="auto"/>
          </w:divBdr>
        </w:div>
        <w:div w:id="828404575">
          <w:marLeft w:val="0"/>
          <w:marRight w:val="0"/>
          <w:marTop w:val="0"/>
          <w:marBottom w:val="0"/>
          <w:divBdr>
            <w:top w:val="none" w:sz="0" w:space="0" w:color="auto"/>
            <w:left w:val="none" w:sz="0" w:space="0" w:color="auto"/>
            <w:bottom w:val="none" w:sz="0" w:space="0" w:color="auto"/>
            <w:right w:val="none" w:sz="0" w:space="0" w:color="auto"/>
          </w:divBdr>
        </w:div>
        <w:div w:id="528841703">
          <w:marLeft w:val="0"/>
          <w:marRight w:val="0"/>
          <w:marTop w:val="0"/>
          <w:marBottom w:val="0"/>
          <w:divBdr>
            <w:top w:val="none" w:sz="0" w:space="0" w:color="auto"/>
            <w:left w:val="none" w:sz="0" w:space="0" w:color="auto"/>
            <w:bottom w:val="none" w:sz="0" w:space="0" w:color="auto"/>
            <w:right w:val="none" w:sz="0" w:space="0" w:color="auto"/>
          </w:divBdr>
        </w:div>
        <w:div w:id="1973097525">
          <w:marLeft w:val="0"/>
          <w:marRight w:val="0"/>
          <w:marTop w:val="0"/>
          <w:marBottom w:val="0"/>
          <w:divBdr>
            <w:top w:val="none" w:sz="0" w:space="0" w:color="auto"/>
            <w:left w:val="none" w:sz="0" w:space="0" w:color="auto"/>
            <w:bottom w:val="none" w:sz="0" w:space="0" w:color="auto"/>
            <w:right w:val="none" w:sz="0" w:space="0" w:color="auto"/>
          </w:divBdr>
        </w:div>
        <w:div w:id="868226654">
          <w:marLeft w:val="0"/>
          <w:marRight w:val="0"/>
          <w:marTop w:val="0"/>
          <w:marBottom w:val="0"/>
          <w:divBdr>
            <w:top w:val="none" w:sz="0" w:space="0" w:color="auto"/>
            <w:left w:val="none" w:sz="0" w:space="0" w:color="auto"/>
            <w:bottom w:val="none" w:sz="0" w:space="0" w:color="auto"/>
            <w:right w:val="none" w:sz="0" w:space="0" w:color="auto"/>
          </w:divBdr>
        </w:div>
        <w:div w:id="819886296">
          <w:marLeft w:val="0"/>
          <w:marRight w:val="0"/>
          <w:marTop w:val="0"/>
          <w:marBottom w:val="0"/>
          <w:divBdr>
            <w:top w:val="none" w:sz="0" w:space="0" w:color="auto"/>
            <w:left w:val="none" w:sz="0" w:space="0" w:color="auto"/>
            <w:bottom w:val="none" w:sz="0" w:space="0" w:color="auto"/>
            <w:right w:val="none" w:sz="0" w:space="0" w:color="auto"/>
          </w:divBdr>
        </w:div>
        <w:div w:id="301467543">
          <w:marLeft w:val="0"/>
          <w:marRight w:val="0"/>
          <w:marTop w:val="0"/>
          <w:marBottom w:val="0"/>
          <w:divBdr>
            <w:top w:val="none" w:sz="0" w:space="0" w:color="auto"/>
            <w:left w:val="none" w:sz="0" w:space="0" w:color="auto"/>
            <w:bottom w:val="none" w:sz="0" w:space="0" w:color="auto"/>
            <w:right w:val="none" w:sz="0" w:space="0" w:color="auto"/>
          </w:divBdr>
        </w:div>
        <w:div w:id="648289598">
          <w:marLeft w:val="0"/>
          <w:marRight w:val="0"/>
          <w:marTop w:val="0"/>
          <w:marBottom w:val="0"/>
          <w:divBdr>
            <w:top w:val="none" w:sz="0" w:space="0" w:color="auto"/>
            <w:left w:val="none" w:sz="0" w:space="0" w:color="auto"/>
            <w:bottom w:val="none" w:sz="0" w:space="0" w:color="auto"/>
            <w:right w:val="none" w:sz="0" w:space="0" w:color="auto"/>
          </w:divBdr>
        </w:div>
        <w:div w:id="1849831471">
          <w:marLeft w:val="0"/>
          <w:marRight w:val="0"/>
          <w:marTop w:val="0"/>
          <w:marBottom w:val="0"/>
          <w:divBdr>
            <w:top w:val="none" w:sz="0" w:space="0" w:color="auto"/>
            <w:left w:val="none" w:sz="0" w:space="0" w:color="auto"/>
            <w:bottom w:val="none" w:sz="0" w:space="0" w:color="auto"/>
            <w:right w:val="none" w:sz="0" w:space="0" w:color="auto"/>
          </w:divBdr>
        </w:div>
        <w:div w:id="134376835">
          <w:marLeft w:val="0"/>
          <w:marRight w:val="0"/>
          <w:marTop w:val="0"/>
          <w:marBottom w:val="0"/>
          <w:divBdr>
            <w:top w:val="none" w:sz="0" w:space="0" w:color="auto"/>
            <w:left w:val="none" w:sz="0" w:space="0" w:color="auto"/>
            <w:bottom w:val="none" w:sz="0" w:space="0" w:color="auto"/>
            <w:right w:val="none" w:sz="0" w:space="0" w:color="auto"/>
          </w:divBdr>
        </w:div>
        <w:div w:id="1772778923">
          <w:marLeft w:val="0"/>
          <w:marRight w:val="0"/>
          <w:marTop w:val="0"/>
          <w:marBottom w:val="0"/>
          <w:divBdr>
            <w:top w:val="none" w:sz="0" w:space="0" w:color="auto"/>
            <w:left w:val="none" w:sz="0" w:space="0" w:color="auto"/>
            <w:bottom w:val="none" w:sz="0" w:space="0" w:color="auto"/>
            <w:right w:val="none" w:sz="0" w:space="0" w:color="auto"/>
          </w:divBdr>
        </w:div>
        <w:div w:id="1471553904">
          <w:marLeft w:val="0"/>
          <w:marRight w:val="0"/>
          <w:marTop w:val="0"/>
          <w:marBottom w:val="0"/>
          <w:divBdr>
            <w:top w:val="none" w:sz="0" w:space="0" w:color="auto"/>
            <w:left w:val="none" w:sz="0" w:space="0" w:color="auto"/>
            <w:bottom w:val="none" w:sz="0" w:space="0" w:color="auto"/>
            <w:right w:val="none" w:sz="0" w:space="0" w:color="auto"/>
          </w:divBdr>
        </w:div>
        <w:div w:id="1651326237">
          <w:marLeft w:val="0"/>
          <w:marRight w:val="0"/>
          <w:marTop w:val="0"/>
          <w:marBottom w:val="0"/>
          <w:divBdr>
            <w:top w:val="none" w:sz="0" w:space="0" w:color="auto"/>
            <w:left w:val="none" w:sz="0" w:space="0" w:color="auto"/>
            <w:bottom w:val="none" w:sz="0" w:space="0" w:color="auto"/>
            <w:right w:val="none" w:sz="0" w:space="0" w:color="auto"/>
          </w:divBdr>
        </w:div>
        <w:div w:id="374937120">
          <w:marLeft w:val="0"/>
          <w:marRight w:val="0"/>
          <w:marTop w:val="0"/>
          <w:marBottom w:val="0"/>
          <w:divBdr>
            <w:top w:val="none" w:sz="0" w:space="0" w:color="auto"/>
            <w:left w:val="none" w:sz="0" w:space="0" w:color="auto"/>
            <w:bottom w:val="none" w:sz="0" w:space="0" w:color="auto"/>
            <w:right w:val="none" w:sz="0" w:space="0" w:color="auto"/>
          </w:divBdr>
        </w:div>
        <w:div w:id="1791582009">
          <w:marLeft w:val="0"/>
          <w:marRight w:val="0"/>
          <w:marTop w:val="0"/>
          <w:marBottom w:val="0"/>
          <w:divBdr>
            <w:top w:val="none" w:sz="0" w:space="0" w:color="auto"/>
            <w:left w:val="none" w:sz="0" w:space="0" w:color="auto"/>
            <w:bottom w:val="none" w:sz="0" w:space="0" w:color="auto"/>
            <w:right w:val="none" w:sz="0" w:space="0" w:color="auto"/>
          </w:divBdr>
        </w:div>
        <w:div w:id="812256190">
          <w:marLeft w:val="0"/>
          <w:marRight w:val="0"/>
          <w:marTop w:val="0"/>
          <w:marBottom w:val="0"/>
          <w:divBdr>
            <w:top w:val="none" w:sz="0" w:space="0" w:color="auto"/>
            <w:left w:val="none" w:sz="0" w:space="0" w:color="auto"/>
            <w:bottom w:val="none" w:sz="0" w:space="0" w:color="auto"/>
            <w:right w:val="none" w:sz="0" w:space="0" w:color="auto"/>
          </w:divBdr>
        </w:div>
        <w:div w:id="33043713">
          <w:marLeft w:val="0"/>
          <w:marRight w:val="0"/>
          <w:marTop w:val="0"/>
          <w:marBottom w:val="0"/>
          <w:divBdr>
            <w:top w:val="none" w:sz="0" w:space="0" w:color="auto"/>
            <w:left w:val="none" w:sz="0" w:space="0" w:color="auto"/>
            <w:bottom w:val="none" w:sz="0" w:space="0" w:color="auto"/>
            <w:right w:val="none" w:sz="0" w:space="0" w:color="auto"/>
          </w:divBdr>
        </w:div>
        <w:div w:id="2122216712">
          <w:marLeft w:val="0"/>
          <w:marRight w:val="0"/>
          <w:marTop w:val="0"/>
          <w:marBottom w:val="0"/>
          <w:divBdr>
            <w:top w:val="none" w:sz="0" w:space="0" w:color="auto"/>
            <w:left w:val="none" w:sz="0" w:space="0" w:color="auto"/>
            <w:bottom w:val="none" w:sz="0" w:space="0" w:color="auto"/>
            <w:right w:val="none" w:sz="0" w:space="0" w:color="auto"/>
          </w:divBdr>
        </w:div>
        <w:div w:id="1384599412">
          <w:marLeft w:val="0"/>
          <w:marRight w:val="0"/>
          <w:marTop w:val="0"/>
          <w:marBottom w:val="0"/>
          <w:divBdr>
            <w:top w:val="none" w:sz="0" w:space="0" w:color="auto"/>
            <w:left w:val="none" w:sz="0" w:space="0" w:color="auto"/>
            <w:bottom w:val="none" w:sz="0" w:space="0" w:color="auto"/>
            <w:right w:val="none" w:sz="0" w:space="0" w:color="auto"/>
          </w:divBdr>
        </w:div>
        <w:div w:id="1080520093">
          <w:marLeft w:val="0"/>
          <w:marRight w:val="0"/>
          <w:marTop w:val="0"/>
          <w:marBottom w:val="0"/>
          <w:divBdr>
            <w:top w:val="none" w:sz="0" w:space="0" w:color="auto"/>
            <w:left w:val="none" w:sz="0" w:space="0" w:color="auto"/>
            <w:bottom w:val="none" w:sz="0" w:space="0" w:color="auto"/>
            <w:right w:val="none" w:sz="0" w:space="0" w:color="auto"/>
          </w:divBdr>
        </w:div>
        <w:div w:id="1490710004">
          <w:marLeft w:val="0"/>
          <w:marRight w:val="0"/>
          <w:marTop w:val="0"/>
          <w:marBottom w:val="0"/>
          <w:divBdr>
            <w:top w:val="none" w:sz="0" w:space="0" w:color="auto"/>
            <w:left w:val="none" w:sz="0" w:space="0" w:color="auto"/>
            <w:bottom w:val="none" w:sz="0" w:space="0" w:color="auto"/>
            <w:right w:val="none" w:sz="0" w:space="0" w:color="auto"/>
          </w:divBdr>
        </w:div>
        <w:div w:id="1639648511">
          <w:marLeft w:val="0"/>
          <w:marRight w:val="0"/>
          <w:marTop w:val="0"/>
          <w:marBottom w:val="0"/>
          <w:divBdr>
            <w:top w:val="none" w:sz="0" w:space="0" w:color="auto"/>
            <w:left w:val="none" w:sz="0" w:space="0" w:color="auto"/>
            <w:bottom w:val="none" w:sz="0" w:space="0" w:color="auto"/>
            <w:right w:val="none" w:sz="0" w:space="0" w:color="auto"/>
          </w:divBdr>
        </w:div>
        <w:div w:id="492137044">
          <w:marLeft w:val="0"/>
          <w:marRight w:val="0"/>
          <w:marTop w:val="0"/>
          <w:marBottom w:val="0"/>
          <w:divBdr>
            <w:top w:val="none" w:sz="0" w:space="0" w:color="auto"/>
            <w:left w:val="none" w:sz="0" w:space="0" w:color="auto"/>
            <w:bottom w:val="none" w:sz="0" w:space="0" w:color="auto"/>
            <w:right w:val="none" w:sz="0" w:space="0" w:color="auto"/>
          </w:divBdr>
        </w:div>
        <w:div w:id="1384677128">
          <w:marLeft w:val="0"/>
          <w:marRight w:val="0"/>
          <w:marTop w:val="0"/>
          <w:marBottom w:val="0"/>
          <w:divBdr>
            <w:top w:val="none" w:sz="0" w:space="0" w:color="auto"/>
            <w:left w:val="none" w:sz="0" w:space="0" w:color="auto"/>
            <w:bottom w:val="none" w:sz="0" w:space="0" w:color="auto"/>
            <w:right w:val="none" w:sz="0" w:space="0" w:color="auto"/>
          </w:divBdr>
        </w:div>
        <w:div w:id="215895944">
          <w:marLeft w:val="0"/>
          <w:marRight w:val="0"/>
          <w:marTop w:val="0"/>
          <w:marBottom w:val="0"/>
          <w:divBdr>
            <w:top w:val="none" w:sz="0" w:space="0" w:color="auto"/>
            <w:left w:val="none" w:sz="0" w:space="0" w:color="auto"/>
            <w:bottom w:val="none" w:sz="0" w:space="0" w:color="auto"/>
            <w:right w:val="none" w:sz="0" w:space="0" w:color="auto"/>
          </w:divBdr>
        </w:div>
        <w:div w:id="705520154">
          <w:marLeft w:val="0"/>
          <w:marRight w:val="0"/>
          <w:marTop w:val="0"/>
          <w:marBottom w:val="0"/>
          <w:divBdr>
            <w:top w:val="none" w:sz="0" w:space="0" w:color="auto"/>
            <w:left w:val="none" w:sz="0" w:space="0" w:color="auto"/>
            <w:bottom w:val="none" w:sz="0" w:space="0" w:color="auto"/>
            <w:right w:val="none" w:sz="0" w:space="0" w:color="auto"/>
          </w:divBdr>
        </w:div>
        <w:div w:id="889002717">
          <w:marLeft w:val="0"/>
          <w:marRight w:val="0"/>
          <w:marTop w:val="0"/>
          <w:marBottom w:val="0"/>
          <w:divBdr>
            <w:top w:val="none" w:sz="0" w:space="0" w:color="auto"/>
            <w:left w:val="none" w:sz="0" w:space="0" w:color="auto"/>
            <w:bottom w:val="none" w:sz="0" w:space="0" w:color="auto"/>
            <w:right w:val="none" w:sz="0" w:space="0" w:color="auto"/>
          </w:divBdr>
        </w:div>
        <w:div w:id="432631354">
          <w:marLeft w:val="0"/>
          <w:marRight w:val="0"/>
          <w:marTop w:val="0"/>
          <w:marBottom w:val="0"/>
          <w:divBdr>
            <w:top w:val="none" w:sz="0" w:space="0" w:color="auto"/>
            <w:left w:val="none" w:sz="0" w:space="0" w:color="auto"/>
            <w:bottom w:val="none" w:sz="0" w:space="0" w:color="auto"/>
            <w:right w:val="none" w:sz="0" w:space="0" w:color="auto"/>
          </w:divBdr>
        </w:div>
        <w:div w:id="1581021865">
          <w:marLeft w:val="0"/>
          <w:marRight w:val="0"/>
          <w:marTop w:val="0"/>
          <w:marBottom w:val="0"/>
          <w:divBdr>
            <w:top w:val="none" w:sz="0" w:space="0" w:color="auto"/>
            <w:left w:val="none" w:sz="0" w:space="0" w:color="auto"/>
            <w:bottom w:val="none" w:sz="0" w:space="0" w:color="auto"/>
            <w:right w:val="none" w:sz="0" w:space="0" w:color="auto"/>
          </w:divBdr>
        </w:div>
        <w:div w:id="1279723157">
          <w:marLeft w:val="0"/>
          <w:marRight w:val="0"/>
          <w:marTop w:val="0"/>
          <w:marBottom w:val="0"/>
          <w:divBdr>
            <w:top w:val="none" w:sz="0" w:space="0" w:color="auto"/>
            <w:left w:val="none" w:sz="0" w:space="0" w:color="auto"/>
            <w:bottom w:val="none" w:sz="0" w:space="0" w:color="auto"/>
            <w:right w:val="none" w:sz="0" w:space="0" w:color="auto"/>
          </w:divBdr>
        </w:div>
        <w:div w:id="315956786">
          <w:marLeft w:val="0"/>
          <w:marRight w:val="0"/>
          <w:marTop w:val="0"/>
          <w:marBottom w:val="0"/>
          <w:divBdr>
            <w:top w:val="none" w:sz="0" w:space="0" w:color="auto"/>
            <w:left w:val="none" w:sz="0" w:space="0" w:color="auto"/>
            <w:bottom w:val="none" w:sz="0" w:space="0" w:color="auto"/>
            <w:right w:val="none" w:sz="0" w:space="0" w:color="auto"/>
          </w:divBdr>
        </w:div>
        <w:div w:id="6249842">
          <w:marLeft w:val="0"/>
          <w:marRight w:val="0"/>
          <w:marTop w:val="0"/>
          <w:marBottom w:val="0"/>
          <w:divBdr>
            <w:top w:val="none" w:sz="0" w:space="0" w:color="auto"/>
            <w:left w:val="none" w:sz="0" w:space="0" w:color="auto"/>
            <w:bottom w:val="none" w:sz="0" w:space="0" w:color="auto"/>
            <w:right w:val="none" w:sz="0" w:space="0" w:color="auto"/>
          </w:divBdr>
        </w:div>
        <w:div w:id="2088309009">
          <w:marLeft w:val="0"/>
          <w:marRight w:val="0"/>
          <w:marTop w:val="0"/>
          <w:marBottom w:val="0"/>
          <w:divBdr>
            <w:top w:val="none" w:sz="0" w:space="0" w:color="auto"/>
            <w:left w:val="none" w:sz="0" w:space="0" w:color="auto"/>
            <w:bottom w:val="none" w:sz="0" w:space="0" w:color="auto"/>
            <w:right w:val="none" w:sz="0" w:space="0" w:color="auto"/>
          </w:divBdr>
        </w:div>
        <w:div w:id="1275135384">
          <w:marLeft w:val="0"/>
          <w:marRight w:val="0"/>
          <w:marTop w:val="0"/>
          <w:marBottom w:val="0"/>
          <w:divBdr>
            <w:top w:val="none" w:sz="0" w:space="0" w:color="auto"/>
            <w:left w:val="none" w:sz="0" w:space="0" w:color="auto"/>
            <w:bottom w:val="none" w:sz="0" w:space="0" w:color="auto"/>
            <w:right w:val="none" w:sz="0" w:space="0" w:color="auto"/>
          </w:divBdr>
        </w:div>
        <w:div w:id="876427897">
          <w:marLeft w:val="0"/>
          <w:marRight w:val="0"/>
          <w:marTop w:val="0"/>
          <w:marBottom w:val="0"/>
          <w:divBdr>
            <w:top w:val="none" w:sz="0" w:space="0" w:color="auto"/>
            <w:left w:val="none" w:sz="0" w:space="0" w:color="auto"/>
            <w:bottom w:val="none" w:sz="0" w:space="0" w:color="auto"/>
            <w:right w:val="none" w:sz="0" w:space="0" w:color="auto"/>
          </w:divBdr>
        </w:div>
        <w:div w:id="1498884221">
          <w:marLeft w:val="0"/>
          <w:marRight w:val="0"/>
          <w:marTop w:val="0"/>
          <w:marBottom w:val="0"/>
          <w:divBdr>
            <w:top w:val="none" w:sz="0" w:space="0" w:color="auto"/>
            <w:left w:val="none" w:sz="0" w:space="0" w:color="auto"/>
            <w:bottom w:val="none" w:sz="0" w:space="0" w:color="auto"/>
            <w:right w:val="none" w:sz="0" w:space="0" w:color="auto"/>
          </w:divBdr>
        </w:div>
        <w:div w:id="1422722590">
          <w:marLeft w:val="0"/>
          <w:marRight w:val="0"/>
          <w:marTop w:val="0"/>
          <w:marBottom w:val="0"/>
          <w:divBdr>
            <w:top w:val="none" w:sz="0" w:space="0" w:color="auto"/>
            <w:left w:val="none" w:sz="0" w:space="0" w:color="auto"/>
            <w:bottom w:val="none" w:sz="0" w:space="0" w:color="auto"/>
            <w:right w:val="none" w:sz="0" w:space="0" w:color="auto"/>
          </w:divBdr>
        </w:div>
        <w:div w:id="662011791">
          <w:marLeft w:val="0"/>
          <w:marRight w:val="0"/>
          <w:marTop w:val="0"/>
          <w:marBottom w:val="0"/>
          <w:divBdr>
            <w:top w:val="none" w:sz="0" w:space="0" w:color="auto"/>
            <w:left w:val="none" w:sz="0" w:space="0" w:color="auto"/>
            <w:bottom w:val="none" w:sz="0" w:space="0" w:color="auto"/>
            <w:right w:val="none" w:sz="0" w:space="0" w:color="auto"/>
          </w:divBdr>
        </w:div>
        <w:div w:id="890774392">
          <w:marLeft w:val="0"/>
          <w:marRight w:val="0"/>
          <w:marTop w:val="0"/>
          <w:marBottom w:val="0"/>
          <w:divBdr>
            <w:top w:val="none" w:sz="0" w:space="0" w:color="auto"/>
            <w:left w:val="none" w:sz="0" w:space="0" w:color="auto"/>
            <w:bottom w:val="none" w:sz="0" w:space="0" w:color="auto"/>
            <w:right w:val="none" w:sz="0" w:space="0" w:color="auto"/>
          </w:divBdr>
        </w:div>
        <w:div w:id="1395933259">
          <w:marLeft w:val="0"/>
          <w:marRight w:val="0"/>
          <w:marTop w:val="0"/>
          <w:marBottom w:val="0"/>
          <w:divBdr>
            <w:top w:val="none" w:sz="0" w:space="0" w:color="auto"/>
            <w:left w:val="none" w:sz="0" w:space="0" w:color="auto"/>
            <w:bottom w:val="none" w:sz="0" w:space="0" w:color="auto"/>
            <w:right w:val="none" w:sz="0" w:space="0" w:color="auto"/>
          </w:divBdr>
        </w:div>
        <w:div w:id="463082065">
          <w:marLeft w:val="0"/>
          <w:marRight w:val="0"/>
          <w:marTop w:val="0"/>
          <w:marBottom w:val="0"/>
          <w:divBdr>
            <w:top w:val="none" w:sz="0" w:space="0" w:color="auto"/>
            <w:left w:val="none" w:sz="0" w:space="0" w:color="auto"/>
            <w:bottom w:val="none" w:sz="0" w:space="0" w:color="auto"/>
            <w:right w:val="none" w:sz="0" w:space="0" w:color="auto"/>
          </w:divBdr>
        </w:div>
      </w:divsChild>
    </w:div>
    <w:div w:id="1309241346">
      <w:bodyDiv w:val="1"/>
      <w:marLeft w:val="0"/>
      <w:marRight w:val="0"/>
      <w:marTop w:val="0"/>
      <w:marBottom w:val="0"/>
      <w:divBdr>
        <w:top w:val="none" w:sz="0" w:space="0" w:color="auto"/>
        <w:left w:val="none" w:sz="0" w:space="0" w:color="auto"/>
        <w:bottom w:val="none" w:sz="0" w:space="0" w:color="auto"/>
        <w:right w:val="none" w:sz="0" w:space="0" w:color="auto"/>
      </w:divBdr>
    </w:div>
    <w:div w:id="1309477968">
      <w:bodyDiv w:val="1"/>
      <w:marLeft w:val="0"/>
      <w:marRight w:val="0"/>
      <w:marTop w:val="0"/>
      <w:marBottom w:val="0"/>
      <w:divBdr>
        <w:top w:val="none" w:sz="0" w:space="0" w:color="auto"/>
        <w:left w:val="none" w:sz="0" w:space="0" w:color="auto"/>
        <w:bottom w:val="none" w:sz="0" w:space="0" w:color="auto"/>
        <w:right w:val="none" w:sz="0" w:space="0" w:color="auto"/>
      </w:divBdr>
    </w:div>
    <w:div w:id="1314143934">
      <w:bodyDiv w:val="1"/>
      <w:marLeft w:val="0"/>
      <w:marRight w:val="0"/>
      <w:marTop w:val="0"/>
      <w:marBottom w:val="0"/>
      <w:divBdr>
        <w:top w:val="none" w:sz="0" w:space="0" w:color="auto"/>
        <w:left w:val="none" w:sz="0" w:space="0" w:color="auto"/>
        <w:bottom w:val="none" w:sz="0" w:space="0" w:color="auto"/>
        <w:right w:val="none" w:sz="0" w:space="0" w:color="auto"/>
      </w:divBdr>
    </w:div>
    <w:div w:id="1330711439">
      <w:bodyDiv w:val="1"/>
      <w:marLeft w:val="0"/>
      <w:marRight w:val="0"/>
      <w:marTop w:val="0"/>
      <w:marBottom w:val="0"/>
      <w:divBdr>
        <w:top w:val="none" w:sz="0" w:space="0" w:color="auto"/>
        <w:left w:val="none" w:sz="0" w:space="0" w:color="auto"/>
        <w:bottom w:val="none" w:sz="0" w:space="0" w:color="auto"/>
        <w:right w:val="none" w:sz="0" w:space="0" w:color="auto"/>
      </w:divBdr>
    </w:div>
    <w:div w:id="1381133214">
      <w:bodyDiv w:val="1"/>
      <w:marLeft w:val="0"/>
      <w:marRight w:val="0"/>
      <w:marTop w:val="0"/>
      <w:marBottom w:val="0"/>
      <w:divBdr>
        <w:top w:val="none" w:sz="0" w:space="0" w:color="auto"/>
        <w:left w:val="none" w:sz="0" w:space="0" w:color="auto"/>
        <w:bottom w:val="none" w:sz="0" w:space="0" w:color="auto"/>
        <w:right w:val="none" w:sz="0" w:space="0" w:color="auto"/>
      </w:divBdr>
    </w:div>
    <w:div w:id="1396464166">
      <w:bodyDiv w:val="1"/>
      <w:marLeft w:val="0"/>
      <w:marRight w:val="0"/>
      <w:marTop w:val="0"/>
      <w:marBottom w:val="0"/>
      <w:divBdr>
        <w:top w:val="none" w:sz="0" w:space="0" w:color="auto"/>
        <w:left w:val="none" w:sz="0" w:space="0" w:color="auto"/>
        <w:bottom w:val="none" w:sz="0" w:space="0" w:color="auto"/>
        <w:right w:val="none" w:sz="0" w:space="0" w:color="auto"/>
      </w:divBdr>
    </w:div>
    <w:div w:id="1407261175">
      <w:bodyDiv w:val="1"/>
      <w:marLeft w:val="0"/>
      <w:marRight w:val="0"/>
      <w:marTop w:val="0"/>
      <w:marBottom w:val="0"/>
      <w:divBdr>
        <w:top w:val="none" w:sz="0" w:space="0" w:color="auto"/>
        <w:left w:val="none" w:sz="0" w:space="0" w:color="auto"/>
        <w:bottom w:val="none" w:sz="0" w:space="0" w:color="auto"/>
        <w:right w:val="none" w:sz="0" w:space="0" w:color="auto"/>
      </w:divBdr>
    </w:div>
    <w:div w:id="1421095622">
      <w:bodyDiv w:val="1"/>
      <w:marLeft w:val="0"/>
      <w:marRight w:val="0"/>
      <w:marTop w:val="0"/>
      <w:marBottom w:val="0"/>
      <w:divBdr>
        <w:top w:val="none" w:sz="0" w:space="0" w:color="auto"/>
        <w:left w:val="none" w:sz="0" w:space="0" w:color="auto"/>
        <w:bottom w:val="none" w:sz="0" w:space="0" w:color="auto"/>
        <w:right w:val="none" w:sz="0" w:space="0" w:color="auto"/>
      </w:divBdr>
    </w:div>
    <w:div w:id="1422410655">
      <w:bodyDiv w:val="1"/>
      <w:marLeft w:val="0"/>
      <w:marRight w:val="0"/>
      <w:marTop w:val="0"/>
      <w:marBottom w:val="0"/>
      <w:divBdr>
        <w:top w:val="none" w:sz="0" w:space="0" w:color="auto"/>
        <w:left w:val="none" w:sz="0" w:space="0" w:color="auto"/>
        <w:bottom w:val="none" w:sz="0" w:space="0" w:color="auto"/>
        <w:right w:val="none" w:sz="0" w:space="0" w:color="auto"/>
      </w:divBdr>
    </w:div>
    <w:div w:id="1424230712">
      <w:bodyDiv w:val="1"/>
      <w:marLeft w:val="0"/>
      <w:marRight w:val="0"/>
      <w:marTop w:val="0"/>
      <w:marBottom w:val="0"/>
      <w:divBdr>
        <w:top w:val="none" w:sz="0" w:space="0" w:color="auto"/>
        <w:left w:val="none" w:sz="0" w:space="0" w:color="auto"/>
        <w:bottom w:val="none" w:sz="0" w:space="0" w:color="auto"/>
        <w:right w:val="none" w:sz="0" w:space="0" w:color="auto"/>
      </w:divBdr>
    </w:div>
    <w:div w:id="1438797380">
      <w:bodyDiv w:val="1"/>
      <w:marLeft w:val="0"/>
      <w:marRight w:val="0"/>
      <w:marTop w:val="0"/>
      <w:marBottom w:val="0"/>
      <w:divBdr>
        <w:top w:val="none" w:sz="0" w:space="0" w:color="auto"/>
        <w:left w:val="none" w:sz="0" w:space="0" w:color="auto"/>
        <w:bottom w:val="none" w:sz="0" w:space="0" w:color="auto"/>
        <w:right w:val="none" w:sz="0" w:space="0" w:color="auto"/>
      </w:divBdr>
    </w:div>
    <w:div w:id="1448236022">
      <w:bodyDiv w:val="1"/>
      <w:marLeft w:val="0"/>
      <w:marRight w:val="0"/>
      <w:marTop w:val="0"/>
      <w:marBottom w:val="0"/>
      <w:divBdr>
        <w:top w:val="none" w:sz="0" w:space="0" w:color="auto"/>
        <w:left w:val="none" w:sz="0" w:space="0" w:color="auto"/>
        <w:bottom w:val="none" w:sz="0" w:space="0" w:color="auto"/>
        <w:right w:val="none" w:sz="0" w:space="0" w:color="auto"/>
      </w:divBdr>
    </w:div>
    <w:div w:id="1452937278">
      <w:bodyDiv w:val="1"/>
      <w:marLeft w:val="0"/>
      <w:marRight w:val="0"/>
      <w:marTop w:val="0"/>
      <w:marBottom w:val="0"/>
      <w:divBdr>
        <w:top w:val="none" w:sz="0" w:space="0" w:color="auto"/>
        <w:left w:val="none" w:sz="0" w:space="0" w:color="auto"/>
        <w:bottom w:val="none" w:sz="0" w:space="0" w:color="auto"/>
        <w:right w:val="none" w:sz="0" w:space="0" w:color="auto"/>
      </w:divBdr>
    </w:div>
    <w:div w:id="1460031597">
      <w:bodyDiv w:val="1"/>
      <w:marLeft w:val="0"/>
      <w:marRight w:val="0"/>
      <w:marTop w:val="0"/>
      <w:marBottom w:val="0"/>
      <w:divBdr>
        <w:top w:val="none" w:sz="0" w:space="0" w:color="auto"/>
        <w:left w:val="none" w:sz="0" w:space="0" w:color="auto"/>
        <w:bottom w:val="none" w:sz="0" w:space="0" w:color="auto"/>
        <w:right w:val="none" w:sz="0" w:space="0" w:color="auto"/>
      </w:divBdr>
      <w:divsChild>
        <w:div w:id="1066299692">
          <w:marLeft w:val="0"/>
          <w:marRight w:val="0"/>
          <w:marTop w:val="0"/>
          <w:marBottom w:val="0"/>
          <w:divBdr>
            <w:top w:val="none" w:sz="0" w:space="0" w:color="auto"/>
            <w:left w:val="none" w:sz="0" w:space="0" w:color="auto"/>
            <w:bottom w:val="none" w:sz="0" w:space="0" w:color="auto"/>
            <w:right w:val="none" w:sz="0" w:space="0" w:color="auto"/>
          </w:divBdr>
        </w:div>
      </w:divsChild>
    </w:div>
    <w:div w:id="1463619150">
      <w:bodyDiv w:val="1"/>
      <w:marLeft w:val="0"/>
      <w:marRight w:val="0"/>
      <w:marTop w:val="0"/>
      <w:marBottom w:val="0"/>
      <w:divBdr>
        <w:top w:val="none" w:sz="0" w:space="0" w:color="auto"/>
        <w:left w:val="none" w:sz="0" w:space="0" w:color="auto"/>
        <w:bottom w:val="none" w:sz="0" w:space="0" w:color="auto"/>
        <w:right w:val="none" w:sz="0" w:space="0" w:color="auto"/>
      </w:divBdr>
    </w:div>
    <w:div w:id="1464037673">
      <w:bodyDiv w:val="1"/>
      <w:marLeft w:val="0"/>
      <w:marRight w:val="0"/>
      <w:marTop w:val="0"/>
      <w:marBottom w:val="0"/>
      <w:divBdr>
        <w:top w:val="none" w:sz="0" w:space="0" w:color="auto"/>
        <w:left w:val="none" w:sz="0" w:space="0" w:color="auto"/>
        <w:bottom w:val="none" w:sz="0" w:space="0" w:color="auto"/>
        <w:right w:val="none" w:sz="0" w:space="0" w:color="auto"/>
      </w:divBdr>
    </w:div>
    <w:div w:id="1482651723">
      <w:bodyDiv w:val="1"/>
      <w:marLeft w:val="0"/>
      <w:marRight w:val="0"/>
      <w:marTop w:val="0"/>
      <w:marBottom w:val="0"/>
      <w:divBdr>
        <w:top w:val="none" w:sz="0" w:space="0" w:color="auto"/>
        <w:left w:val="none" w:sz="0" w:space="0" w:color="auto"/>
        <w:bottom w:val="none" w:sz="0" w:space="0" w:color="auto"/>
        <w:right w:val="none" w:sz="0" w:space="0" w:color="auto"/>
      </w:divBdr>
    </w:div>
    <w:div w:id="1484390492">
      <w:bodyDiv w:val="1"/>
      <w:marLeft w:val="0"/>
      <w:marRight w:val="0"/>
      <w:marTop w:val="0"/>
      <w:marBottom w:val="0"/>
      <w:divBdr>
        <w:top w:val="none" w:sz="0" w:space="0" w:color="auto"/>
        <w:left w:val="none" w:sz="0" w:space="0" w:color="auto"/>
        <w:bottom w:val="none" w:sz="0" w:space="0" w:color="auto"/>
        <w:right w:val="none" w:sz="0" w:space="0" w:color="auto"/>
      </w:divBdr>
    </w:div>
    <w:div w:id="1486356791">
      <w:bodyDiv w:val="1"/>
      <w:marLeft w:val="0"/>
      <w:marRight w:val="0"/>
      <w:marTop w:val="0"/>
      <w:marBottom w:val="0"/>
      <w:divBdr>
        <w:top w:val="none" w:sz="0" w:space="0" w:color="auto"/>
        <w:left w:val="none" w:sz="0" w:space="0" w:color="auto"/>
        <w:bottom w:val="none" w:sz="0" w:space="0" w:color="auto"/>
        <w:right w:val="none" w:sz="0" w:space="0" w:color="auto"/>
      </w:divBdr>
    </w:div>
    <w:div w:id="1492060558">
      <w:bodyDiv w:val="1"/>
      <w:marLeft w:val="0"/>
      <w:marRight w:val="0"/>
      <w:marTop w:val="0"/>
      <w:marBottom w:val="0"/>
      <w:divBdr>
        <w:top w:val="none" w:sz="0" w:space="0" w:color="auto"/>
        <w:left w:val="none" w:sz="0" w:space="0" w:color="auto"/>
        <w:bottom w:val="none" w:sz="0" w:space="0" w:color="auto"/>
        <w:right w:val="none" w:sz="0" w:space="0" w:color="auto"/>
      </w:divBdr>
      <w:divsChild>
        <w:div w:id="1013534295">
          <w:marLeft w:val="0"/>
          <w:marRight w:val="0"/>
          <w:marTop w:val="0"/>
          <w:marBottom w:val="0"/>
          <w:divBdr>
            <w:top w:val="none" w:sz="0" w:space="0" w:color="auto"/>
            <w:left w:val="none" w:sz="0" w:space="0" w:color="auto"/>
            <w:bottom w:val="none" w:sz="0" w:space="0" w:color="auto"/>
            <w:right w:val="none" w:sz="0" w:space="0" w:color="auto"/>
          </w:divBdr>
        </w:div>
        <w:div w:id="1919825244">
          <w:marLeft w:val="0"/>
          <w:marRight w:val="0"/>
          <w:marTop w:val="0"/>
          <w:marBottom w:val="0"/>
          <w:divBdr>
            <w:top w:val="none" w:sz="0" w:space="0" w:color="auto"/>
            <w:left w:val="none" w:sz="0" w:space="0" w:color="auto"/>
            <w:bottom w:val="none" w:sz="0" w:space="0" w:color="auto"/>
            <w:right w:val="none" w:sz="0" w:space="0" w:color="auto"/>
          </w:divBdr>
        </w:div>
        <w:div w:id="518544427">
          <w:marLeft w:val="0"/>
          <w:marRight w:val="0"/>
          <w:marTop w:val="0"/>
          <w:marBottom w:val="0"/>
          <w:divBdr>
            <w:top w:val="none" w:sz="0" w:space="0" w:color="auto"/>
            <w:left w:val="none" w:sz="0" w:space="0" w:color="auto"/>
            <w:bottom w:val="none" w:sz="0" w:space="0" w:color="auto"/>
            <w:right w:val="none" w:sz="0" w:space="0" w:color="auto"/>
          </w:divBdr>
        </w:div>
        <w:div w:id="27343791">
          <w:marLeft w:val="0"/>
          <w:marRight w:val="0"/>
          <w:marTop w:val="0"/>
          <w:marBottom w:val="0"/>
          <w:divBdr>
            <w:top w:val="none" w:sz="0" w:space="0" w:color="auto"/>
            <w:left w:val="none" w:sz="0" w:space="0" w:color="auto"/>
            <w:bottom w:val="none" w:sz="0" w:space="0" w:color="auto"/>
            <w:right w:val="none" w:sz="0" w:space="0" w:color="auto"/>
          </w:divBdr>
        </w:div>
        <w:div w:id="1343314350">
          <w:marLeft w:val="0"/>
          <w:marRight w:val="0"/>
          <w:marTop w:val="0"/>
          <w:marBottom w:val="0"/>
          <w:divBdr>
            <w:top w:val="none" w:sz="0" w:space="0" w:color="auto"/>
            <w:left w:val="none" w:sz="0" w:space="0" w:color="auto"/>
            <w:bottom w:val="none" w:sz="0" w:space="0" w:color="auto"/>
            <w:right w:val="none" w:sz="0" w:space="0" w:color="auto"/>
          </w:divBdr>
        </w:div>
        <w:div w:id="416709715">
          <w:marLeft w:val="0"/>
          <w:marRight w:val="0"/>
          <w:marTop w:val="0"/>
          <w:marBottom w:val="0"/>
          <w:divBdr>
            <w:top w:val="none" w:sz="0" w:space="0" w:color="auto"/>
            <w:left w:val="none" w:sz="0" w:space="0" w:color="auto"/>
            <w:bottom w:val="none" w:sz="0" w:space="0" w:color="auto"/>
            <w:right w:val="none" w:sz="0" w:space="0" w:color="auto"/>
          </w:divBdr>
        </w:div>
        <w:div w:id="876430885">
          <w:marLeft w:val="0"/>
          <w:marRight w:val="0"/>
          <w:marTop w:val="0"/>
          <w:marBottom w:val="0"/>
          <w:divBdr>
            <w:top w:val="none" w:sz="0" w:space="0" w:color="auto"/>
            <w:left w:val="none" w:sz="0" w:space="0" w:color="auto"/>
            <w:bottom w:val="none" w:sz="0" w:space="0" w:color="auto"/>
            <w:right w:val="none" w:sz="0" w:space="0" w:color="auto"/>
          </w:divBdr>
        </w:div>
        <w:div w:id="564494292">
          <w:marLeft w:val="0"/>
          <w:marRight w:val="0"/>
          <w:marTop w:val="0"/>
          <w:marBottom w:val="0"/>
          <w:divBdr>
            <w:top w:val="none" w:sz="0" w:space="0" w:color="auto"/>
            <w:left w:val="none" w:sz="0" w:space="0" w:color="auto"/>
            <w:bottom w:val="none" w:sz="0" w:space="0" w:color="auto"/>
            <w:right w:val="none" w:sz="0" w:space="0" w:color="auto"/>
          </w:divBdr>
        </w:div>
        <w:div w:id="372847602">
          <w:marLeft w:val="0"/>
          <w:marRight w:val="0"/>
          <w:marTop w:val="0"/>
          <w:marBottom w:val="0"/>
          <w:divBdr>
            <w:top w:val="none" w:sz="0" w:space="0" w:color="auto"/>
            <w:left w:val="none" w:sz="0" w:space="0" w:color="auto"/>
            <w:bottom w:val="none" w:sz="0" w:space="0" w:color="auto"/>
            <w:right w:val="none" w:sz="0" w:space="0" w:color="auto"/>
          </w:divBdr>
        </w:div>
        <w:div w:id="1535994424">
          <w:marLeft w:val="0"/>
          <w:marRight w:val="0"/>
          <w:marTop w:val="0"/>
          <w:marBottom w:val="0"/>
          <w:divBdr>
            <w:top w:val="none" w:sz="0" w:space="0" w:color="auto"/>
            <w:left w:val="none" w:sz="0" w:space="0" w:color="auto"/>
            <w:bottom w:val="none" w:sz="0" w:space="0" w:color="auto"/>
            <w:right w:val="none" w:sz="0" w:space="0" w:color="auto"/>
          </w:divBdr>
        </w:div>
        <w:div w:id="408960842">
          <w:marLeft w:val="0"/>
          <w:marRight w:val="0"/>
          <w:marTop w:val="0"/>
          <w:marBottom w:val="0"/>
          <w:divBdr>
            <w:top w:val="none" w:sz="0" w:space="0" w:color="auto"/>
            <w:left w:val="none" w:sz="0" w:space="0" w:color="auto"/>
            <w:bottom w:val="none" w:sz="0" w:space="0" w:color="auto"/>
            <w:right w:val="none" w:sz="0" w:space="0" w:color="auto"/>
          </w:divBdr>
        </w:div>
        <w:div w:id="213586170">
          <w:marLeft w:val="0"/>
          <w:marRight w:val="0"/>
          <w:marTop w:val="0"/>
          <w:marBottom w:val="0"/>
          <w:divBdr>
            <w:top w:val="none" w:sz="0" w:space="0" w:color="auto"/>
            <w:left w:val="none" w:sz="0" w:space="0" w:color="auto"/>
            <w:bottom w:val="none" w:sz="0" w:space="0" w:color="auto"/>
            <w:right w:val="none" w:sz="0" w:space="0" w:color="auto"/>
          </w:divBdr>
        </w:div>
        <w:div w:id="1435128179">
          <w:marLeft w:val="0"/>
          <w:marRight w:val="0"/>
          <w:marTop w:val="0"/>
          <w:marBottom w:val="0"/>
          <w:divBdr>
            <w:top w:val="none" w:sz="0" w:space="0" w:color="auto"/>
            <w:left w:val="none" w:sz="0" w:space="0" w:color="auto"/>
            <w:bottom w:val="none" w:sz="0" w:space="0" w:color="auto"/>
            <w:right w:val="none" w:sz="0" w:space="0" w:color="auto"/>
          </w:divBdr>
        </w:div>
        <w:div w:id="1098333639">
          <w:marLeft w:val="0"/>
          <w:marRight w:val="0"/>
          <w:marTop w:val="0"/>
          <w:marBottom w:val="0"/>
          <w:divBdr>
            <w:top w:val="none" w:sz="0" w:space="0" w:color="auto"/>
            <w:left w:val="none" w:sz="0" w:space="0" w:color="auto"/>
            <w:bottom w:val="none" w:sz="0" w:space="0" w:color="auto"/>
            <w:right w:val="none" w:sz="0" w:space="0" w:color="auto"/>
          </w:divBdr>
        </w:div>
        <w:div w:id="74473190">
          <w:marLeft w:val="0"/>
          <w:marRight w:val="0"/>
          <w:marTop w:val="0"/>
          <w:marBottom w:val="0"/>
          <w:divBdr>
            <w:top w:val="none" w:sz="0" w:space="0" w:color="auto"/>
            <w:left w:val="none" w:sz="0" w:space="0" w:color="auto"/>
            <w:bottom w:val="none" w:sz="0" w:space="0" w:color="auto"/>
            <w:right w:val="none" w:sz="0" w:space="0" w:color="auto"/>
          </w:divBdr>
        </w:div>
        <w:div w:id="871305848">
          <w:marLeft w:val="0"/>
          <w:marRight w:val="0"/>
          <w:marTop w:val="0"/>
          <w:marBottom w:val="0"/>
          <w:divBdr>
            <w:top w:val="none" w:sz="0" w:space="0" w:color="auto"/>
            <w:left w:val="none" w:sz="0" w:space="0" w:color="auto"/>
            <w:bottom w:val="none" w:sz="0" w:space="0" w:color="auto"/>
            <w:right w:val="none" w:sz="0" w:space="0" w:color="auto"/>
          </w:divBdr>
        </w:div>
        <w:div w:id="455562694">
          <w:marLeft w:val="0"/>
          <w:marRight w:val="0"/>
          <w:marTop w:val="0"/>
          <w:marBottom w:val="0"/>
          <w:divBdr>
            <w:top w:val="none" w:sz="0" w:space="0" w:color="auto"/>
            <w:left w:val="none" w:sz="0" w:space="0" w:color="auto"/>
            <w:bottom w:val="none" w:sz="0" w:space="0" w:color="auto"/>
            <w:right w:val="none" w:sz="0" w:space="0" w:color="auto"/>
          </w:divBdr>
        </w:div>
        <w:div w:id="1061640882">
          <w:marLeft w:val="0"/>
          <w:marRight w:val="0"/>
          <w:marTop w:val="0"/>
          <w:marBottom w:val="0"/>
          <w:divBdr>
            <w:top w:val="none" w:sz="0" w:space="0" w:color="auto"/>
            <w:left w:val="none" w:sz="0" w:space="0" w:color="auto"/>
            <w:bottom w:val="none" w:sz="0" w:space="0" w:color="auto"/>
            <w:right w:val="none" w:sz="0" w:space="0" w:color="auto"/>
          </w:divBdr>
        </w:div>
        <w:div w:id="2102483434">
          <w:marLeft w:val="0"/>
          <w:marRight w:val="0"/>
          <w:marTop w:val="0"/>
          <w:marBottom w:val="0"/>
          <w:divBdr>
            <w:top w:val="none" w:sz="0" w:space="0" w:color="auto"/>
            <w:left w:val="none" w:sz="0" w:space="0" w:color="auto"/>
            <w:bottom w:val="none" w:sz="0" w:space="0" w:color="auto"/>
            <w:right w:val="none" w:sz="0" w:space="0" w:color="auto"/>
          </w:divBdr>
        </w:div>
        <w:div w:id="404492226">
          <w:marLeft w:val="0"/>
          <w:marRight w:val="0"/>
          <w:marTop w:val="0"/>
          <w:marBottom w:val="0"/>
          <w:divBdr>
            <w:top w:val="none" w:sz="0" w:space="0" w:color="auto"/>
            <w:left w:val="none" w:sz="0" w:space="0" w:color="auto"/>
            <w:bottom w:val="none" w:sz="0" w:space="0" w:color="auto"/>
            <w:right w:val="none" w:sz="0" w:space="0" w:color="auto"/>
          </w:divBdr>
        </w:div>
        <w:div w:id="89130004">
          <w:marLeft w:val="0"/>
          <w:marRight w:val="0"/>
          <w:marTop w:val="0"/>
          <w:marBottom w:val="0"/>
          <w:divBdr>
            <w:top w:val="none" w:sz="0" w:space="0" w:color="auto"/>
            <w:left w:val="none" w:sz="0" w:space="0" w:color="auto"/>
            <w:bottom w:val="none" w:sz="0" w:space="0" w:color="auto"/>
            <w:right w:val="none" w:sz="0" w:space="0" w:color="auto"/>
          </w:divBdr>
        </w:div>
        <w:div w:id="2007323051">
          <w:marLeft w:val="0"/>
          <w:marRight w:val="0"/>
          <w:marTop w:val="0"/>
          <w:marBottom w:val="0"/>
          <w:divBdr>
            <w:top w:val="none" w:sz="0" w:space="0" w:color="auto"/>
            <w:left w:val="none" w:sz="0" w:space="0" w:color="auto"/>
            <w:bottom w:val="none" w:sz="0" w:space="0" w:color="auto"/>
            <w:right w:val="none" w:sz="0" w:space="0" w:color="auto"/>
          </w:divBdr>
        </w:div>
        <w:div w:id="728574417">
          <w:marLeft w:val="0"/>
          <w:marRight w:val="0"/>
          <w:marTop w:val="0"/>
          <w:marBottom w:val="0"/>
          <w:divBdr>
            <w:top w:val="none" w:sz="0" w:space="0" w:color="auto"/>
            <w:left w:val="none" w:sz="0" w:space="0" w:color="auto"/>
            <w:bottom w:val="none" w:sz="0" w:space="0" w:color="auto"/>
            <w:right w:val="none" w:sz="0" w:space="0" w:color="auto"/>
          </w:divBdr>
        </w:div>
      </w:divsChild>
    </w:div>
    <w:div w:id="1495728888">
      <w:bodyDiv w:val="1"/>
      <w:marLeft w:val="0"/>
      <w:marRight w:val="0"/>
      <w:marTop w:val="0"/>
      <w:marBottom w:val="0"/>
      <w:divBdr>
        <w:top w:val="none" w:sz="0" w:space="0" w:color="auto"/>
        <w:left w:val="none" w:sz="0" w:space="0" w:color="auto"/>
        <w:bottom w:val="none" w:sz="0" w:space="0" w:color="auto"/>
        <w:right w:val="none" w:sz="0" w:space="0" w:color="auto"/>
      </w:divBdr>
    </w:div>
    <w:div w:id="1511291020">
      <w:bodyDiv w:val="1"/>
      <w:marLeft w:val="0"/>
      <w:marRight w:val="0"/>
      <w:marTop w:val="0"/>
      <w:marBottom w:val="0"/>
      <w:divBdr>
        <w:top w:val="none" w:sz="0" w:space="0" w:color="auto"/>
        <w:left w:val="none" w:sz="0" w:space="0" w:color="auto"/>
        <w:bottom w:val="none" w:sz="0" w:space="0" w:color="auto"/>
        <w:right w:val="none" w:sz="0" w:space="0" w:color="auto"/>
      </w:divBdr>
    </w:div>
    <w:div w:id="1515997075">
      <w:bodyDiv w:val="1"/>
      <w:marLeft w:val="0"/>
      <w:marRight w:val="0"/>
      <w:marTop w:val="0"/>
      <w:marBottom w:val="0"/>
      <w:divBdr>
        <w:top w:val="none" w:sz="0" w:space="0" w:color="auto"/>
        <w:left w:val="none" w:sz="0" w:space="0" w:color="auto"/>
        <w:bottom w:val="none" w:sz="0" w:space="0" w:color="auto"/>
        <w:right w:val="none" w:sz="0" w:space="0" w:color="auto"/>
      </w:divBdr>
    </w:div>
    <w:div w:id="1544098383">
      <w:bodyDiv w:val="1"/>
      <w:marLeft w:val="0"/>
      <w:marRight w:val="0"/>
      <w:marTop w:val="0"/>
      <w:marBottom w:val="0"/>
      <w:divBdr>
        <w:top w:val="none" w:sz="0" w:space="0" w:color="auto"/>
        <w:left w:val="none" w:sz="0" w:space="0" w:color="auto"/>
        <w:bottom w:val="none" w:sz="0" w:space="0" w:color="auto"/>
        <w:right w:val="none" w:sz="0" w:space="0" w:color="auto"/>
      </w:divBdr>
    </w:div>
    <w:div w:id="1549996543">
      <w:bodyDiv w:val="1"/>
      <w:marLeft w:val="0"/>
      <w:marRight w:val="0"/>
      <w:marTop w:val="0"/>
      <w:marBottom w:val="0"/>
      <w:divBdr>
        <w:top w:val="none" w:sz="0" w:space="0" w:color="auto"/>
        <w:left w:val="none" w:sz="0" w:space="0" w:color="auto"/>
        <w:bottom w:val="none" w:sz="0" w:space="0" w:color="auto"/>
        <w:right w:val="none" w:sz="0" w:space="0" w:color="auto"/>
      </w:divBdr>
    </w:div>
    <w:div w:id="1565869121">
      <w:bodyDiv w:val="1"/>
      <w:marLeft w:val="0"/>
      <w:marRight w:val="0"/>
      <w:marTop w:val="0"/>
      <w:marBottom w:val="0"/>
      <w:divBdr>
        <w:top w:val="none" w:sz="0" w:space="0" w:color="auto"/>
        <w:left w:val="none" w:sz="0" w:space="0" w:color="auto"/>
        <w:bottom w:val="none" w:sz="0" w:space="0" w:color="auto"/>
        <w:right w:val="none" w:sz="0" w:space="0" w:color="auto"/>
      </w:divBdr>
    </w:div>
    <w:div w:id="1587955346">
      <w:bodyDiv w:val="1"/>
      <w:marLeft w:val="0"/>
      <w:marRight w:val="0"/>
      <w:marTop w:val="0"/>
      <w:marBottom w:val="0"/>
      <w:divBdr>
        <w:top w:val="none" w:sz="0" w:space="0" w:color="auto"/>
        <w:left w:val="none" w:sz="0" w:space="0" w:color="auto"/>
        <w:bottom w:val="none" w:sz="0" w:space="0" w:color="auto"/>
        <w:right w:val="none" w:sz="0" w:space="0" w:color="auto"/>
      </w:divBdr>
    </w:div>
    <w:div w:id="1594826002">
      <w:bodyDiv w:val="1"/>
      <w:marLeft w:val="0"/>
      <w:marRight w:val="0"/>
      <w:marTop w:val="0"/>
      <w:marBottom w:val="0"/>
      <w:divBdr>
        <w:top w:val="none" w:sz="0" w:space="0" w:color="auto"/>
        <w:left w:val="none" w:sz="0" w:space="0" w:color="auto"/>
        <w:bottom w:val="none" w:sz="0" w:space="0" w:color="auto"/>
        <w:right w:val="none" w:sz="0" w:space="0" w:color="auto"/>
      </w:divBdr>
      <w:divsChild>
        <w:div w:id="2086025162">
          <w:marLeft w:val="0"/>
          <w:marRight w:val="0"/>
          <w:marTop w:val="0"/>
          <w:marBottom w:val="0"/>
          <w:divBdr>
            <w:top w:val="none" w:sz="0" w:space="0" w:color="auto"/>
            <w:left w:val="none" w:sz="0" w:space="0" w:color="auto"/>
            <w:bottom w:val="none" w:sz="0" w:space="0" w:color="auto"/>
            <w:right w:val="none" w:sz="0" w:space="0" w:color="auto"/>
          </w:divBdr>
          <w:divsChild>
            <w:div w:id="14200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6988">
      <w:bodyDiv w:val="1"/>
      <w:marLeft w:val="0"/>
      <w:marRight w:val="0"/>
      <w:marTop w:val="0"/>
      <w:marBottom w:val="0"/>
      <w:divBdr>
        <w:top w:val="none" w:sz="0" w:space="0" w:color="auto"/>
        <w:left w:val="none" w:sz="0" w:space="0" w:color="auto"/>
        <w:bottom w:val="none" w:sz="0" w:space="0" w:color="auto"/>
        <w:right w:val="none" w:sz="0" w:space="0" w:color="auto"/>
      </w:divBdr>
    </w:div>
    <w:div w:id="1611473602">
      <w:bodyDiv w:val="1"/>
      <w:marLeft w:val="0"/>
      <w:marRight w:val="0"/>
      <w:marTop w:val="0"/>
      <w:marBottom w:val="0"/>
      <w:divBdr>
        <w:top w:val="none" w:sz="0" w:space="0" w:color="auto"/>
        <w:left w:val="none" w:sz="0" w:space="0" w:color="auto"/>
        <w:bottom w:val="none" w:sz="0" w:space="0" w:color="auto"/>
        <w:right w:val="none" w:sz="0" w:space="0" w:color="auto"/>
      </w:divBdr>
    </w:div>
    <w:div w:id="1623534546">
      <w:bodyDiv w:val="1"/>
      <w:marLeft w:val="0"/>
      <w:marRight w:val="0"/>
      <w:marTop w:val="0"/>
      <w:marBottom w:val="0"/>
      <w:divBdr>
        <w:top w:val="none" w:sz="0" w:space="0" w:color="auto"/>
        <w:left w:val="none" w:sz="0" w:space="0" w:color="auto"/>
        <w:bottom w:val="none" w:sz="0" w:space="0" w:color="auto"/>
        <w:right w:val="none" w:sz="0" w:space="0" w:color="auto"/>
      </w:divBdr>
      <w:divsChild>
        <w:div w:id="61948618">
          <w:marLeft w:val="0"/>
          <w:marRight w:val="0"/>
          <w:marTop w:val="0"/>
          <w:marBottom w:val="0"/>
          <w:divBdr>
            <w:top w:val="none" w:sz="0" w:space="0" w:color="auto"/>
            <w:left w:val="none" w:sz="0" w:space="0" w:color="auto"/>
            <w:bottom w:val="none" w:sz="0" w:space="0" w:color="auto"/>
            <w:right w:val="none" w:sz="0" w:space="0" w:color="auto"/>
          </w:divBdr>
        </w:div>
        <w:div w:id="1478037461">
          <w:marLeft w:val="0"/>
          <w:marRight w:val="0"/>
          <w:marTop w:val="0"/>
          <w:marBottom w:val="0"/>
          <w:divBdr>
            <w:top w:val="none" w:sz="0" w:space="0" w:color="auto"/>
            <w:left w:val="none" w:sz="0" w:space="0" w:color="auto"/>
            <w:bottom w:val="none" w:sz="0" w:space="0" w:color="auto"/>
            <w:right w:val="none" w:sz="0" w:space="0" w:color="auto"/>
          </w:divBdr>
        </w:div>
      </w:divsChild>
    </w:div>
    <w:div w:id="1631477045">
      <w:bodyDiv w:val="1"/>
      <w:marLeft w:val="0"/>
      <w:marRight w:val="0"/>
      <w:marTop w:val="0"/>
      <w:marBottom w:val="0"/>
      <w:divBdr>
        <w:top w:val="none" w:sz="0" w:space="0" w:color="auto"/>
        <w:left w:val="none" w:sz="0" w:space="0" w:color="auto"/>
        <w:bottom w:val="none" w:sz="0" w:space="0" w:color="auto"/>
        <w:right w:val="none" w:sz="0" w:space="0" w:color="auto"/>
      </w:divBdr>
    </w:div>
    <w:div w:id="1633634914">
      <w:bodyDiv w:val="1"/>
      <w:marLeft w:val="0"/>
      <w:marRight w:val="0"/>
      <w:marTop w:val="0"/>
      <w:marBottom w:val="0"/>
      <w:divBdr>
        <w:top w:val="none" w:sz="0" w:space="0" w:color="auto"/>
        <w:left w:val="none" w:sz="0" w:space="0" w:color="auto"/>
        <w:bottom w:val="none" w:sz="0" w:space="0" w:color="auto"/>
        <w:right w:val="none" w:sz="0" w:space="0" w:color="auto"/>
      </w:divBdr>
      <w:divsChild>
        <w:div w:id="2070302568">
          <w:marLeft w:val="0"/>
          <w:marRight w:val="0"/>
          <w:marTop w:val="0"/>
          <w:marBottom w:val="0"/>
          <w:divBdr>
            <w:top w:val="none" w:sz="0" w:space="0" w:color="auto"/>
            <w:left w:val="none" w:sz="0" w:space="0" w:color="auto"/>
            <w:bottom w:val="none" w:sz="0" w:space="0" w:color="auto"/>
            <w:right w:val="none" w:sz="0" w:space="0" w:color="auto"/>
          </w:divBdr>
        </w:div>
        <w:div w:id="1455178792">
          <w:marLeft w:val="0"/>
          <w:marRight w:val="0"/>
          <w:marTop w:val="0"/>
          <w:marBottom w:val="0"/>
          <w:divBdr>
            <w:top w:val="none" w:sz="0" w:space="0" w:color="auto"/>
            <w:left w:val="none" w:sz="0" w:space="0" w:color="auto"/>
            <w:bottom w:val="none" w:sz="0" w:space="0" w:color="auto"/>
            <w:right w:val="none" w:sz="0" w:space="0" w:color="auto"/>
          </w:divBdr>
        </w:div>
        <w:div w:id="1172452004">
          <w:marLeft w:val="0"/>
          <w:marRight w:val="0"/>
          <w:marTop w:val="0"/>
          <w:marBottom w:val="0"/>
          <w:divBdr>
            <w:top w:val="none" w:sz="0" w:space="0" w:color="auto"/>
            <w:left w:val="none" w:sz="0" w:space="0" w:color="auto"/>
            <w:bottom w:val="none" w:sz="0" w:space="0" w:color="auto"/>
            <w:right w:val="none" w:sz="0" w:space="0" w:color="auto"/>
          </w:divBdr>
        </w:div>
      </w:divsChild>
    </w:div>
    <w:div w:id="1660042011">
      <w:bodyDiv w:val="1"/>
      <w:marLeft w:val="0"/>
      <w:marRight w:val="0"/>
      <w:marTop w:val="0"/>
      <w:marBottom w:val="0"/>
      <w:divBdr>
        <w:top w:val="none" w:sz="0" w:space="0" w:color="auto"/>
        <w:left w:val="none" w:sz="0" w:space="0" w:color="auto"/>
        <w:bottom w:val="none" w:sz="0" w:space="0" w:color="auto"/>
        <w:right w:val="none" w:sz="0" w:space="0" w:color="auto"/>
      </w:divBdr>
      <w:divsChild>
        <w:div w:id="1679189652">
          <w:marLeft w:val="0"/>
          <w:marRight w:val="0"/>
          <w:marTop w:val="0"/>
          <w:marBottom w:val="0"/>
          <w:divBdr>
            <w:top w:val="none" w:sz="0" w:space="0" w:color="auto"/>
            <w:left w:val="none" w:sz="0" w:space="0" w:color="auto"/>
            <w:bottom w:val="none" w:sz="0" w:space="0" w:color="auto"/>
            <w:right w:val="none" w:sz="0" w:space="0" w:color="auto"/>
          </w:divBdr>
          <w:divsChild>
            <w:div w:id="16862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505">
      <w:bodyDiv w:val="1"/>
      <w:marLeft w:val="0"/>
      <w:marRight w:val="0"/>
      <w:marTop w:val="0"/>
      <w:marBottom w:val="0"/>
      <w:divBdr>
        <w:top w:val="none" w:sz="0" w:space="0" w:color="auto"/>
        <w:left w:val="none" w:sz="0" w:space="0" w:color="auto"/>
        <w:bottom w:val="none" w:sz="0" w:space="0" w:color="auto"/>
        <w:right w:val="none" w:sz="0" w:space="0" w:color="auto"/>
      </w:divBdr>
    </w:div>
    <w:div w:id="1670789100">
      <w:bodyDiv w:val="1"/>
      <w:marLeft w:val="0"/>
      <w:marRight w:val="0"/>
      <w:marTop w:val="0"/>
      <w:marBottom w:val="0"/>
      <w:divBdr>
        <w:top w:val="none" w:sz="0" w:space="0" w:color="auto"/>
        <w:left w:val="none" w:sz="0" w:space="0" w:color="auto"/>
        <w:bottom w:val="none" w:sz="0" w:space="0" w:color="auto"/>
        <w:right w:val="none" w:sz="0" w:space="0" w:color="auto"/>
      </w:divBdr>
    </w:div>
    <w:div w:id="1681472734">
      <w:bodyDiv w:val="1"/>
      <w:marLeft w:val="0"/>
      <w:marRight w:val="0"/>
      <w:marTop w:val="0"/>
      <w:marBottom w:val="0"/>
      <w:divBdr>
        <w:top w:val="none" w:sz="0" w:space="0" w:color="auto"/>
        <w:left w:val="none" w:sz="0" w:space="0" w:color="auto"/>
        <w:bottom w:val="none" w:sz="0" w:space="0" w:color="auto"/>
        <w:right w:val="none" w:sz="0" w:space="0" w:color="auto"/>
      </w:divBdr>
    </w:div>
    <w:div w:id="1682774444">
      <w:bodyDiv w:val="1"/>
      <w:marLeft w:val="0"/>
      <w:marRight w:val="0"/>
      <w:marTop w:val="0"/>
      <w:marBottom w:val="0"/>
      <w:divBdr>
        <w:top w:val="none" w:sz="0" w:space="0" w:color="auto"/>
        <w:left w:val="none" w:sz="0" w:space="0" w:color="auto"/>
        <w:bottom w:val="none" w:sz="0" w:space="0" w:color="auto"/>
        <w:right w:val="none" w:sz="0" w:space="0" w:color="auto"/>
      </w:divBdr>
    </w:div>
    <w:div w:id="1688603653">
      <w:bodyDiv w:val="1"/>
      <w:marLeft w:val="0"/>
      <w:marRight w:val="0"/>
      <w:marTop w:val="0"/>
      <w:marBottom w:val="0"/>
      <w:divBdr>
        <w:top w:val="none" w:sz="0" w:space="0" w:color="auto"/>
        <w:left w:val="none" w:sz="0" w:space="0" w:color="auto"/>
        <w:bottom w:val="none" w:sz="0" w:space="0" w:color="auto"/>
        <w:right w:val="none" w:sz="0" w:space="0" w:color="auto"/>
      </w:divBdr>
    </w:div>
    <w:div w:id="1694726784">
      <w:bodyDiv w:val="1"/>
      <w:marLeft w:val="0"/>
      <w:marRight w:val="0"/>
      <w:marTop w:val="0"/>
      <w:marBottom w:val="0"/>
      <w:divBdr>
        <w:top w:val="none" w:sz="0" w:space="0" w:color="auto"/>
        <w:left w:val="none" w:sz="0" w:space="0" w:color="auto"/>
        <w:bottom w:val="none" w:sz="0" w:space="0" w:color="auto"/>
        <w:right w:val="none" w:sz="0" w:space="0" w:color="auto"/>
      </w:divBdr>
    </w:div>
    <w:div w:id="1697120295">
      <w:bodyDiv w:val="1"/>
      <w:marLeft w:val="0"/>
      <w:marRight w:val="0"/>
      <w:marTop w:val="0"/>
      <w:marBottom w:val="0"/>
      <w:divBdr>
        <w:top w:val="none" w:sz="0" w:space="0" w:color="auto"/>
        <w:left w:val="none" w:sz="0" w:space="0" w:color="auto"/>
        <w:bottom w:val="none" w:sz="0" w:space="0" w:color="auto"/>
        <w:right w:val="none" w:sz="0" w:space="0" w:color="auto"/>
      </w:divBdr>
      <w:divsChild>
        <w:div w:id="562981756">
          <w:marLeft w:val="0"/>
          <w:marRight w:val="0"/>
          <w:marTop w:val="0"/>
          <w:marBottom w:val="0"/>
          <w:divBdr>
            <w:top w:val="none" w:sz="0" w:space="0" w:color="auto"/>
            <w:left w:val="none" w:sz="0" w:space="0" w:color="auto"/>
            <w:bottom w:val="none" w:sz="0" w:space="0" w:color="auto"/>
            <w:right w:val="none" w:sz="0" w:space="0" w:color="auto"/>
          </w:divBdr>
        </w:div>
        <w:div w:id="168100488">
          <w:marLeft w:val="0"/>
          <w:marRight w:val="0"/>
          <w:marTop w:val="0"/>
          <w:marBottom w:val="0"/>
          <w:divBdr>
            <w:top w:val="none" w:sz="0" w:space="0" w:color="auto"/>
            <w:left w:val="none" w:sz="0" w:space="0" w:color="auto"/>
            <w:bottom w:val="none" w:sz="0" w:space="0" w:color="auto"/>
            <w:right w:val="none" w:sz="0" w:space="0" w:color="auto"/>
          </w:divBdr>
        </w:div>
        <w:div w:id="287471456">
          <w:marLeft w:val="0"/>
          <w:marRight w:val="0"/>
          <w:marTop w:val="0"/>
          <w:marBottom w:val="0"/>
          <w:divBdr>
            <w:top w:val="none" w:sz="0" w:space="0" w:color="auto"/>
            <w:left w:val="none" w:sz="0" w:space="0" w:color="auto"/>
            <w:bottom w:val="none" w:sz="0" w:space="0" w:color="auto"/>
            <w:right w:val="none" w:sz="0" w:space="0" w:color="auto"/>
          </w:divBdr>
        </w:div>
        <w:div w:id="1012681749">
          <w:marLeft w:val="0"/>
          <w:marRight w:val="0"/>
          <w:marTop w:val="0"/>
          <w:marBottom w:val="0"/>
          <w:divBdr>
            <w:top w:val="none" w:sz="0" w:space="0" w:color="auto"/>
            <w:left w:val="none" w:sz="0" w:space="0" w:color="auto"/>
            <w:bottom w:val="none" w:sz="0" w:space="0" w:color="auto"/>
            <w:right w:val="none" w:sz="0" w:space="0" w:color="auto"/>
          </w:divBdr>
        </w:div>
      </w:divsChild>
    </w:div>
    <w:div w:id="1710255127">
      <w:bodyDiv w:val="1"/>
      <w:marLeft w:val="0"/>
      <w:marRight w:val="0"/>
      <w:marTop w:val="0"/>
      <w:marBottom w:val="0"/>
      <w:divBdr>
        <w:top w:val="none" w:sz="0" w:space="0" w:color="auto"/>
        <w:left w:val="none" w:sz="0" w:space="0" w:color="auto"/>
        <w:bottom w:val="none" w:sz="0" w:space="0" w:color="auto"/>
        <w:right w:val="none" w:sz="0" w:space="0" w:color="auto"/>
      </w:divBdr>
    </w:div>
    <w:div w:id="1718551926">
      <w:bodyDiv w:val="1"/>
      <w:marLeft w:val="0"/>
      <w:marRight w:val="0"/>
      <w:marTop w:val="0"/>
      <w:marBottom w:val="0"/>
      <w:divBdr>
        <w:top w:val="none" w:sz="0" w:space="0" w:color="auto"/>
        <w:left w:val="none" w:sz="0" w:space="0" w:color="auto"/>
        <w:bottom w:val="none" w:sz="0" w:space="0" w:color="auto"/>
        <w:right w:val="none" w:sz="0" w:space="0" w:color="auto"/>
      </w:divBdr>
    </w:div>
    <w:div w:id="1739590940">
      <w:bodyDiv w:val="1"/>
      <w:marLeft w:val="0"/>
      <w:marRight w:val="0"/>
      <w:marTop w:val="0"/>
      <w:marBottom w:val="0"/>
      <w:divBdr>
        <w:top w:val="none" w:sz="0" w:space="0" w:color="auto"/>
        <w:left w:val="none" w:sz="0" w:space="0" w:color="auto"/>
        <w:bottom w:val="none" w:sz="0" w:space="0" w:color="auto"/>
        <w:right w:val="none" w:sz="0" w:space="0" w:color="auto"/>
      </w:divBdr>
    </w:div>
    <w:div w:id="1742363210">
      <w:bodyDiv w:val="1"/>
      <w:marLeft w:val="0"/>
      <w:marRight w:val="0"/>
      <w:marTop w:val="0"/>
      <w:marBottom w:val="0"/>
      <w:divBdr>
        <w:top w:val="none" w:sz="0" w:space="0" w:color="auto"/>
        <w:left w:val="none" w:sz="0" w:space="0" w:color="auto"/>
        <w:bottom w:val="none" w:sz="0" w:space="0" w:color="auto"/>
        <w:right w:val="none" w:sz="0" w:space="0" w:color="auto"/>
      </w:divBdr>
    </w:div>
    <w:div w:id="1747261124">
      <w:bodyDiv w:val="1"/>
      <w:marLeft w:val="0"/>
      <w:marRight w:val="0"/>
      <w:marTop w:val="0"/>
      <w:marBottom w:val="0"/>
      <w:divBdr>
        <w:top w:val="none" w:sz="0" w:space="0" w:color="auto"/>
        <w:left w:val="none" w:sz="0" w:space="0" w:color="auto"/>
        <w:bottom w:val="none" w:sz="0" w:space="0" w:color="auto"/>
        <w:right w:val="none" w:sz="0" w:space="0" w:color="auto"/>
      </w:divBdr>
      <w:divsChild>
        <w:div w:id="1858033139">
          <w:marLeft w:val="0"/>
          <w:marRight w:val="0"/>
          <w:marTop w:val="0"/>
          <w:marBottom w:val="0"/>
          <w:divBdr>
            <w:top w:val="none" w:sz="0" w:space="0" w:color="auto"/>
            <w:left w:val="none" w:sz="0" w:space="0" w:color="auto"/>
            <w:bottom w:val="none" w:sz="0" w:space="0" w:color="auto"/>
            <w:right w:val="none" w:sz="0" w:space="0" w:color="auto"/>
          </w:divBdr>
        </w:div>
        <w:div w:id="718869639">
          <w:marLeft w:val="0"/>
          <w:marRight w:val="0"/>
          <w:marTop w:val="0"/>
          <w:marBottom w:val="0"/>
          <w:divBdr>
            <w:top w:val="none" w:sz="0" w:space="0" w:color="auto"/>
            <w:left w:val="none" w:sz="0" w:space="0" w:color="auto"/>
            <w:bottom w:val="none" w:sz="0" w:space="0" w:color="auto"/>
            <w:right w:val="none" w:sz="0" w:space="0" w:color="auto"/>
          </w:divBdr>
        </w:div>
        <w:div w:id="86656681">
          <w:marLeft w:val="0"/>
          <w:marRight w:val="0"/>
          <w:marTop w:val="0"/>
          <w:marBottom w:val="0"/>
          <w:divBdr>
            <w:top w:val="none" w:sz="0" w:space="0" w:color="auto"/>
            <w:left w:val="none" w:sz="0" w:space="0" w:color="auto"/>
            <w:bottom w:val="none" w:sz="0" w:space="0" w:color="auto"/>
            <w:right w:val="none" w:sz="0" w:space="0" w:color="auto"/>
          </w:divBdr>
        </w:div>
      </w:divsChild>
    </w:div>
    <w:div w:id="1747995811">
      <w:bodyDiv w:val="1"/>
      <w:marLeft w:val="0"/>
      <w:marRight w:val="0"/>
      <w:marTop w:val="0"/>
      <w:marBottom w:val="0"/>
      <w:divBdr>
        <w:top w:val="none" w:sz="0" w:space="0" w:color="auto"/>
        <w:left w:val="none" w:sz="0" w:space="0" w:color="auto"/>
        <w:bottom w:val="none" w:sz="0" w:space="0" w:color="auto"/>
        <w:right w:val="none" w:sz="0" w:space="0" w:color="auto"/>
      </w:divBdr>
      <w:divsChild>
        <w:div w:id="1314987721">
          <w:marLeft w:val="0"/>
          <w:marRight w:val="0"/>
          <w:marTop w:val="0"/>
          <w:marBottom w:val="0"/>
          <w:divBdr>
            <w:top w:val="none" w:sz="0" w:space="0" w:color="auto"/>
            <w:left w:val="none" w:sz="0" w:space="0" w:color="auto"/>
            <w:bottom w:val="none" w:sz="0" w:space="0" w:color="auto"/>
            <w:right w:val="none" w:sz="0" w:space="0" w:color="auto"/>
          </w:divBdr>
        </w:div>
        <w:div w:id="261960195">
          <w:marLeft w:val="0"/>
          <w:marRight w:val="0"/>
          <w:marTop w:val="0"/>
          <w:marBottom w:val="0"/>
          <w:divBdr>
            <w:top w:val="none" w:sz="0" w:space="0" w:color="auto"/>
            <w:left w:val="none" w:sz="0" w:space="0" w:color="auto"/>
            <w:bottom w:val="none" w:sz="0" w:space="0" w:color="auto"/>
            <w:right w:val="none" w:sz="0" w:space="0" w:color="auto"/>
          </w:divBdr>
        </w:div>
        <w:div w:id="574898593">
          <w:marLeft w:val="0"/>
          <w:marRight w:val="0"/>
          <w:marTop w:val="0"/>
          <w:marBottom w:val="0"/>
          <w:divBdr>
            <w:top w:val="none" w:sz="0" w:space="0" w:color="auto"/>
            <w:left w:val="none" w:sz="0" w:space="0" w:color="auto"/>
            <w:bottom w:val="none" w:sz="0" w:space="0" w:color="auto"/>
            <w:right w:val="none" w:sz="0" w:space="0" w:color="auto"/>
          </w:divBdr>
        </w:div>
        <w:div w:id="1602838074">
          <w:marLeft w:val="0"/>
          <w:marRight w:val="0"/>
          <w:marTop w:val="0"/>
          <w:marBottom w:val="0"/>
          <w:divBdr>
            <w:top w:val="none" w:sz="0" w:space="0" w:color="auto"/>
            <w:left w:val="none" w:sz="0" w:space="0" w:color="auto"/>
            <w:bottom w:val="none" w:sz="0" w:space="0" w:color="auto"/>
            <w:right w:val="none" w:sz="0" w:space="0" w:color="auto"/>
          </w:divBdr>
        </w:div>
        <w:div w:id="1797137980">
          <w:marLeft w:val="0"/>
          <w:marRight w:val="0"/>
          <w:marTop w:val="0"/>
          <w:marBottom w:val="0"/>
          <w:divBdr>
            <w:top w:val="none" w:sz="0" w:space="0" w:color="auto"/>
            <w:left w:val="none" w:sz="0" w:space="0" w:color="auto"/>
            <w:bottom w:val="none" w:sz="0" w:space="0" w:color="auto"/>
            <w:right w:val="none" w:sz="0" w:space="0" w:color="auto"/>
          </w:divBdr>
        </w:div>
      </w:divsChild>
    </w:div>
    <w:div w:id="1749420080">
      <w:bodyDiv w:val="1"/>
      <w:marLeft w:val="0"/>
      <w:marRight w:val="0"/>
      <w:marTop w:val="0"/>
      <w:marBottom w:val="0"/>
      <w:divBdr>
        <w:top w:val="none" w:sz="0" w:space="0" w:color="auto"/>
        <w:left w:val="none" w:sz="0" w:space="0" w:color="auto"/>
        <w:bottom w:val="none" w:sz="0" w:space="0" w:color="auto"/>
        <w:right w:val="none" w:sz="0" w:space="0" w:color="auto"/>
      </w:divBdr>
    </w:div>
    <w:div w:id="1777822511">
      <w:bodyDiv w:val="1"/>
      <w:marLeft w:val="0"/>
      <w:marRight w:val="0"/>
      <w:marTop w:val="0"/>
      <w:marBottom w:val="0"/>
      <w:divBdr>
        <w:top w:val="none" w:sz="0" w:space="0" w:color="auto"/>
        <w:left w:val="none" w:sz="0" w:space="0" w:color="auto"/>
        <w:bottom w:val="none" w:sz="0" w:space="0" w:color="auto"/>
        <w:right w:val="none" w:sz="0" w:space="0" w:color="auto"/>
      </w:divBdr>
    </w:div>
    <w:div w:id="1808936033">
      <w:bodyDiv w:val="1"/>
      <w:marLeft w:val="0"/>
      <w:marRight w:val="0"/>
      <w:marTop w:val="0"/>
      <w:marBottom w:val="0"/>
      <w:divBdr>
        <w:top w:val="none" w:sz="0" w:space="0" w:color="auto"/>
        <w:left w:val="none" w:sz="0" w:space="0" w:color="auto"/>
        <w:bottom w:val="none" w:sz="0" w:space="0" w:color="auto"/>
        <w:right w:val="none" w:sz="0" w:space="0" w:color="auto"/>
      </w:divBdr>
    </w:div>
    <w:div w:id="1817532561">
      <w:bodyDiv w:val="1"/>
      <w:marLeft w:val="0"/>
      <w:marRight w:val="0"/>
      <w:marTop w:val="0"/>
      <w:marBottom w:val="0"/>
      <w:divBdr>
        <w:top w:val="none" w:sz="0" w:space="0" w:color="auto"/>
        <w:left w:val="none" w:sz="0" w:space="0" w:color="auto"/>
        <w:bottom w:val="none" w:sz="0" w:space="0" w:color="auto"/>
        <w:right w:val="none" w:sz="0" w:space="0" w:color="auto"/>
      </w:divBdr>
    </w:div>
    <w:div w:id="1829444062">
      <w:bodyDiv w:val="1"/>
      <w:marLeft w:val="0"/>
      <w:marRight w:val="0"/>
      <w:marTop w:val="0"/>
      <w:marBottom w:val="0"/>
      <w:divBdr>
        <w:top w:val="none" w:sz="0" w:space="0" w:color="auto"/>
        <w:left w:val="none" w:sz="0" w:space="0" w:color="auto"/>
        <w:bottom w:val="none" w:sz="0" w:space="0" w:color="auto"/>
        <w:right w:val="none" w:sz="0" w:space="0" w:color="auto"/>
      </w:divBdr>
    </w:div>
    <w:div w:id="1839887586">
      <w:bodyDiv w:val="1"/>
      <w:marLeft w:val="0"/>
      <w:marRight w:val="0"/>
      <w:marTop w:val="0"/>
      <w:marBottom w:val="0"/>
      <w:divBdr>
        <w:top w:val="none" w:sz="0" w:space="0" w:color="auto"/>
        <w:left w:val="none" w:sz="0" w:space="0" w:color="auto"/>
        <w:bottom w:val="none" w:sz="0" w:space="0" w:color="auto"/>
        <w:right w:val="none" w:sz="0" w:space="0" w:color="auto"/>
      </w:divBdr>
    </w:div>
    <w:div w:id="1854949251">
      <w:bodyDiv w:val="1"/>
      <w:marLeft w:val="0"/>
      <w:marRight w:val="0"/>
      <w:marTop w:val="0"/>
      <w:marBottom w:val="0"/>
      <w:divBdr>
        <w:top w:val="none" w:sz="0" w:space="0" w:color="auto"/>
        <w:left w:val="none" w:sz="0" w:space="0" w:color="auto"/>
        <w:bottom w:val="none" w:sz="0" w:space="0" w:color="auto"/>
        <w:right w:val="none" w:sz="0" w:space="0" w:color="auto"/>
      </w:divBdr>
    </w:div>
    <w:div w:id="1854953405">
      <w:bodyDiv w:val="1"/>
      <w:marLeft w:val="0"/>
      <w:marRight w:val="0"/>
      <w:marTop w:val="0"/>
      <w:marBottom w:val="0"/>
      <w:divBdr>
        <w:top w:val="none" w:sz="0" w:space="0" w:color="auto"/>
        <w:left w:val="none" w:sz="0" w:space="0" w:color="auto"/>
        <w:bottom w:val="none" w:sz="0" w:space="0" w:color="auto"/>
        <w:right w:val="none" w:sz="0" w:space="0" w:color="auto"/>
      </w:divBdr>
      <w:divsChild>
        <w:div w:id="105541000">
          <w:marLeft w:val="0"/>
          <w:marRight w:val="0"/>
          <w:marTop w:val="0"/>
          <w:marBottom w:val="0"/>
          <w:divBdr>
            <w:top w:val="none" w:sz="0" w:space="0" w:color="auto"/>
            <w:left w:val="none" w:sz="0" w:space="0" w:color="auto"/>
            <w:bottom w:val="none" w:sz="0" w:space="0" w:color="auto"/>
            <w:right w:val="none" w:sz="0" w:space="0" w:color="auto"/>
          </w:divBdr>
        </w:div>
        <w:div w:id="546992730">
          <w:marLeft w:val="0"/>
          <w:marRight w:val="0"/>
          <w:marTop w:val="0"/>
          <w:marBottom w:val="0"/>
          <w:divBdr>
            <w:top w:val="none" w:sz="0" w:space="0" w:color="auto"/>
            <w:left w:val="none" w:sz="0" w:space="0" w:color="auto"/>
            <w:bottom w:val="none" w:sz="0" w:space="0" w:color="auto"/>
            <w:right w:val="none" w:sz="0" w:space="0" w:color="auto"/>
          </w:divBdr>
        </w:div>
        <w:div w:id="275451778">
          <w:marLeft w:val="0"/>
          <w:marRight w:val="0"/>
          <w:marTop w:val="0"/>
          <w:marBottom w:val="0"/>
          <w:divBdr>
            <w:top w:val="none" w:sz="0" w:space="0" w:color="auto"/>
            <w:left w:val="none" w:sz="0" w:space="0" w:color="auto"/>
            <w:bottom w:val="none" w:sz="0" w:space="0" w:color="auto"/>
            <w:right w:val="none" w:sz="0" w:space="0" w:color="auto"/>
          </w:divBdr>
        </w:div>
        <w:div w:id="96677913">
          <w:marLeft w:val="0"/>
          <w:marRight w:val="0"/>
          <w:marTop w:val="0"/>
          <w:marBottom w:val="0"/>
          <w:divBdr>
            <w:top w:val="none" w:sz="0" w:space="0" w:color="auto"/>
            <w:left w:val="none" w:sz="0" w:space="0" w:color="auto"/>
            <w:bottom w:val="none" w:sz="0" w:space="0" w:color="auto"/>
            <w:right w:val="none" w:sz="0" w:space="0" w:color="auto"/>
          </w:divBdr>
        </w:div>
        <w:div w:id="1005279558">
          <w:marLeft w:val="0"/>
          <w:marRight w:val="0"/>
          <w:marTop w:val="0"/>
          <w:marBottom w:val="0"/>
          <w:divBdr>
            <w:top w:val="none" w:sz="0" w:space="0" w:color="auto"/>
            <w:left w:val="none" w:sz="0" w:space="0" w:color="auto"/>
            <w:bottom w:val="none" w:sz="0" w:space="0" w:color="auto"/>
            <w:right w:val="none" w:sz="0" w:space="0" w:color="auto"/>
          </w:divBdr>
        </w:div>
        <w:div w:id="2037341797">
          <w:marLeft w:val="0"/>
          <w:marRight w:val="0"/>
          <w:marTop w:val="0"/>
          <w:marBottom w:val="0"/>
          <w:divBdr>
            <w:top w:val="none" w:sz="0" w:space="0" w:color="auto"/>
            <w:left w:val="none" w:sz="0" w:space="0" w:color="auto"/>
            <w:bottom w:val="none" w:sz="0" w:space="0" w:color="auto"/>
            <w:right w:val="none" w:sz="0" w:space="0" w:color="auto"/>
          </w:divBdr>
        </w:div>
        <w:div w:id="2131320824">
          <w:marLeft w:val="0"/>
          <w:marRight w:val="0"/>
          <w:marTop w:val="0"/>
          <w:marBottom w:val="0"/>
          <w:divBdr>
            <w:top w:val="none" w:sz="0" w:space="0" w:color="auto"/>
            <w:left w:val="none" w:sz="0" w:space="0" w:color="auto"/>
            <w:bottom w:val="none" w:sz="0" w:space="0" w:color="auto"/>
            <w:right w:val="none" w:sz="0" w:space="0" w:color="auto"/>
          </w:divBdr>
        </w:div>
        <w:div w:id="1252203699">
          <w:marLeft w:val="0"/>
          <w:marRight w:val="0"/>
          <w:marTop w:val="0"/>
          <w:marBottom w:val="0"/>
          <w:divBdr>
            <w:top w:val="none" w:sz="0" w:space="0" w:color="auto"/>
            <w:left w:val="none" w:sz="0" w:space="0" w:color="auto"/>
            <w:bottom w:val="none" w:sz="0" w:space="0" w:color="auto"/>
            <w:right w:val="none" w:sz="0" w:space="0" w:color="auto"/>
          </w:divBdr>
        </w:div>
        <w:div w:id="539706664">
          <w:marLeft w:val="0"/>
          <w:marRight w:val="0"/>
          <w:marTop w:val="0"/>
          <w:marBottom w:val="0"/>
          <w:divBdr>
            <w:top w:val="none" w:sz="0" w:space="0" w:color="auto"/>
            <w:left w:val="none" w:sz="0" w:space="0" w:color="auto"/>
            <w:bottom w:val="none" w:sz="0" w:space="0" w:color="auto"/>
            <w:right w:val="none" w:sz="0" w:space="0" w:color="auto"/>
          </w:divBdr>
        </w:div>
        <w:div w:id="994065440">
          <w:marLeft w:val="0"/>
          <w:marRight w:val="0"/>
          <w:marTop w:val="0"/>
          <w:marBottom w:val="0"/>
          <w:divBdr>
            <w:top w:val="none" w:sz="0" w:space="0" w:color="auto"/>
            <w:left w:val="none" w:sz="0" w:space="0" w:color="auto"/>
            <w:bottom w:val="none" w:sz="0" w:space="0" w:color="auto"/>
            <w:right w:val="none" w:sz="0" w:space="0" w:color="auto"/>
          </w:divBdr>
        </w:div>
        <w:div w:id="904223392">
          <w:marLeft w:val="0"/>
          <w:marRight w:val="0"/>
          <w:marTop w:val="0"/>
          <w:marBottom w:val="0"/>
          <w:divBdr>
            <w:top w:val="none" w:sz="0" w:space="0" w:color="auto"/>
            <w:left w:val="none" w:sz="0" w:space="0" w:color="auto"/>
            <w:bottom w:val="none" w:sz="0" w:space="0" w:color="auto"/>
            <w:right w:val="none" w:sz="0" w:space="0" w:color="auto"/>
          </w:divBdr>
        </w:div>
        <w:div w:id="1580821472">
          <w:marLeft w:val="0"/>
          <w:marRight w:val="0"/>
          <w:marTop w:val="0"/>
          <w:marBottom w:val="0"/>
          <w:divBdr>
            <w:top w:val="none" w:sz="0" w:space="0" w:color="auto"/>
            <w:left w:val="none" w:sz="0" w:space="0" w:color="auto"/>
            <w:bottom w:val="none" w:sz="0" w:space="0" w:color="auto"/>
            <w:right w:val="none" w:sz="0" w:space="0" w:color="auto"/>
          </w:divBdr>
        </w:div>
        <w:div w:id="703599438">
          <w:marLeft w:val="0"/>
          <w:marRight w:val="0"/>
          <w:marTop w:val="0"/>
          <w:marBottom w:val="0"/>
          <w:divBdr>
            <w:top w:val="none" w:sz="0" w:space="0" w:color="auto"/>
            <w:left w:val="none" w:sz="0" w:space="0" w:color="auto"/>
            <w:bottom w:val="none" w:sz="0" w:space="0" w:color="auto"/>
            <w:right w:val="none" w:sz="0" w:space="0" w:color="auto"/>
          </w:divBdr>
        </w:div>
        <w:div w:id="427699437">
          <w:marLeft w:val="0"/>
          <w:marRight w:val="0"/>
          <w:marTop w:val="0"/>
          <w:marBottom w:val="0"/>
          <w:divBdr>
            <w:top w:val="none" w:sz="0" w:space="0" w:color="auto"/>
            <w:left w:val="none" w:sz="0" w:space="0" w:color="auto"/>
            <w:bottom w:val="none" w:sz="0" w:space="0" w:color="auto"/>
            <w:right w:val="none" w:sz="0" w:space="0" w:color="auto"/>
          </w:divBdr>
        </w:div>
        <w:div w:id="479077741">
          <w:marLeft w:val="0"/>
          <w:marRight w:val="0"/>
          <w:marTop w:val="0"/>
          <w:marBottom w:val="0"/>
          <w:divBdr>
            <w:top w:val="none" w:sz="0" w:space="0" w:color="auto"/>
            <w:left w:val="none" w:sz="0" w:space="0" w:color="auto"/>
            <w:bottom w:val="none" w:sz="0" w:space="0" w:color="auto"/>
            <w:right w:val="none" w:sz="0" w:space="0" w:color="auto"/>
          </w:divBdr>
        </w:div>
        <w:div w:id="1544440973">
          <w:marLeft w:val="0"/>
          <w:marRight w:val="0"/>
          <w:marTop w:val="0"/>
          <w:marBottom w:val="0"/>
          <w:divBdr>
            <w:top w:val="none" w:sz="0" w:space="0" w:color="auto"/>
            <w:left w:val="none" w:sz="0" w:space="0" w:color="auto"/>
            <w:bottom w:val="none" w:sz="0" w:space="0" w:color="auto"/>
            <w:right w:val="none" w:sz="0" w:space="0" w:color="auto"/>
          </w:divBdr>
        </w:div>
        <w:div w:id="1233157374">
          <w:marLeft w:val="0"/>
          <w:marRight w:val="0"/>
          <w:marTop w:val="0"/>
          <w:marBottom w:val="0"/>
          <w:divBdr>
            <w:top w:val="none" w:sz="0" w:space="0" w:color="auto"/>
            <w:left w:val="none" w:sz="0" w:space="0" w:color="auto"/>
            <w:bottom w:val="none" w:sz="0" w:space="0" w:color="auto"/>
            <w:right w:val="none" w:sz="0" w:space="0" w:color="auto"/>
          </w:divBdr>
        </w:div>
        <w:div w:id="1161579406">
          <w:marLeft w:val="0"/>
          <w:marRight w:val="0"/>
          <w:marTop w:val="0"/>
          <w:marBottom w:val="0"/>
          <w:divBdr>
            <w:top w:val="none" w:sz="0" w:space="0" w:color="auto"/>
            <w:left w:val="none" w:sz="0" w:space="0" w:color="auto"/>
            <w:bottom w:val="none" w:sz="0" w:space="0" w:color="auto"/>
            <w:right w:val="none" w:sz="0" w:space="0" w:color="auto"/>
          </w:divBdr>
        </w:div>
        <w:div w:id="372579841">
          <w:marLeft w:val="0"/>
          <w:marRight w:val="0"/>
          <w:marTop w:val="0"/>
          <w:marBottom w:val="0"/>
          <w:divBdr>
            <w:top w:val="none" w:sz="0" w:space="0" w:color="auto"/>
            <w:left w:val="none" w:sz="0" w:space="0" w:color="auto"/>
            <w:bottom w:val="none" w:sz="0" w:space="0" w:color="auto"/>
            <w:right w:val="none" w:sz="0" w:space="0" w:color="auto"/>
          </w:divBdr>
        </w:div>
        <w:div w:id="412747526">
          <w:marLeft w:val="0"/>
          <w:marRight w:val="0"/>
          <w:marTop w:val="0"/>
          <w:marBottom w:val="0"/>
          <w:divBdr>
            <w:top w:val="none" w:sz="0" w:space="0" w:color="auto"/>
            <w:left w:val="none" w:sz="0" w:space="0" w:color="auto"/>
            <w:bottom w:val="none" w:sz="0" w:space="0" w:color="auto"/>
            <w:right w:val="none" w:sz="0" w:space="0" w:color="auto"/>
          </w:divBdr>
        </w:div>
        <w:div w:id="2044477863">
          <w:marLeft w:val="0"/>
          <w:marRight w:val="0"/>
          <w:marTop w:val="0"/>
          <w:marBottom w:val="0"/>
          <w:divBdr>
            <w:top w:val="none" w:sz="0" w:space="0" w:color="auto"/>
            <w:left w:val="none" w:sz="0" w:space="0" w:color="auto"/>
            <w:bottom w:val="none" w:sz="0" w:space="0" w:color="auto"/>
            <w:right w:val="none" w:sz="0" w:space="0" w:color="auto"/>
          </w:divBdr>
        </w:div>
        <w:div w:id="1373188491">
          <w:marLeft w:val="0"/>
          <w:marRight w:val="0"/>
          <w:marTop w:val="0"/>
          <w:marBottom w:val="0"/>
          <w:divBdr>
            <w:top w:val="none" w:sz="0" w:space="0" w:color="auto"/>
            <w:left w:val="none" w:sz="0" w:space="0" w:color="auto"/>
            <w:bottom w:val="none" w:sz="0" w:space="0" w:color="auto"/>
            <w:right w:val="none" w:sz="0" w:space="0" w:color="auto"/>
          </w:divBdr>
        </w:div>
        <w:div w:id="703359894">
          <w:marLeft w:val="0"/>
          <w:marRight w:val="0"/>
          <w:marTop w:val="0"/>
          <w:marBottom w:val="0"/>
          <w:divBdr>
            <w:top w:val="none" w:sz="0" w:space="0" w:color="auto"/>
            <w:left w:val="none" w:sz="0" w:space="0" w:color="auto"/>
            <w:bottom w:val="none" w:sz="0" w:space="0" w:color="auto"/>
            <w:right w:val="none" w:sz="0" w:space="0" w:color="auto"/>
          </w:divBdr>
        </w:div>
        <w:div w:id="1979415464">
          <w:marLeft w:val="0"/>
          <w:marRight w:val="0"/>
          <w:marTop w:val="0"/>
          <w:marBottom w:val="0"/>
          <w:divBdr>
            <w:top w:val="none" w:sz="0" w:space="0" w:color="auto"/>
            <w:left w:val="none" w:sz="0" w:space="0" w:color="auto"/>
            <w:bottom w:val="none" w:sz="0" w:space="0" w:color="auto"/>
            <w:right w:val="none" w:sz="0" w:space="0" w:color="auto"/>
          </w:divBdr>
        </w:div>
        <w:div w:id="306320680">
          <w:marLeft w:val="0"/>
          <w:marRight w:val="0"/>
          <w:marTop w:val="0"/>
          <w:marBottom w:val="0"/>
          <w:divBdr>
            <w:top w:val="none" w:sz="0" w:space="0" w:color="auto"/>
            <w:left w:val="none" w:sz="0" w:space="0" w:color="auto"/>
            <w:bottom w:val="none" w:sz="0" w:space="0" w:color="auto"/>
            <w:right w:val="none" w:sz="0" w:space="0" w:color="auto"/>
          </w:divBdr>
        </w:div>
        <w:div w:id="704868964">
          <w:marLeft w:val="0"/>
          <w:marRight w:val="0"/>
          <w:marTop w:val="0"/>
          <w:marBottom w:val="0"/>
          <w:divBdr>
            <w:top w:val="none" w:sz="0" w:space="0" w:color="auto"/>
            <w:left w:val="none" w:sz="0" w:space="0" w:color="auto"/>
            <w:bottom w:val="none" w:sz="0" w:space="0" w:color="auto"/>
            <w:right w:val="none" w:sz="0" w:space="0" w:color="auto"/>
          </w:divBdr>
        </w:div>
        <w:div w:id="99761807">
          <w:marLeft w:val="0"/>
          <w:marRight w:val="0"/>
          <w:marTop w:val="0"/>
          <w:marBottom w:val="0"/>
          <w:divBdr>
            <w:top w:val="none" w:sz="0" w:space="0" w:color="auto"/>
            <w:left w:val="none" w:sz="0" w:space="0" w:color="auto"/>
            <w:bottom w:val="none" w:sz="0" w:space="0" w:color="auto"/>
            <w:right w:val="none" w:sz="0" w:space="0" w:color="auto"/>
          </w:divBdr>
        </w:div>
        <w:div w:id="504367132">
          <w:marLeft w:val="0"/>
          <w:marRight w:val="0"/>
          <w:marTop w:val="0"/>
          <w:marBottom w:val="0"/>
          <w:divBdr>
            <w:top w:val="none" w:sz="0" w:space="0" w:color="auto"/>
            <w:left w:val="none" w:sz="0" w:space="0" w:color="auto"/>
            <w:bottom w:val="none" w:sz="0" w:space="0" w:color="auto"/>
            <w:right w:val="none" w:sz="0" w:space="0" w:color="auto"/>
          </w:divBdr>
        </w:div>
        <w:div w:id="606037259">
          <w:marLeft w:val="0"/>
          <w:marRight w:val="0"/>
          <w:marTop w:val="0"/>
          <w:marBottom w:val="0"/>
          <w:divBdr>
            <w:top w:val="none" w:sz="0" w:space="0" w:color="auto"/>
            <w:left w:val="none" w:sz="0" w:space="0" w:color="auto"/>
            <w:bottom w:val="none" w:sz="0" w:space="0" w:color="auto"/>
            <w:right w:val="none" w:sz="0" w:space="0" w:color="auto"/>
          </w:divBdr>
        </w:div>
        <w:div w:id="1844273853">
          <w:marLeft w:val="0"/>
          <w:marRight w:val="0"/>
          <w:marTop w:val="0"/>
          <w:marBottom w:val="0"/>
          <w:divBdr>
            <w:top w:val="none" w:sz="0" w:space="0" w:color="auto"/>
            <w:left w:val="none" w:sz="0" w:space="0" w:color="auto"/>
            <w:bottom w:val="none" w:sz="0" w:space="0" w:color="auto"/>
            <w:right w:val="none" w:sz="0" w:space="0" w:color="auto"/>
          </w:divBdr>
        </w:div>
        <w:div w:id="127285055">
          <w:marLeft w:val="0"/>
          <w:marRight w:val="0"/>
          <w:marTop w:val="0"/>
          <w:marBottom w:val="0"/>
          <w:divBdr>
            <w:top w:val="none" w:sz="0" w:space="0" w:color="auto"/>
            <w:left w:val="none" w:sz="0" w:space="0" w:color="auto"/>
            <w:bottom w:val="none" w:sz="0" w:space="0" w:color="auto"/>
            <w:right w:val="none" w:sz="0" w:space="0" w:color="auto"/>
          </w:divBdr>
        </w:div>
        <w:div w:id="2703916">
          <w:marLeft w:val="0"/>
          <w:marRight w:val="0"/>
          <w:marTop w:val="0"/>
          <w:marBottom w:val="0"/>
          <w:divBdr>
            <w:top w:val="none" w:sz="0" w:space="0" w:color="auto"/>
            <w:left w:val="none" w:sz="0" w:space="0" w:color="auto"/>
            <w:bottom w:val="none" w:sz="0" w:space="0" w:color="auto"/>
            <w:right w:val="none" w:sz="0" w:space="0" w:color="auto"/>
          </w:divBdr>
        </w:div>
        <w:div w:id="668405162">
          <w:marLeft w:val="0"/>
          <w:marRight w:val="0"/>
          <w:marTop w:val="0"/>
          <w:marBottom w:val="0"/>
          <w:divBdr>
            <w:top w:val="none" w:sz="0" w:space="0" w:color="auto"/>
            <w:left w:val="none" w:sz="0" w:space="0" w:color="auto"/>
            <w:bottom w:val="none" w:sz="0" w:space="0" w:color="auto"/>
            <w:right w:val="none" w:sz="0" w:space="0" w:color="auto"/>
          </w:divBdr>
        </w:div>
        <w:div w:id="1334382023">
          <w:marLeft w:val="0"/>
          <w:marRight w:val="0"/>
          <w:marTop w:val="0"/>
          <w:marBottom w:val="0"/>
          <w:divBdr>
            <w:top w:val="none" w:sz="0" w:space="0" w:color="auto"/>
            <w:left w:val="none" w:sz="0" w:space="0" w:color="auto"/>
            <w:bottom w:val="none" w:sz="0" w:space="0" w:color="auto"/>
            <w:right w:val="none" w:sz="0" w:space="0" w:color="auto"/>
          </w:divBdr>
        </w:div>
        <w:div w:id="292830999">
          <w:marLeft w:val="0"/>
          <w:marRight w:val="0"/>
          <w:marTop w:val="0"/>
          <w:marBottom w:val="0"/>
          <w:divBdr>
            <w:top w:val="none" w:sz="0" w:space="0" w:color="auto"/>
            <w:left w:val="none" w:sz="0" w:space="0" w:color="auto"/>
            <w:bottom w:val="none" w:sz="0" w:space="0" w:color="auto"/>
            <w:right w:val="none" w:sz="0" w:space="0" w:color="auto"/>
          </w:divBdr>
        </w:div>
        <w:div w:id="2076007454">
          <w:marLeft w:val="0"/>
          <w:marRight w:val="0"/>
          <w:marTop w:val="0"/>
          <w:marBottom w:val="0"/>
          <w:divBdr>
            <w:top w:val="none" w:sz="0" w:space="0" w:color="auto"/>
            <w:left w:val="none" w:sz="0" w:space="0" w:color="auto"/>
            <w:bottom w:val="none" w:sz="0" w:space="0" w:color="auto"/>
            <w:right w:val="none" w:sz="0" w:space="0" w:color="auto"/>
          </w:divBdr>
        </w:div>
        <w:div w:id="355740471">
          <w:marLeft w:val="0"/>
          <w:marRight w:val="0"/>
          <w:marTop w:val="0"/>
          <w:marBottom w:val="0"/>
          <w:divBdr>
            <w:top w:val="none" w:sz="0" w:space="0" w:color="auto"/>
            <w:left w:val="none" w:sz="0" w:space="0" w:color="auto"/>
            <w:bottom w:val="none" w:sz="0" w:space="0" w:color="auto"/>
            <w:right w:val="none" w:sz="0" w:space="0" w:color="auto"/>
          </w:divBdr>
        </w:div>
        <w:div w:id="1672174307">
          <w:marLeft w:val="0"/>
          <w:marRight w:val="0"/>
          <w:marTop w:val="0"/>
          <w:marBottom w:val="0"/>
          <w:divBdr>
            <w:top w:val="none" w:sz="0" w:space="0" w:color="auto"/>
            <w:left w:val="none" w:sz="0" w:space="0" w:color="auto"/>
            <w:bottom w:val="none" w:sz="0" w:space="0" w:color="auto"/>
            <w:right w:val="none" w:sz="0" w:space="0" w:color="auto"/>
          </w:divBdr>
        </w:div>
        <w:div w:id="1782412310">
          <w:marLeft w:val="0"/>
          <w:marRight w:val="0"/>
          <w:marTop w:val="0"/>
          <w:marBottom w:val="0"/>
          <w:divBdr>
            <w:top w:val="none" w:sz="0" w:space="0" w:color="auto"/>
            <w:left w:val="none" w:sz="0" w:space="0" w:color="auto"/>
            <w:bottom w:val="none" w:sz="0" w:space="0" w:color="auto"/>
            <w:right w:val="none" w:sz="0" w:space="0" w:color="auto"/>
          </w:divBdr>
        </w:div>
        <w:div w:id="506753738">
          <w:marLeft w:val="0"/>
          <w:marRight w:val="0"/>
          <w:marTop w:val="0"/>
          <w:marBottom w:val="0"/>
          <w:divBdr>
            <w:top w:val="none" w:sz="0" w:space="0" w:color="auto"/>
            <w:left w:val="none" w:sz="0" w:space="0" w:color="auto"/>
            <w:bottom w:val="none" w:sz="0" w:space="0" w:color="auto"/>
            <w:right w:val="none" w:sz="0" w:space="0" w:color="auto"/>
          </w:divBdr>
        </w:div>
        <w:div w:id="1640256908">
          <w:marLeft w:val="0"/>
          <w:marRight w:val="0"/>
          <w:marTop w:val="0"/>
          <w:marBottom w:val="0"/>
          <w:divBdr>
            <w:top w:val="none" w:sz="0" w:space="0" w:color="auto"/>
            <w:left w:val="none" w:sz="0" w:space="0" w:color="auto"/>
            <w:bottom w:val="none" w:sz="0" w:space="0" w:color="auto"/>
            <w:right w:val="none" w:sz="0" w:space="0" w:color="auto"/>
          </w:divBdr>
        </w:div>
        <w:div w:id="1837257579">
          <w:marLeft w:val="0"/>
          <w:marRight w:val="0"/>
          <w:marTop w:val="0"/>
          <w:marBottom w:val="0"/>
          <w:divBdr>
            <w:top w:val="none" w:sz="0" w:space="0" w:color="auto"/>
            <w:left w:val="none" w:sz="0" w:space="0" w:color="auto"/>
            <w:bottom w:val="none" w:sz="0" w:space="0" w:color="auto"/>
            <w:right w:val="none" w:sz="0" w:space="0" w:color="auto"/>
          </w:divBdr>
        </w:div>
        <w:div w:id="1310093151">
          <w:marLeft w:val="0"/>
          <w:marRight w:val="0"/>
          <w:marTop w:val="0"/>
          <w:marBottom w:val="0"/>
          <w:divBdr>
            <w:top w:val="none" w:sz="0" w:space="0" w:color="auto"/>
            <w:left w:val="none" w:sz="0" w:space="0" w:color="auto"/>
            <w:bottom w:val="none" w:sz="0" w:space="0" w:color="auto"/>
            <w:right w:val="none" w:sz="0" w:space="0" w:color="auto"/>
          </w:divBdr>
        </w:div>
        <w:div w:id="1063062941">
          <w:marLeft w:val="0"/>
          <w:marRight w:val="0"/>
          <w:marTop w:val="0"/>
          <w:marBottom w:val="0"/>
          <w:divBdr>
            <w:top w:val="none" w:sz="0" w:space="0" w:color="auto"/>
            <w:left w:val="none" w:sz="0" w:space="0" w:color="auto"/>
            <w:bottom w:val="none" w:sz="0" w:space="0" w:color="auto"/>
            <w:right w:val="none" w:sz="0" w:space="0" w:color="auto"/>
          </w:divBdr>
        </w:div>
        <w:div w:id="1050887365">
          <w:marLeft w:val="0"/>
          <w:marRight w:val="0"/>
          <w:marTop w:val="0"/>
          <w:marBottom w:val="0"/>
          <w:divBdr>
            <w:top w:val="none" w:sz="0" w:space="0" w:color="auto"/>
            <w:left w:val="none" w:sz="0" w:space="0" w:color="auto"/>
            <w:bottom w:val="none" w:sz="0" w:space="0" w:color="auto"/>
            <w:right w:val="none" w:sz="0" w:space="0" w:color="auto"/>
          </w:divBdr>
        </w:div>
        <w:div w:id="1232698758">
          <w:marLeft w:val="0"/>
          <w:marRight w:val="0"/>
          <w:marTop w:val="0"/>
          <w:marBottom w:val="0"/>
          <w:divBdr>
            <w:top w:val="none" w:sz="0" w:space="0" w:color="auto"/>
            <w:left w:val="none" w:sz="0" w:space="0" w:color="auto"/>
            <w:bottom w:val="none" w:sz="0" w:space="0" w:color="auto"/>
            <w:right w:val="none" w:sz="0" w:space="0" w:color="auto"/>
          </w:divBdr>
        </w:div>
        <w:div w:id="463079015">
          <w:marLeft w:val="0"/>
          <w:marRight w:val="0"/>
          <w:marTop w:val="0"/>
          <w:marBottom w:val="0"/>
          <w:divBdr>
            <w:top w:val="none" w:sz="0" w:space="0" w:color="auto"/>
            <w:left w:val="none" w:sz="0" w:space="0" w:color="auto"/>
            <w:bottom w:val="none" w:sz="0" w:space="0" w:color="auto"/>
            <w:right w:val="none" w:sz="0" w:space="0" w:color="auto"/>
          </w:divBdr>
        </w:div>
        <w:div w:id="466775610">
          <w:marLeft w:val="0"/>
          <w:marRight w:val="0"/>
          <w:marTop w:val="0"/>
          <w:marBottom w:val="0"/>
          <w:divBdr>
            <w:top w:val="none" w:sz="0" w:space="0" w:color="auto"/>
            <w:left w:val="none" w:sz="0" w:space="0" w:color="auto"/>
            <w:bottom w:val="none" w:sz="0" w:space="0" w:color="auto"/>
            <w:right w:val="none" w:sz="0" w:space="0" w:color="auto"/>
          </w:divBdr>
        </w:div>
        <w:div w:id="1046683733">
          <w:marLeft w:val="0"/>
          <w:marRight w:val="0"/>
          <w:marTop w:val="0"/>
          <w:marBottom w:val="0"/>
          <w:divBdr>
            <w:top w:val="none" w:sz="0" w:space="0" w:color="auto"/>
            <w:left w:val="none" w:sz="0" w:space="0" w:color="auto"/>
            <w:bottom w:val="none" w:sz="0" w:space="0" w:color="auto"/>
            <w:right w:val="none" w:sz="0" w:space="0" w:color="auto"/>
          </w:divBdr>
        </w:div>
        <w:div w:id="1967346112">
          <w:marLeft w:val="0"/>
          <w:marRight w:val="0"/>
          <w:marTop w:val="0"/>
          <w:marBottom w:val="0"/>
          <w:divBdr>
            <w:top w:val="none" w:sz="0" w:space="0" w:color="auto"/>
            <w:left w:val="none" w:sz="0" w:space="0" w:color="auto"/>
            <w:bottom w:val="none" w:sz="0" w:space="0" w:color="auto"/>
            <w:right w:val="none" w:sz="0" w:space="0" w:color="auto"/>
          </w:divBdr>
        </w:div>
        <w:div w:id="1557397849">
          <w:marLeft w:val="0"/>
          <w:marRight w:val="0"/>
          <w:marTop w:val="0"/>
          <w:marBottom w:val="0"/>
          <w:divBdr>
            <w:top w:val="none" w:sz="0" w:space="0" w:color="auto"/>
            <w:left w:val="none" w:sz="0" w:space="0" w:color="auto"/>
            <w:bottom w:val="none" w:sz="0" w:space="0" w:color="auto"/>
            <w:right w:val="none" w:sz="0" w:space="0" w:color="auto"/>
          </w:divBdr>
        </w:div>
        <w:div w:id="1193811358">
          <w:marLeft w:val="0"/>
          <w:marRight w:val="0"/>
          <w:marTop w:val="0"/>
          <w:marBottom w:val="0"/>
          <w:divBdr>
            <w:top w:val="none" w:sz="0" w:space="0" w:color="auto"/>
            <w:left w:val="none" w:sz="0" w:space="0" w:color="auto"/>
            <w:bottom w:val="none" w:sz="0" w:space="0" w:color="auto"/>
            <w:right w:val="none" w:sz="0" w:space="0" w:color="auto"/>
          </w:divBdr>
        </w:div>
        <w:div w:id="972716525">
          <w:marLeft w:val="0"/>
          <w:marRight w:val="0"/>
          <w:marTop w:val="0"/>
          <w:marBottom w:val="0"/>
          <w:divBdr>
            <w:top w:val="none" w:sz="0" w:space="0" w:color="auto"/>
            <w:left w:val="none" w:sz="0" w:space="0" w:color="auto"/>
            <w:bottom w:val="none" w:sz="0" w:space="0" w:color="auto"/>
            <w:right w:val="none" w:sz="0" w:space="0" w:color="auto"/>
          </w:divBdr>
        </w:div>
        <w:div w:id="786388240">
          <w:marLeft w:val="0"/>
          <w:marRight w:val="0"/>
          <w:marTop w:val="0"/>
          <w:marBottom w:val="0"/>
          <w:divBdr>
            <w:top w:val="none" w:sz="0" w:space="0" w:color="auto"/>
            <w:left w:val="none" w:sz="0" w:space="0" w:color="auto"/>
            <w:bottom w:val="none" w:sz="0" w:space="0" w:color="auto"/>
            <w:right w:val="none" w:sz="0" w:space="0" w:color="auto"/>
          </w:divBdr>
        </w:div>
        <w:div w:id="2014523920">
          <w:marLeft w:val="0"/>
          <w:marRight w:val="0"/>
          <w:marTop w:val="0"/>
          <w:marBottom w:val="0"/>
          <w:divBdr>
            <w:top w:val="none" w:sz="0" w:space="0" w:color="auto"/>
            <w:left w:val="none" w:sz="0" w:space="0" w:color="auto"/>
            <w:bottom w:val="none" w:sz="0" w:space="0" w:color="auto"/>
            <w:right w:val="none" w:sz="0" w:space="0" w:color="auto"/>
          </w:divBdr>
        </w:div>
        <w:div w:id="888955675">
          <w:marLeft w:val="0"/>
          <w:marRight w:val="0"/>
          <w:marTop w:val="0"/>
          <w:marBottom w:val="0"/>
          <w:divBdr>
            <w:top w:val="none" w:sz="0" w:space="0" w:color="auto"/>
            <w:left w:val="none" w:sz="0" w:space="0" w:color="auto"/>
            <w:bottom w:val="none" w:sz="0" w:space="0" w:color="auto"/>
            <w:right w:val="none" w:sz="0" w:space="0" w:color="auto"/>
          </w:divBdr>
        </w:div>
        <w:div w:id="563024636">
          <w:marLeft w:val="0"/>
          <w:marRight w:val="0"/>
          <w:marTop w:val="0"/>
          <w:marBottom w:val="0"/>
          <w:divBdr>
            <w:top w:val="none" w:sz="0" w:space="0" w:color="auto"/>
            <w:left w:val="none" w:sz="0" w:space="0" w:color="auto"/>
            <w:bottom w:val="none" w:sz="0" w:space="0" w:color="auto"/>
            <w:right w:val="none" w:sz="0" w:space="0" w:color="auto"/>
          </w:divBdr>
        </w:div>
        <w:div w:id="1279335710">
          <w:marLeft w:val="0"/>
          <w:marRight w:val="0"/>
          <w:marTop w:val="0"/>
          <w:marBottom w:val="0"/>
          <w:divBdr>
            <w:top w:val="none" w:sz="0" w:space="0" w:color="auto"/>
            <w:left w:val="none" w:sz="0" w:space="0" w:color="auto"/>
            <w:bottom w:val="none" w:sz="0" w:space="0" w:color="auto"/>
            <w:right w:val="none" w:sz="0" w:space="0" w:color="auto"/>
          </w:divBdr>
        </w:div>
        <w:div w:id="660237869">
          <w:marLeft w:val="0"/>
          <w:marRight w:val="0"/>
          <w:marTop w:val="0"/>
          <w:marBottom w:val="0"/>
          <w:divBdr>
            <w:top w:val="none" w:sz="0" w:space="0" w:color="auto"/>
            <w:left w:val="none" w:sz="0" w:space="0" w:color="auto"/>
            <w:bottom w:val="none" w:sz="0" w:space="0" w:color="auto"/>
            <w:right w:val="none" w:sz="0" w:space="0" w:color="auto"/>
          </w:divBdr>
        </w:div>
        <w:div w:id="1790321202">
          <w:marLeft w:val="0"/>
          <w:marRight w:val="0"/>
          <w:marTop w:val="0"/>
          <w:marBottom w:val="0"/>
          <w:divBdr>
            <w:top w:val="none" w:sz="0" w:space="0" w:color="auto"/>
            <w:left w:val="none" w:sz="0" w:space="0" w:color="auto"/>
            <w:bottom w:val="none" w:sz="0" w:space="0" w:color="auto"/>
            <w:right w:val="none" w:sz="0" w:space="0" w:color="auto"/>
          </w:divBdr>
        </w:div>
        <w:div w:id="1687318581">
          <w:marLeft w:val="0"/>
          <w:marRight w:val="0"/>
          <w:marTop w:val="0"/>
          <w:marBottom w:val="0"/>
          <w:divBdr>
            <w:top w:val="none" w:sz="0" w:space="0" w:color="auto"/>
            <w:left w:val="none" w:sz="0" w:space="0" w:color="auto"/>
            <w:bottom w:val="none" w:sz="0" w:space="0" w:color="auto"/>
            <w:right w:val="none" w:sz="0" w:space="0" w:color="auto"/>
          </w:divBdr>
        </w:div>
        <w:div w:id="1043478510">
          <w:marLeft w:val="0"/>
          <w:marRight w:val="0"/>
          <w:marTop w:val="0"/>
          <w:marBottom w:val="0"/>
          <w:divBdr>
            <w:top w:val="none" w:sz="0" w:space="0" w:color="auto"/>
            <w:left w:val="none" w:sz="0" w:space="0" w:color="auto"/>
            <w:bottom w:val="none" w:sz="0" w:space="0" w:color="auto"/>
            <w:right w:val="none" w:sz="0" w:space="0" w:color="auto"/>
          </w:divBdr>
        </w:div>
        <w:div w:id="1078557579">
          <w:marLeft w:val="0"/>
          <w:marRight w:val="0"/>
          <w:marTop w:val="0"/>
          <w:marBottom w:val="0"/>
          <w:divBdr>
            <w:top w:val="none" w:sz="0" w:space="0" w:color="auto"/>
            <w:left w:val="none" w:sz="0" w:space="0" w:color="auto"/>
            <w:bottom w:val="none" w:sz="0" w:space="0" w:color="auto"/>
            <w:right w:val="none" w:sz="0" w:space="0" w:color="auto"/>
          </w:divBdr>
        </w:div>
        <w:div w:id="632952188">
          <w:marLeft w:val="0"/>
          <w:marRight w:val="0"/>
          <w:marTop w:val="0"/>
          <w:marBottom w:val="0"/>
          <w:divBdr>
            <w:top w:val="none" w:sz="0" w:space="0" w:color="auto"/>
            <w:left w:val="none" w:sz="0" w:space="0" w:color="auto"/>
            <w:bottom w:val="none" w:sz="0" w:space="0" w:color="auto"/>
            <w:right w:val="none" w:sz="0" w:space="0" w:color="auto"/>
          </w:divBdr>
        </w:div>
        <w:div w:id="1183591921">
          <w:marLeft w:val="0"/>
          <w:marRight w:val="0"/>
          <w:marTop w:val="0"/>
          <w:marBottom w:val="0"/>
          <w:divBdr>
            <w:top w:val="none" w:sz="0" w:space="0" w:color="auto"/>
            <w:left w:val="none" w:sz="0" w:space="0" w:color="auto"/>
            <w:bottom w:val="none" w:sz="0" w:space="0" w:color="auto"/>
            <w:right w:val="none" w:sz="0" w:space="0" w:color="auto"/>
          </w:divBdr>
        </w:div>
        <w:div w:id="140970042">
          <w:marLeft w:val="0"/>
          <w:marRight w:val="0"/>
          <w:marTop w:val="0"/>
          <w:marBottom w:val="0"/>
          <w:divBdr>
            <w:top w:val="none" w:sz="0" w:space="0" w:color="auto"/>
            <w:left w:val="none" w:sz="0" w:space="0" w:color="auto"/>
            <w:bottom w:val="none" w:sz="0" w:space="0" w:color="auto"/>
            <w:right w:val="none" w:sz="0" w:space="0" w:color="auto"/>
          </w:divBdr>
        </w:div>
        <w:div w:id="377559573">
          <w:marLeft w:val="0"/>
          <w:marRight w:val="0"/>
          <w:marTop w:val="0"/>
          <w:marBottom w:val="0"/>
          <w:divBdr>
            <w:top w:val="none" w:sz="0" w:space="0" w:color="auto"/>
            <w:left w:val="none" w:sz="0" w:space="0" w:color="auto"/>
            <w:bottom w:val="none" w:sz="0" w:space="0" w:color="auto"/>
            <w:right w:val="none" w:sz="0" w:space="0" w:color="auto"/>
          </w:divBdr>
        </w:div>
        <w:div w:id="687564147">
          <w:marLeft w:val="0"/>
          <w:marRight w:val="0"/>
          <w:marTop w:val="0"/>
          <w:marBottom w:val="0"/>
          <w:divBdr>
            <w:top w:val="none" w:sz="0" w:space="0" w:color="auto"/>
            <w:left w:val="none" w:sz="0" w:space="0" w:color="auto"/>
            <w:bottom w:val="none" w:sz="0" w:space="0" w:color="auto"/>
            <w:right w:val="none" w:sz="0" w:space="0" w:color="auto"/>
          </w:divBdr>
        </w:div>
        <w:div w:id="105543653">
          <w:marLeft w:val="0"/>
          <w:marRight w:val="0"/>
          <w:marTop w:val="0"/>
          <w:marBottom w:val="0"/>
          <w:divBdr>
            <w:top w:val="none" w:sz="0" w:space="0" w:color="auto"/>
            <w:left w:val="none" w:sz="0" w:space="0" w:color="auto"/>
            <w:bottom w:val="none" w:sz="0" w:space="0" w:color="auto"/>
            <w:right w:val="none" w:sz="0" w:space="0" w:color="auto"/>
          </w:divBdr>
        </w:div>
        <w:div w:id="1110054367">
          <w:marLeft w:val="0"/>
          <w:marRight w:val="0"/>
          <w:marTop w:val="0"/>
          <w:marBottom w:val="0"/>
          <w:divBdr>
            <w:top w:val="none" w:sz="0" w:space="0" w:color="auto"/>
            <w:left w:val="none" w:sz="0" w:space="0" w:color="auto"/>
            <w:bottom w:val="none" w:sz="0" w:space="0" w:color="auto"/>
            <w:right w:val="none" w:sz="0" w:space="0" w:color="auto"/>
          </w:divBdr>
        </w:div>
        <w:div w:id="345403499">
          <w:marLeft w:val="0"/>
          <w:marRight w:val="0"/>
          <w:marTop w:val="0"/>
          <w:marBottom w:val="0"/>
          <w:divBdr>
            <w:top w:val="none" w:sz="0" w:space="0" w:color="auto"/>
            <w:left w:val="none" w:sz="0" w:space="0" w:color="auto"/>
            <w:bottom w:val="none" w:sz="0" w:space="0" w:color="auto"/>
            <w:right w:val="none" w:sz="0" w:space="0" w:color="auto"/>
          </w:divBdr>
        </w:div>
        <w:div w:id="1515076753">
          <w:marLeft w:val="0"/>
          <w:marRight w:val="0"/>
          <w:marTop w:val="0"/>
          <w:marBottom w:val="0"/>
          <w:divBdr>
            <w:top w:val="none" w:sz="0" w:space="0" w:color="auto"/>
            <w:left w:val="none" w:sz="0" w:space="0" w:color="auto"/>
            <w:bottom w:val="none" w:sz="0" w:space="0" w:color="auto"/>
            <w:right w:val="none" w:sz="0" w:space="0" w:color="auto"/>
          </w:divBdr>
        </w:div>
        <w:div w:id="481510379">
          <w:marLeft w:val="0"/>
          <w:marRight w:val="0"/>
          <w:marTop w:val="0"/>
          <w:marBottom w:val="0"/>
          <w:divBdr>
            <w:top w:val="none" w:sz="0" w:space="0" w:color="auto"/>
            <w:left w:val="none" w:sz="0" w:space="0" w:color="auto"/>
            <w:bottom w:val="none" w:sz="0" w:space="0" w:color="auto"/>
            <w:right w:val="none" w:sz="0" w:space="0" w:color="auto"/>
          </w:divBdr>
        </w:div>
        <w:div w:id="830953306">
          <w:marLeft w:val="0"/>
          <w:marRight w:val="0"/>
          <w:marTop w:val="0"/>
          <w:marBottom w:val="0"/>
          <w:divBdr>
            <w:top w:val="none" w:sz="0" w:space="0" w:color="auto"/>
            <w:left w:val="none" w:sz="0" w:space="0" w:color="auto"/>
            <w:bottom w:val="none" w:sz="0" w:space="0" w:color="auto"/>
            <w:right w:val="none" w:sz="0" w:space="0" w:color="auto"/>
          </w:divBdr>
        </w:div>
        <w:div w:id="656034070">
          <w:marLeft w:val="0"/>
          <w:marRight w:val="0"/>
          <w:marTop w:val="0"/>
          <w:marBottom w:val="0"/>
          <w:divBdr>
            <w:top w:val="none" w:sz="0" w:space="0" w:color="auto"/>
            <w:left w:val="none" w:sz="0" w:space="0" w:color="auto"/>
            <w:bottom w:val="none" w:sz="0" w:space="0" w:color="auto"/>
            <w:right w:val="none" w:sz="0" w:space="0" w:color="auto"/>
          </w:divBdr>
        </w:div>
        <w:div w:id="1876044430">
          <w:marLeft w:val="0"/>
          <w:marRight w:val="0"/>
          <w:marTop w:val="0"/>
          <w:marBottom w:val="0"/>
          <w:divBdr>
            <w:top w:val="none" w:sz="0" w:space="0" w:color="auto"/>
            <w:left w:val="none" w:sz="0" w:space="0" w:color="auto"/>
            <w:bottom w:val="none" w:sz="0" w:space="0" w:color="auto"/>
            <w:right w:val="none" w:sz="0" w:space="0" w:color="auto"/>
          </w:divBdr>
        </w:div>
        <w:div w:id="538317077">
          <w:marLeft w:val="0"/>
          <w:marRight w:val="0"/>
          <w:marTop w:val="0"/>
          <w:marBottom w:val="0"/>
          <w:divBdr>
            <w:top w:val="none" w:sz="0" w:space="0" w:color="auto"/>
            <w:left w:val="none" w:sz="0" w:space="0" w:color="auto"/>
            <w:bottom w:val="none" w:sz="0" w:space="0" w:color="auto"/>
            <w:right w:val="none" w:sz="0" w:space="0" w:color="auto"/>
          </w:divBdr>
        </w:div>
        <w:div w:id="1805155255">
          <w:marLeft w:val="0"/>
          <w:marRight w:val="0"/>
          <w:marTop w:val="0"/>
          <w:marBottom w:val="0"/>
          <w:divBdr>
            <w:top w:val="none" w:sz="0" w:space="0" w:color="auto"/>
            <w:left w:val="none" w:sz="0" w:space="0" w:color="auto"/>
            <w:bottom w:val="none" w:sz="0" w:space="0" w:color="auto"/>
            <w:right w:val="none" w:sz="0" w:space="0" w:color="auto"/>
          </w:divBdr>
        </w:div>
        <w:div w:id="1181817800">
          <w:marLeft w:val="0"/>
          <w:marRight w:val="0"/>
          <w:marTop w:val="0"/>
          <w:marBottom w:val="0"/>
          <w:divBdr>
            <w:top w:val="none" w:sz="0" w:space="0" w:color="auto"/>
            <w:left w:val="none" w:sz="0" w:space="0" w:color="auto"/>
            <w:bottom w:val="none" w:sz="0" w:space="0" w:color="auto"/>
            <w:right w:val="none" w:sz="0" w:space="0" w:color="auto"/>
          </w:divBdr>
        </w:div>
        <w:div w:id="1352877493">
          <w:marLeft w:val="0"/>
          <w:marRight w:val="0"/>
          <w:marTop w:val="0"/>
          <w:marBottom w:val="0"/>
          <w:divBdr>
            <w:top w:val="none" w:sz="0" w:space="0" w:color="auto"/>
            <w:left w:val="none" w:sz="0" w:space="0" w:color="auto"/>
            <w:bottom w:val="none" w:sz="0" w:space="0" w:color="auto"/>
            <w:right w:val="none" w:sz="0" w:space="0" w:color="auto"/>
          </w:divBdr>
        </w:div>
        <w:div w:id="1045065784">
          <w:marLeft w:val="0"/>
          <w:marRight w:val="0"/>
          <w:marTop w:val="0"/>
          <w:marBottom w:val="0"/>
          <w:divBdr>
            <w:top w:val="none" w:sz="0" w:space="0" w:color="auto"/>
            <w:left w:val="none" w:sz="0" w:space="0" w:color="auto"/>
            <w:bottom w:val="none" w:sz="0" w:space="0" w:color="auto"/>
            <w:right w:val="none" w:sz="0" w:space="0" w:color="auto"/>
          </w:divBdr>
        </w:div>
        <w:div w:id="1052146827">
          <w:marLeft w:val="0"/>
          <w:marRight w:val="0"/>
          <w:marTop w:val="0"/>
          <w:marBottom w:val="0"/>
          <w:divBdr>
            <w:top w:val="none" w:sz="0" w:space="0" w:color="auto"/>
            <w:left w:val="none" w:sz="0" w:space="0" w:color="auto"/>
            <w:bottom w:val="none" w:sz="0" w:space="0" w:color="auto"/>
            <w:right w:val="none" w:sz="0" w:space="0" w:color="auto"/>
          </w:divBdr>
        </w:div>
        <w:div w:id="20866920">
          <w:marLeft w:val="0"/>
          <w:marRight w:val="0"/>
          <w:marTop w:val="0"/>
          <w:marBottom w:val="0"/>
          <w:divBdr>
            <w:top w:val="none" w:sz="0" w:space="0" w:color="auto"/>
            <w:left w:val="none" w:sz="0" w:space="0" w:color="auto"/>
            <w:bottom w:val="none" w:sz="0" w:space="0" w:color="auto"/>
            <w:right w:val="none" w:sz="0" w:space="0" w:color="auto"/>
          </w:divBdr>
        </w:div>
        <w:div w:id="679042391">
          <w:marLeft w:val="0"/>
          <w:marRight w:val="0"/>
          <w:marTop w:val="0"/>
          <w:marBottom w:val="0"/>
          <w:divBdr>
            <w:top w:val="none" w:sz="0" w:space="0" w:color="auto"/>
            <w:left w:val="none" w:sz="0" w:space="0" w:color="auto"/>
            <w:bottom w:val="none" w:sz="0" w:space="0" w:color="auto"/>
            <w:right w:val="none" w:sz="0" w:space="0" w:color="auto"/>
          </w:divBdr>
        </w:div>
        <w:div w:id="1754159692">
          <w:marLeft w:val="0"/>
          <w:marRight w:val="0"/>
          <w:marTop w:val="0"/>
          <w:marBottom w:val="0"/>
          <w:divBdr>
            <w:top w:val="none" w:sz="0" w:space="0" w:color="auto"/>
            <w:left w:val="none" w:sz="0" w:space="0" w:color="auto"/>
            <w:bottom w:val="none" w:sz="0" w:space="0" w:color="auto"/>
            <w:right w:val="none" w:sz="0" w:space="0" w:color="auto"/>
          </w:divBdr>
        </w:div>
        <w:div w:id="1053433685">
          <w:marLeft w:val="0"/>
          <w:marRight w:val="0"/>
          <w:marTop w:val="0"/>
          <w:marBottom w:val="0"/>
          <w:divBdr>
            <w:top w:val="none" w:sz="0" w:space="0" w:color="auto"/>
            <w:left w:val="none" w:sz="0" w:space="0" w:color="auto"/>
            <w:bottom w:val="none" w:sz="0" w:space="0" w:color="auto"/>
            <w:right w:val="none" w:sz="0" w:space="0" w:color="auto"/>
          </w:divBdr>
        </w:div>
        <w:div w:id="212351104">
          <w:marLeft w:val="0"/>
          <w:marRight w:val="0"/>
          <w:marTop w:val="0"/>
          <w:marBottom w:val="0"/>
          <w:divBdr>
            <w:top w:val="none" w:sz="0" w:space="0" w:color="auto"/>
            <w:left w:val="none" w:sz="0" w:space="0" w:color="auto"/>
            <w:bottom w:val="none" w:sz="0" w:space="0" w:color="auto"/>
            <w:right w:val="none" w:sz="0" w:space="0" w:color="auto"/>
          </w:divBdr>
        </w:div>
        <w:div w:id="389816550">
          <w:marLeft w:val="0"/>
          <w:marRight w:val="0"/>
          <w:marTop w:val="0"/>
          <w:marBottom w:val="0"/>
          <w:divBdr>
            <w:top w:val="none" w:sz="0" w:space="0" w:color="auto"/>
            <w:left w:val="none" w:sz="0" w:space="0" w:color="auto"/>
            <w:bottom w:val="none" w:sz="0" w:space="0" w:color="auto"/>
            <w:right w:val="none" w:sz="0" w:space="0" w:color="auto"/>
          </w:divBdr>
        </w:div>
        <w:div w:id="810169021">
          <w:marLeft w:val="0"/>
          <w:marRight w:val="0"/>
          <w:marTop w:val="0"/>
          <w:marBottom w:val="0"/>
          <w:divBdr>
            <w:top w:val="none" w:sz="0" w:space="0" w:color="auto"/>
            <w:left w:val="none" w:sz="0" w:space="0" w:color="auto"/>
            <w:bottom w:val="none" w:sz="0" w:space="0" w:color="auto"/>
            <w:right w:val="none" w:sz="0" w:space="0" w:color="auto"/>
          </w:divBdr>
        </w:div>
        <w:div w:id="476338253">
          <w:marLeft w:val="0"/>
          <w:marRight w:val="0"/>
          <w:marTop w:val="0"/>
          <w:marBottom w:val="0"/>
          <w:divBdr>
            <w:top w:val="none" w:sz="0" w:space="0" w:color="auto"/>
            <w:left w:val="none" w:sz="0" w:space="0" w:color="auto"/>
            <w:bottom w:val="none" w:sz="0" w:space="0" w:color="auto"/>
            <w:right w:val="none" w:sz="0" w:space="0" w:color="auto"/>
          </w:divBdr>
        </w:div>
        <w:div w:id="763109075">
          <w:marLeft w:val="0"/>
          <w:marRight w:val="0"/>
          <w:marTop w:val="0"/>
          <w:marBottom w:val="0"/>
          <w:divBdr>
            <w:top w:val="none" w:sz="0" w:space="0" w:color="auto"/>
            <w:left w:val="none" w:sz="0" w:space="0" w:color="auto"/>
            <w:bottom w:val="none" w:sz="0" w:space="0" w:color="auto"/>
            <w:right w:val="none" w:sz="0" w:space="0" w:color="auto"/>
          </w:divBdr>
        </w:div>
        <w:div w:id="236593605">
          <w:marLeft w:val="0"/>
          <w:marRight w:val="0"/>
          <w:marTop w:val="0"/>
          <w:marBottom w:val="0"/>
          <w:divBdr>
            <w:top w:val="none" w:sz="0" w:space="0" w:color="auto"/>
            <w:left w:val="none" w:sz="0" w:space="0" w:color="auto"/>
            <w:bottom w:val="none" w:sz="0" w:space="0" w:color="auto"/>
            <w:right w:val="none" w:sz="0" w:space="0" w:color="auto"/>
          </w:divBdr>
        </w:div>
        <w:div w:id="136849205">
          <w:marLeft w:val="0"/>
          <w:marRight w:val="0"/>
          <w:marTop w:val="0"/>
          <w:marBottom w:val="0"/>
          <w:divBdr>
            <w:top w:val="none" w:sz="0" w:space="0" w:color="auto"/>
            <w:left w:val="none" w:sz="0" w:space="0" w:color="auto"/>
            <w:bottom w:val="none" w:sz="0" w:space="0" w:color="auto"/>
            <w:right w:val="none" w:sz="0" w:space="0" w:color="auto"/>
          </w:divBdr>
        </w:div>
        <w:div w:id="1113399250">
          <w:marLeft w:val="0"/>
          <w:marRight w:val="0"/>
          <w:marTop w:val="0"/>
          <w:marBottom w:val="0"/>
          <w:divBdr>
            <w:top w:val="none" w:sz="0" w:space="0" w:color="auto"/>
            <w:left w:val="none" w:sz="0" w:space="0" w:color="auto"/>
            <w:bottom w:val="none" w:sz="0" w:space="0" w:color="auto"/>
            <w:right w:val="none" w:sz="0" w:space="0" w:color="auto"/>
          </w:divBdr>
        </w:div>
        <w:div w:id="1195001541">
          <w:marLeft w:val="0"/>
          <w:marRight w:val="0"/>
          <w:marTop w:val="0"/>
          <w:marBottom w:val="0"/>
          <w:divBdr>
            <w:top w:val="none" w:sz="0" w:space="0" w:color="auto"/>
            <w:left w:val="none" w:sz="0" w:space="0" w:color="auto"/>
            <w:bottom w:val="none" w:sz="0" w:space="0" w:color="auto"/>
            <w:right w:val="none" w:sz="0" w:space="0" w:color="auto"/>
          </w:divBdr>
        </w:div>
        <w:div w:id="2132047540">
          <w:marLeft w:val="0"/>
          <w:marRight w:val="0"/>
          <w:marTop w:val="0"/>
          <w:marBottom w:val="0"/>
          <w:divBdr>
            <w:top w:val="none" w:sz="0" w:space="0" w:color="auto"/>
            <w:left w:val="none" w:sz="0" w:space="0" w:color="auto"/>
            <w:bottom w:val="none" w:sz="0" w:space="0" w:color="auto"/>
            <w:right w:val="none" w:sz="0" w:space="0" w:color="auto"/>
          </w:divBdr>
        </w:div>
        <w:div w:id="1945919966">
          <w:marLeft w:val="0"/>
          <w:marRight w:val="0"/>
          <w:marTop w:val="0"/>
          <w:marBottom w:val="0"/>
          <w:divBdr>
            <w:top w:val="none" w:sz="0" w:space="0" w:color="auto"/>
            <w:left w:val="none" w:sz="0" w:space="0" w:color="auto"/>
            <w:bottom w:val="none" w:sz="0" w:space="0" w:color="auto"/>
            <w:right w:val="none" w:sz="0" w:space="0" w:color="auto"/>
          </w:divBdr>
        </w:div>
        <w:div w:id="406462031">
          <w:marLeft w:val="0"/>
          <w:marRight w:val="0"/>
          <w:marTop w:val="0"/>
          <w:marBottom w:val="0"/>
          <w:divBdr>
            <w:top w:val="none" w:sz="0" w:space="0" w:color="auto"/>
            <w:left w:val="none" w:sz="0" w:space="0" w:color="auto"/>
            <w:bottom w:val="none" w:sz="0" w:space="0" w:color="auto"/>
            <w:right w:val="none" w:sz="0" w:space="0" w:color="auto"/>
          </w:divBdr>
        </w:div>
        <w:div w:id="1117794402">
          <w:marLeft w:val="0"/>
          <w:marRight w:val="0"/>
          <w:marTop w:val="0"/>
          <w:marBottom w:val="0"/>
          <w:divBdr>
            <w:top w:val="none" w:sz="0" w:space="0" w:color="auto"/>
            <w:left w:val="none" w:sz="0" w:space="0" w:color="auto"/>
            <w:bottom w:val="none" w:sz="0" w:space="0" w:color="auto"/>
            <w:right w:val="none" w:sz="0" w:space="0" w:color="auto"/>
          </w:divBdr>
        </w:div>
        <w:div w:id="856240334">
          <w:marLeft w:val="0"/>
          <w:marRight w:val="0"/>
          <w:marTop w:val="0"/>
          <w:marBottom w:val="0"/>
          <w:divBdr>
            <w:top w:val="none" w:sz="0" w:space="0" w:color="auto"/>
            <w:left w:val="none" w:sz="0" w:space="0" w:color="auto"/>
            <w:bottom w:val="none" w:sz="0" w:space="0" w:color="auto"/>
            <w:right w:val="none" w:sz="0" w:space="0" w:color="auto"/>
          </w:divBdr>
        </w:div>
        <w:div w:id="1871331053">
          <w:marLeft w:val="0"/>
          <w:marRight w:val="0"/>
          <w:marTop w:val="0"/>
          <w:marBottom w:val="0"/>
          <w:divBdr>
            <w:top w:val="none" w:sz="0" w:space="0" w:color="auto"/>
            <w:left w:val="none" w:sz="0" w:space="0" w:color="auto"/>
            <w:bottom w:val="none" w:sz="0" w:space="0" w:color="auto"/>
            <w:right w:val="none" w:sz="0" w:space="0" w:color="auto"/>
          </w:divBdr>
        </w:div>
        <w:div w:id="323708709">
          <w:marLeft w:val="0"/>
          <w:marRight w:val="0"/>
          <w:marTop w:val="0"/>
          <w:marBottom w:val="0"/>
          <w:divBdr>
            <w:top w:val="none" w:sz="0" w:space="0" w:color="auto"/>
            <w:left w:val="none" w:sz="0" w:space="0" w:color="auto"/>
            <w:bottom w:val="none" w:sz="0" w:space="0" w:color="auto"/>
            <w:right w:val="none" w:sz="0" w:space="0" w:color="auto"/>
          </w:divBdr>
        </w:div>
        <w:div w:id="354354589">
          <w:marLeft w:val="0"/>
          <w:marRight w:val="0"/>
          <w:marTop w:val="0"/>
          <w:marBottom w:val="0"/>
          <w:divBdr>
            <w:top w:val="none" w:sz="0" w:space="0" w:color="auto"/>
            <w:left w:val="none" w:sz="0" w:space="0" w:color="auto"/>
            <w:bottom w:val="none" w:sz="0" w:space="0" w:color="auto"/>
            <w:right w:val="none" w:sz="0" w:space="0" w:color="auto"/>
          </w:divBdr>
        </w:div>
        <w:div w:id="1950114727">
          <w:marLeft w:val="0"/>
          <w:marRight w:val="0"/>
          <w:marTop w:val="0"/>
          <w:marBottom w:val="0"/>
          <w:divBdr>
            <w:top w:val="none" w:sz="0" w:space="0" w:color="auto"/>
            <w:left w:val="none" w:sz="0" w:space="0" w:color="auto"/>
            <w:bottom w:val="none" w:sz="0" w:space="0" w:color="auto"/>
            <w:right w:val="none" w:sz="0" w:space="0" w:color="auto"/>
          </w:divBdr>
        </w:div>
        <w:div w:id="848644745">
          <w:marLeft w:val="0"/>
          <w:marRight w:val="0"/>
          <w:marTop w:val="0"/>
          <w:marBottom w:val="0"/>
          <w:divBdr>
            <w:top w:val="none" w:sz="0" w:space="0" w:color="auto"/>
            <w:left w:val="none" w:sz="0" w:space="0" w:color="auto"/>
            <w:bottom w:val="none" w:sz="0" w:space="0" w:color="auto"/>
            <w:right w:val="none" w:sz="0" w:space="0" w:color="auto"/>
          </w:divBdr>
        </w:div>
        <w:div w:id="452402159">
          <w:marLeft w:val="0"/>
          <w:marRight w:val="0"/>
          <w:marTop w:val="0"/>
          <w:marBottom w:val="0"/>
          <w:divBdr>
            <w:top w:val="none" w:sz="0" w:space="0" w:color="auto"/>
            <w:left w:val="none" w:sz="0" w:space="0" w:color="auto"/>
            <w:bottom w:val="none" w:sz="0" w:space="0" w:color="auto"/>
            <w:right w:val="none" w:sz="0" w:space="0" w:color="auto"/>
          </w:divBdr>
        </w:div>
        <w:div w:id="1112359672">
          <w:marLeft w:val="0"/>
          <w:marRight w:val="0"/>
          <w:marTop w:val="0"/>
          <w:marBottom w:val="0"/>
          <w:divBdr>
            <w:top w:val="none" w:sz="0" w:space="0" w:color="auto"/>
            <w:left w:val="none" w:sz="0" w:space="0" w:color="auto"/>
            <w:bottom w:val="none" w:sz="0" w:space="0" w:color="auto"/>
            <w:right w:val="none" w:sz="0" w:space="0" w:color="auto"/>
          </w:divBdr>
        </w:div>
        <w:div w:id="1302929423">
          <w:marLeft w:val="0"/>
          <w:marRight w:val="0"/>
          <w:marTop w:val="0"/>
          <w:marBottom w:val="0"/>
          <w:divBdr>
            <w:top w:val="none" w:sz="0" w:space="0" w:color="auto"/>
            <w:left w:val="none" w:sz="0" w:space="0" w:color="auto"/>
            <w:bottom w:val="none" w:sz="0" w:space="0" w:color="auto"/>
            <w:right w:val="none" w:sz="0" w:space="0" w:color="auto"/>
          </w:divBdr>
        </w:div>
        <w:div w:id="1744450893">
          <w:marLeft w:val="0"/>
          <w:marRight w:val="0"/>
          <w:marTop w:val="0"/>
          <w:marBottom w:val="0"/>
          <w:divBdr>
            <w:top w:val="none" w:sz="0" w:space="0" w:color="auto"/>
            <w:left w:val="none" w:sz="0" w:space="0" w:color="auto"/>
            <w:bottom w:val="none" w:sz="0" w:space="0" w:color="auto"/>
            <w:right w:val="none" w:sz="0" w:space="0" w:color="auto"/>
          </w:divBdr>
        </w:div>
        <w:div w:id="1546791352">
          <w:marLeft w:val="0"/>
          <w:marRight w:val="0"/>
          <w:marTop w:val="0"/>
          <w:marBottom w:val="0"/>
          <w:divBdr>
            <w:top w:val="none" w:sz="0" w:space="0" w:color="auto"/>
            <w:left w:val="none" w:sz="0" w:space="0" w:color="auto"/>
            <w:bottom w:val="none" w:sz="0" w:space="0" w:color="auto"/>
            <w:right w:val="none" w:sz="0" w:space="0" w:color="auto"/>
          </w:divBdr>
        </w:div>
        <w:div w:id="525949643">
          <w:marLeft w:val="0"/>
          <w:marRight w:val="0"/>
          <w:marTop w:val="0"/>
          <w:marBottom w:val="0"/>
          <w:divBdr>
            <w:top w:val="none" w:sz="0" w:space="0" w:color="auto"/>
            <w:left w:val="none" w:sz="0" w:space="0" w:color="auto"/>
            <w:bottom w:val="none" w:sz="0" w:space="0" w:color="auto"/>
            <w:right w:val="none" w:sz="0" w:space="0" w:color="auto"/>
          </w:divBdr>
        </w:div>
        <w:div w:id="896016137">
          <w:marLeft w:val="0"/>
          <w:marRight w:val="0"/>
          <w:marTop w:val="0"/>
          <w:marBottom w:val="0"/>
          <w:divBdr>
            <w:top w:val="none" w:sz="0" w:space="0" w:color="auto"/>
            <w:left w:val="none" w:sz="0" w:space="0" w:color="auto"/>
            <w:bottom w:val="none" w:sz="0" w:space="0" w:color="auto"/>
            <w:right w:val="none" w:sz="0" w:space="0" w:color="auto"/>
          </w:divBdr>
        </w:div>
        <w:div w:id="923613685">
          <w:marLeft w:val="0"/>
          <w:marRight w:val="0"/>
          <w:marTop w:val="0"/>
          <w:marBottom w:val="0"/>
          <w:divBdr>
            <w:top w:val="none" w:sz="0" w:space="0" w:color="auto"/>
            <w:left w:val="none" w:sz="0" w:space="0" w:color="auto"/>
            <w:bottom w:val="none" w:sz="0" w:space="0" w:color="auto"/>
            <w:right w:val="none" w:sz="0" w:space="0" w:color="auto"/>
          </w:divBdr>
        </w:div>
        <w:div w:id="1940017990">
          <w:marLeft w:val="0"/>
          <w:marRight w:val="0"/>
          <w:marTop w:val="0"/>
          <w:marBottom w:val="0"/>
          <w:divBdr>
            <w:top w:val="none" w:sz="0" w:space="0" w:color="auto"/>
            <w:left w:val="none" w:sz="0" w:space="0" w:color="auto"/>
            <w:bottom w:val="none" w:sz="0" w:space="0" w:color="auto"/>
            <w:right w:val="none" w:sz="0" w:space="0" w:color="auto"/>
          </w:divBdr>
        </w:div>
        <w:div w:id="1132748255">
          <w:marLeft w:val="0"/>
          <w:marRight w:val="0"/>
          <w:marTop w:val="0"/>
          <w:marBottom w:val="0"/>
          <w:divBdr>
            <w:top w:val="none" w:sz="0" w:space="0" w:color="auto"/>
            <w:left w:val="none" w:sz="0" w:space="0" w:color="auto"/>
            <w:bottom w:val="none" w:sz="0" w:space="0" w:color="auto"/>
            <w:right w:val="none" w:sz="0" w:space="0" w:color="auto"/>
          </w:divBdr>
        </w:div>
        <w:div w:id="1677734022">
          <w:marLeft w:val="0"/>
          <w:marRight w:val="0"/>
          <w:marTop w:val="0"/>
          <w:marBottom w:val="0"/>
          <w:divBdr>
            <w:top w:val="none" w:sz="0" w:space="0" w:color="auto"/>
            <w:left w:val="none" w:sz="0" w:space="0" w:color="auto"/>
            <w:bottom w:val="none" w:sz="0" w:space="0" w:color="auto"/>
            <w:right w:val="none" w:sz="0" w:space="0" w:color="auto"/>
          </w:divBdr>
        </w:div>
        <w:div w:id="263539850">
          <w:marLeft w:val="0"/>
          <w:marRight w:val="0"/>
          <w:marTop w:val="0"/>
          <w:marBottom w:val="0"/>
          <w:divBdr>
            <w:top w:val="none" w:sz="0" w:space="0" w:color="auto"/>
            <w:left w:val="none" w:sz="0" w:space="0" w:color="auto"/>
            <w:bottom w:val="none" w:sz="0" w:space="0" w:color="auto"/>
            <w:right w:val="none" w:sz="0" w:space="0" w:color="auto"/>
          </w:divBdr>
        </w:div>
        <w:div w:id="1866676175">
          <w:marLeft w:val="0"/>
          <w:marRight w:val="0"/>
          <w:marTop w:val="0"/>
          <w:marBottom w:val="0"/>
          <w:divBdr>
            <w:top w:val="none" w:sz="0" w:space="0" w:color="auto"/>
            <w:left w:val="none" w:sz="0" w:space="0" w:color="auto"/>
            <w:bottom w:val="none" w:sz="0" w:space="0" w:color="auto"/>
            <w:right w:val="none" w:sz="0" w:space="0" w:color="auto"/>
          </w:divBdr>
        </w:div>
        <w:div w:id="97914318">
          <w:marLeft w:val="0"/>
          <w:marRight w:val="0"/>
          <w:marTop w:val="0"/>
          <w:marBottom w:val="0"/>
          <w:divBdr>
            <w:top w:val="none" w:sz="0" w:space="0" w:color="auto"/>
            <w:left w:val="none" w:sz="0" w:space="0" w:color="auto"/>
            <w:bottom w:val="none" w:sz="0" w:space="0" w:color="auto"/>
            <w:right w:val="none" w:sz="0" w:space="0" w:color="auto"/>
          </w:divBdr>
        </w:div>
        <w:div w:id="402459110">
          <w:marLeft w:val="0"/>
          <w:marRight w:val="0"/>
          <w:marTop w:val="0"/>
          <w:marBottom w:val="0"/>
          <w:divBdr>
            <w:top w:val="none" w:sz="0" w:space="0" w:color="auto"/>
            <w:left w:val="none" w:sz="0" w:space="0" w:color="auto"/>
            <w:bottom w:val="none" w:sz="0" w:space="0" w:color="auto"/>
            <w:right w:val="none" w:sz="0" w:space="0" w:color="auto"/>
          </w:divBdr>
        </w:div>
        <w:div w:id="941954607">
          <w:marLeft w:val="0"/>
          <w:marRight w:val="0"/>
          <w:marTop w:val="0"/>
          <w:marBottom w:val="0"/>
          <w:divBdr>
            <w:top w:val="none" w:sz="0" w:space="0" w:color="auto"/>
            <w:left w:val="none" w:sz="0" w:space="0" w:color="auto"/>
            <w:bottom w:val="none" w:sz="0" w:space="0" w:color="auto"/>
            <w:right w:val="none" w:sz="0" w:space="0" w:color="auto"/>
          </w:divBdr>
        </w:div>
        <w:div w:id="421532054">
          <w:marLeft w:val="0"/>
          <w:marRight w:val="0"/>
          <w:marTop w:val="0"/>
          <w:marBottom w:val="0"/>
          <w:divBdr>
            <w:top w:val="none" w:sz="0" w:space="0" w:color="auto"/>
            <w:left w:val="none" w:sz="0" w:space="0" w:color="auto"/>
            <w:bottom w:val="none" w:sz="0" w:space="0" w:color="auto"/>
            <w:right w:val="none" w:sz="0" w:space="0" w:color="auto"/>
          </w:divBdr>
        </w:div>
        <w:div w:id="974724216">
          <w:marLeft w:val="0"/>
          <w:marRight w:val="0"/>
          <w:marTop w:val="0"/>
          <w:marBottom w:val="0"/>
          <w:divBdr>
            <w:top w:val="none" w:sz="0" w:space="0" w:color="auto"/>
            <w:left w:val="none" w:sz="0" w:space="0" w:color="auto"/>
            <w:bottom w:val="none" w:sz="0" w:space="0" w:color="auto"/>
            <w:right w:val="none" w:sz="0" w:space="0" w:color="auto"/>
          </w:divBdr>
        </w:div>
        <w:div w:id="822087918">
          <w:marLeft w:val="0"/>
          <w:marRight w:val="0"/>
          <w:marTop w:val="0"/>
          <w:marBottom w:val="0"/>
          <w:divBdr>
            <w:top w:val="none" w:sz="0" w:space="0" w:color="auto"/>
            <w:left w:val="none" w:sz="0" w:space="0" w:color="auto"/>
            <w:bottom w:val="none" w:sz="0" w:space="0" w:color="auto"/>
            <w:right w:val="none" w:sz="0" w:space="0" w:color="auto"/>
          </w:divBdr>
        </w:div>
        <w:div w:id="2086561422">
          <w:marLeft w:val="0"/>
          <w:marRight w:val="0"/>
          <w:marTop w:val="0"/>
          <w:marBottom w:val="0"/>
          <w:divBdr>
            <w:top w:val="none" w:sz="0" w:space="0" w:color="auto"/>
            <w:left w:val="none" w:sz="0" w:space="0" w:color="auto"/>
            <w:bottom w:val="none" w:sz="0" w:space="0" w:color="auto"/>
            <w:right w:val="none" w:sz="0" w:space="0" w:color="auto"/>
          </w:divBdr>
        </w:div>
        <w:div w:id="1879465333">
          <w:marLeft w:val="0"/>
          <w:marRight w:val="0"/>
          <w:marTop w:val="0"/>
          <w:marBottom w:val="0"/>
          <w:divBdr>
            <w:top w:val="none" w:sz="0" w:space="0" w:color="auto"/>
            <w:left w:val="none" w:sz="0" w:space="0" w:color="auto"/>
            <w:bottom w:val="none" w:sz="0" w:space="0" w:color="auto"/>
            <w:right w:val="none" w:sz="0" w:space="0" w:color="auto"/>
          </w:divBdr>
        </w:div>
        <w:div w:id="2049184183">
          <w:marLeft w:val="0"/>
          <w:marRight w:val="0"/>
          <w:marTop w:val="0"/>
          <w:marBottom w:val="0"/>
          <w:divBdr>
            <w:top w:val="none" w:sz="0" w:space="0" w:color="auto"/>
            <w:left w:val="none" w:sz="0" w:space="0" w:color="auto"/>
            <w:bottom w:val="none" w:sz="0" w:space="0" w:color="auto"/>
            <w:right w:val="none" w:sz="0" w:space="0" w:color="auto"/>
          </w:divBdr>
        </w:div>
        <w:div w:id="392504355">
          <w:marLeft w:val="0"/>
          <w:marRight w:val="0"/>
          <w:marTop w:val="0"/>
          <w:marBottom w:val="0"/>
          <w:divBdr>
            <w:top w:val="none" w:sz="0" w:space="0" w:color="auto"/>
            <w:left w:val="none" w:sz="0" w:space="0" w:color="auto"/>
            <w:bottom w:val="none" w:sz="0" w:space="0" w:color="auto"/>
            <w:right w:val="none" w:sz="0" w:space="0" w:color="auto"/>
          </w:divBdr>
        </w:div>
        <w:div w:id="1551459324">
          <w:marLeft w:val="0"/>
          <w:marRight w:val="0"/>
          <w:marTop w:val="0"/>
          <w:marBottom w:val="0"/>
          <w:divBdr>
            <w:top w:val="none" w:sz="0" w:space="0" w:color="auto"/>
            <w:left w:val="none" w:sz="0" w:space="0" w:color="auto"/>
            <w:bottom w:val="none" w:sz="0" w:space="0" w:color="auto"/>
            <w:right w:val="none" w:sz="0" w:space="0" w:color="auto"/>
          </w:divBdr>
        </w:div>
        <w:div w:id="1397898313">
          <w:marLeft w:val="0"/>
          <w:marRight w:val="0"/>
          <w:marTop w:val="0"/>
          <w:marBottom w:val="0"/>
          <w:divBdr>
            <w:top w:val="none" w:sz="0" w:space="0" w:color="auto"/>
            <w:left w:val="none" w:sz="0" w:space="0" w:color="auto"/>
            <w:bottom w:val="none" w:sz="0" w:space="0" w:color="auto"/>
            <w:right w:val="none" w:sz="0" w:space="0" w:color="auto"/>
          </w:divBdr>
        </w:div>
        <w:div w:id="1751347238">
          <w:marLeft w:val="0"/>
          <w:marRight w:val="0"/>
          <w:marTop w:val="0"/>
          <w:marBottom w:val="0"/>
          <w:divBdr>
            <w:top w:val="none" w:sz="0" w:space="0" w:color="auto"/>
            <w:left w:val="none" w:sz="0" w:space="0" w:color="auto"/>
            <w:bottom w:val="none" w:sz="0" w:space="0" w:color="auto"/>
            <w:right w:val="none" w:sz="0" w:space="0" w:color="auto"/>
          </w:divBdr>
        </w:div>
        <w:div w:id="90440075">
          <w:marLeft w:val="0"/>
          <w:marRight w:val="0"/>
          <w:marTop w:val="0"/>
          <w:marBottom w:val="0"/>
          <w:divBdr>
            <w:top w:val="none" w:sz="0" w:space="0" w:color="auto"/>
            <w:left w:val="none" w:sz="0" w:space="0" w:color="auto"/>
            <w:bottom w:val="none" w:sz="0" w:space="0" w:color="auto"/>
            <w:right w:val="none" w:sz="0" w:space="0" w:color="auto"/>
          </w:divBdr>
        </w:div>
        <w:div w:id="918245759">
          <w:marLeft w:val="0"/>
          <w:marRight w:val="0"/>
          <w:marTop w:val="0"/>
          <w:marBottom w:val="0"/>
          <w:divBdr>
            <w:top w:val="none" w:sz="0" w:space="0" w:color="auto"/>
            <w:left w:val="none" w:sz="0" w:space="0" w:color="auto"/>
            <w:bottom w:val="none" w:sz="0" w:space="0" w:color="auto"/>
            <w:right w:val="none" w:sz="0" w:space="0" w:color="auto"/>
          </w:divBdr>
        </w:div>
        <w:div w:id="167839649">
          <w:marLeft w:val="0"/>
          <w:marRight w:val="0"/>
          <w:marTop w:val="0"/>
          <w:marBottom w:val="0"/>
          <w:divBdr>
            <w:top w:val="none" w:sz="0" w:space="0" w:color="auto"/>
            <w:left w:val="none" w:sz="0" w:space="0" w:color="auto"/>
            <w:bottom w:val="none" w:sz="0" w:space="0" w:color="auto"/>
            <w:right w:val="none" w:sz="0" w:space="0" w:color="auto"/>
          </w:divBdr>
        </w:div>
        <w:div w:id="690570706">
          <w:marLeft w:val="0"/>
          <w:marRight w:val="0"/>
          <w:marTop w:val="0"/>
          <w:marBottom w:val="0"/>
          <w:divBdr>
            <w:top w:val="none" w:sz="0" w:space="0" w:color="auto"/>
            <w:left w:val="none" w:sz="0" w:space="0" w:color="auto"/>
            <w:bottom w:val="none" w:sz="0" w:space="0" w:color="auto"/>
            <w:right w:val="none" w:sz="0" w:space="0" w:color="auto"/>
          </w:divBdr>
        </w:div>
        <w:div w:id="670526033">
          <w:marLeft w:val="0"/>
          <w:marRight w:val="0"/>
          <w:marTop w:val="0"/>
          <w:marBottom w:val="0"/>
          <w:divBdr>
            <w:top w:val="none" w:sz="0" w:space="0" w:color="auto"/>
            <w:left w:val="none" w:sz="0" w:space="0" w:color="auto"/>
            <w:bottom w:val="none" w:sz="0" w:space="0" w:color="auto"/>
            <w:right w:val="none" w:sz="0" w:space="0" w:color="auto"/>
          </w:divBdr>
        </w:div>
        <w:div w:id="1033728877">
          <w:marLeft w:val="0"/>
          <w:marRight w:val="0"/>
          <w:marTop w:val="0"/>
          <w:marBottom w:val="0"/>
          <w:divBdr>
            <w:top w:val="none" w:sz="0" w:space="0" w:color="auto"/>
            <w:left w:val="none" w:sz="0" w:space="0" w:color="auto"/>
            <w:bottom w:val="none" w:sz="0" w:space="0" w:color="auto"/>
            <w:right w:val="none" w:sz="0" w:space="0" w:color="auto"/>
          </w:divBdr>
        </w:div>
        <w:div w:id="1063943849">
          <w:marLeft w:val="0"/>
          <w:marRight w:val="0"/>
          <w:marTop w:val="0"/>
          <w:marBottom w:val="0"/>
          <w:divBdr>
            <w:top w:val="none" w:sz="0" w:space="0" w:color="auto"/>
            <w:left w:val="none" w:sz="0" w:space="0" w:color="auto"/>
            <w:bottom w:val="none" w:sz="0" w:space="0" w:color="auto"/>
            <w:right w:val="none" w:sz="0" w:space="0" w:color="auto"/>
          </w:divBdr>
        </w:div>
        <w:div w:id="1510633284">
          <w:marLeft w:val="0"/>
          <w:marRight w:val="0"/>
          <w:marTop w:val="0"/>
          <w:marBottom w:val="0"/>
          <w:divBdr>
            <w:top w:val="none" w:sz="0" w:space="0" w:color="auto"/>
            <w:left w:val="none" w:sz="0" w:space="0" w:color="auto"/>
            <w:bottom w:val="none" w:sz="0" w:space="0" w:color="auto"/>
            <w:right w:val="none" w:sz="0" w:space="0" w:color="auto"/>
          </w:divBdr>
        </w:div>
        <w:div w:id="646596641">
          <w:marLeft w:val="0"/>
          <w:marRight w:val="0"/>
          <w:marTop w:val="0"/>
          <w:marBottom w:val="0"/>
          <w:divBdr>
            <w:top w:val="none" w:sz="0" w:space="0" w:color="auto"/>
            <w:left w:val="none" w:sz="0" w:space="0" w:color="auto"/>
            <w:bottom w:val="none" w:sz="0" w:space="0" w:color="auto"/>
            <w:right w:val="none" w:sz="0" w:space="0" w:color="auto"/>
          </w:divBdr>
        </w:div>
        <w:div w:id="1132482598">
          <w:marLeft w:val="0"/>
          <w:marRight w:val="0"/>
          <w:marTop w:val="0"/>
          <w:marBottom w:val="0"/>
          <w:divBdr>
            <w:top w:val="none" w:sz="0" w:space="0" w:color="auto"/>
            <w:left w:val="none" w:sz="0" w:space="0" w:color="auto"/>
            <w:bottom w:val="none" w:sz="0" w:space="0" w:color="auto"/>
            <w:right w:val="none" w:sz="0" w:space="0" w:color="auto"/>
          </w:divBdr>
        </w:div>
      </w:divsChild>
    </w:div>
    <w:div w:id="1908950163">
      <w:bodyDiv w:val="1"/>
      <w:marLeft w:val="0"/>
      <w:marRight w:val="0"/>
      <w:marTop w:val="0"/>
      <w:marBottom w:val="0"/>
      <w:divBdr>
        <w:top w:val="none" w:sz="0" w:space="0" w:color="auto"/>
        <w:left w:val="none" w:sz="0" w:space="0" w:color="auto"/>
        <w:bottom w:val="none" w:sz="0" w:space="0" w:color="auto"/>
        <w:right w:val="none" w:sz="0" w:space="0" w:color="auto"/>
      </w:divBdr>
    </w:div>
    <w:div w:id="1928150760">
      <w:bodyDiv w:val="1"/>
      <w:marLeft w:val="0"/>
      <w:marRight w:val="0"/>
      <w:marTop w:val="0"/>
      <w:marBottom w:val="0"/>
      <w:divBdr>
        <w:top w:val="none" w:sz="0" w:space="0" w:color="auto"/>
        <w:left w:val="none" w:sz="0" w:space="0" w:color="auto"/>
        <w:bottom w:val="none" w:sz="0" w:space="0" w:color="auto"/>
        <w:right w:val="none" w:sz="0" w:space="0" w:color="auto"/>
      </w:divBdr>
      <w:divsChild>
        <w:div w:id="1015423528">
          <w:marLeft w:val="0"/>
          <w:marRight w:val="0"/>
          <w:marTop w:val="0"/>
          <w:marBottom w:val="0"/>
          <w:divBdr>
            <w:top w:val="none" w:sz="0" w:space="0" w:color="auto"/>
            <w:left w:val="none" w:sz="0" w:space="0" w:color="auto"/>
            <w:bottom w:val="none" w:sz="0" w:space="0" w:color="auto"/>
            <w:right w:val="none" w:sz="0" w:space="0" w:color="auto"/>
          </w:divBdr>
        </w:div>
      </w:divsChild>
    </w:div>
    <w:div w:id="1929802867">
      <w:bodyDiv w:val="1"/>
      <w:marLeft w:val="0"/>
      <w:marRight w:val="0"/>
      <w:marTop w:val="0"/>
      <w:marBottom w:val="0"/>
      <w:divBdr>
        <w:top w:val="none" w:sz="0" w:space="0" w:color="auto"/>
        <w:left w:val="none" w:sz="0" w:space="0" w:color="auto"/>
        <w:bottom w:val="none" w:sz="0" w:space="0" w:color="auto"/>
        <w:right w:val="none" w:sz="0" w:space="0" w:color="auto"/>
      </w:divBdr>
      <w:divsChild>
        <w:div w:id="1874152153">
          <w:marLeft w:val="0"/>
          <w:marRight w:val="0"/>
          <w:marTop w:val="0"/>
          <w:marBottom w:val="0"/>
          <w:divBdr>
            <w:top w:val="none" w:sz="0" w:space="0" w:color="auto"/>
            <w:left w:val="none" w:sz="0" w:space="0" w:color="auto"/>
            <w:bottom w:val="none" w:sz="0" w:space="0" w:color="auto"/>
            <w:right w:val="none" w:sz="0" w:space="0" w:color="auto"/>
          </w:divBdr>
          <w:divsChild>
            <w:div w:id="11514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2233">
      <w:bodyDiv w:val="1"/>
      <w:marLeft w:val="0"/>
      <w:marRight w:val="0"/>
      <w:marTop w:val="0"/>
      <w:marBottom w:val="0"/>
      <w:divBdr>
        <w:top w:val="none" w:sz="0" w:space="0" w:color="auto"/>
        <w:left w:val="none" w:sz="0" w:space="0" w:color="auto"/>
        <w:bottom w:val="none" w:sz="0" w:space="0" w:color="auto"/>
        <w:right w:val="none" w:sz="0" w:space="0" w:color="auto"/>
      </w:divBdr>
      <w:divsChild>
        <w:div w:id="1297029342">
          <w:marLeft w:val="0"/>
          <w:marRight w:val="0"/>
          <w:marTop w:val="0"/>
          <w:marBottom w:val="0"/>
          <w:divBdr>
            <w:top w:val="none" w:sz="0" w:space="0" w:color="auto"/>
            <w:left w:val="none" w:sz="0" w:space="0" w:color="auto"/>
            <w:bottom w:val="none" w:sz="0" w:space="0" w:color="auto"/>
            <w:right w:val="none" w:sz="0" w:space="0" w:color="auto"/>
          </w:divBdr>
        </w:div>
        <w:div w:id="869150344">
          <w:marLeft w:val="0"/>
          <w:marRight w:val="0"/>
          <w:marTop w:val="0"/>
          <w:marBottom w:val="0"/>
          <w:divBdr>
            <w:top w:val="none" w:sz="0" w:space="0" w:color="auto"/>
            <w:left w:val="none" w:sz="0" w:space="0" w:color="auto"/>
            <w:bottom w:val="none" w:sz="0" w:space="0" w:color="auto"/>
            <w:right w:val="none" w:sz="0" w:space="0" w:color="auto"/>
          </w:divBdr>
          <w:divsChild>
            <w:div w:id="442963210">
              <w:marLeft w:val="0"/>
              <w:marRight w:val="0"/>
              <w:marTop w:val="0"/>
              <w:marBottom w:val="0"/>
              <w:divBdr>
                <w:top w:val="none" w:sz="0" w:space="0" w:color="auto"/>
                <w:left w:val="none" w:sz="0" w:space="0" w:color="auto"/>
                <w:bottom w:val="none" w:sz="0" w:space="0" w:color="auto"/>
                <w:right w:val="none" w:sz="0" w:space="0" w:color="auto"/>
              </w:divBdr>
            </w:div>
            <w:div w:id="997227890">
              <w:marLeft w:val="0"/>
              <w:marRight w:val="0"/>
              <w:marTop w:val="0"/>
              <w:marBottom w:val="0"/>
              <w:divBdr>
                <w:top w:val="none" w:sz="0" w:space="0" w:color="auto"/>
                <w:left w:val="none" w:sz="0" w:space="0" w:color="auto"/>
                <w:bottom w:val="none" w:sz="0" w:space="0" w:color="auto"/>
                <w:right w:val="none" w:sz="0" w:space="0" w:color="auto"/>
              </w:divBdr>
            </w:div>
            <w:div w:id="2116947824">
              <w:marLeft w:val="0"/>
              <w:marRight w:val="0"/>
              <w:marTop w:val="0"/>
              <w:marBottom w:val="0"/>
              <w:divBdr>
                <w:top w:val="none" w:sz="0" w:space="0" w:color="auto"/>
                <w:left w:val="none" w:sz="0" w:space="0" w:color="auto"/>
                <w:bottom w:val="none" w:sz="0" w:space="0" w:color="auto"/>
                <w:right w:val="none" w:sz="0" w:space="0" w:color="auto"/>
              </w:divBdr>
              <w:divsChild>
                <w:div w:id="462044445">
                  <w:marLeft w:val="0"/>
                  <w:marRight w:val="0"/>
                  <w:marTop w:val="0"/>
                  <w:marBottom w:val="0"/>
                  <w:divBdr>
                    <w:top w:val="none" w:sz="0" w:space="0" w:color="auto"/>
                    <w:left w:val="none" w:sz="0" w:space="0" w:color="auto"/>
                    <w:bottom w:val="none" w:sz="0" w:space="0" w:color="auto"/>
                    <w:right w:val="none" w:sz="0" w:space="0" w:color="auto"/>
                  </w:divBdr>
                </w:div>
                <w:div w:id="1098915732">
                  <w:marLeft w:val="0"/>
                  <w:marRight w:val="0"/>
                  <w:marTop w:val="0"/>
                  <w:marBottom w:val="0"/>
                  <w:divBdr>
                    <w:top w:val="none" w:sz="0" w:space="0" w:color="auto"/>
                    <w:left w:val="none" w:sz="0" w:space="0" w:color="auto"/>
                    <w:bottom w:val="none" w:sz="0" w:space="0" w:color="auto"/>
                    <w:right w:val="none" w:sz="0" w:space="0" w:color="auto"/>
                  </w:divBdr>
                  <w:divsChild>
                    <w:div w:id="3655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1792">
              <w:marLeft w:val="0"/>
              <w:marRight w:val="0"/>
              <w:marTop w:val="0"/>
              <w:marBottom w:val="0"/>
              <w:divBdr>
                <w:top w:val="none" w:sz="0" w:space="0" w:color="auto"/>
                <w:left w:val="none" w:sz="0" w:space="0" w:color="auto"/>
                <w:bottom w:val="none" w:sz="0" w:space="0" w:color="auto"/>
                <w:right w:val="none" w:sz="0" w:space="0" w:color="auto"/>
              </w:divBdr>
              <w:divsChild>
                <w:div w:id="969631195">
                  <w:marLeft w:val="0"/>
                  <w:marRight w:val="0"/>
                  <w:marTop w:val="0"/>
                  <w:marBottom w:val="0"/>
                  <w:divBdr>
                    <w:top w:val="none" w:sz="0" w:space="0" w:color="auto"/>
                    <w:left w:val="none" w:sz="0" w:space="0" w:color="auto"/>
                    <w:bottom w:val="none" w:sz="0" w:space="0" w:color="auto"/>
                    <w:right w:val="none" w:sz="0" w:space="0" w:color="auto"/>
                  </w:divBdr>
                </w:div>
                <w:div w:id="700672455">
                  <w:marLeft w:val="0"/>
                  <w:marRight w:val="0"/>
                  <w:marTop w:val="0"/>
                  <w:marBottom w:val="0"/>
                  <w:divBdr>
                    <w:top w:val="none" w:sz="0" w:space="0" w:color="auto"/>
                    <w:left w:val="none" w:sz="0" w:space="0" w:color="auto"/>
                    <w:bottom w:val="none" w:sz="0" w:space="0" w:color="auto"/>
                    <w:right w:val="none" w:sz="0" w:space="0" w:color="auto"/>
                  </w:divBdr>
                </w:div>
              </w:divsChild>
            </w:div>
            <w:div w:id="861549913">
              <w:marLeft w:val="0"/>
              <w:marRight w:val="3990"/>
              <w:marTop w:val="0"/>
              <w:marBottom w:val="0"/>
              <w:divBdr>
                <w:top w:val="none" w:sz="0" w:space="0" w:color="auto"/>
                <w:left w:val="none" w:sz="0" w:space="0" w:color="auto"/>
                <w:bottom w:val="none" w:sz="0" w:space="0" w:color="auto"/>
                <w:right w:val="none" w:sz="0" w:space="0" w:color="auto"/>
              </w:divBdr>
            </w:div>
          </w:divsChild>
        </w:div>
        <w:div w:id="957180792">
          <w:marLeft w:val="0"/>
          <w:marRight w:val="0"/>
          <w:marTop w:val="0"/>
          <w:marBottom w:val="0"/>
          <w:divBdr>
            <w:top w:val="none" w:sz="0" w:space="0" w:color="auto"/>
            <w:left w:val="none" w:sz="0" w:space="0" w:color="auto"/>
            <w:bottom w:val="none" w:sz="0" w:space="0" w:color="auto"/>
            <w:right w:val="none" w:sz="0" w:space="0" w:color="auto"/>
          </w:divBdr>
        </w:div>
        <w:div w:id="980378940">
          <w:marLeft w:val="0"/>
          <w:marRight w:val="0"/>
          <w:marTop w:val="0"/>
          <w:marBottom w:val="0"/>
          <w:divBdr>
            <w:top w:val="none" w:sz="0" w:space="0" w:color="auto"/>
            <w:left w:val="none" w:sz="0" w:space="0" w:color="auto"/>
            <w:bottom w:val="none" w:sz="0" w:space="0" w:color="auto"/>
            <w:right w:val="none" w:sz="0" w:space="0" w:color="auto"/>
          </w:divBdr>
          <w:divsChild>
            <w:div w:id="1926643670">
              <w:marLeft w:val="0"/>
              <w:marRight w:val="0"/>
              <w:marTop w:val="0"/>
              <w:marBottom w:val="0"/>
              <w:divBdr>
                <w:top w:val="none" w:sz="0" w:space="0" w:color="auto"/>
                <w:left w:val="none" w:sz="0" w:space="0" w:color="auto"/>
                <w:bottom w:val="none" w:sz="0" w:space="0" w:color="auto"/>
                <w:right w:val="none" w:sz="0" w:space="0" w:color="auto"/>
              </w:divBdr>
            </w:div>
            <w:div w:id="38559015">
              <w:marLeft w:val="0"/>
              <w:marRight w:val="0"/>
              <w:marTop w:val="0"/>
              <w:marBottom w:val="0"/>
              <w:divBdr>
                <w:top w:val="none" w:sz="0" w:space="0" w:color="auto"/>
                <w:left w:val="none" w:sz="0" w:space="0" w:color="auto"/>
                <w:bottom w:val="none" w:sz="0" w:space="0" w:color="auto"/>
                <w:right w:val="none" w:sz="0" w:space="0" w:color="auto"/>
              </w:divBdr>
            </w:div>
          </w:divsChild>
        </w:div>
        <w:div w:id="1720976115">
          <w:marLeft w:val="0"/>
          <w:marRight w:val="0"/>
          <w:marTop w:val="0"/>
          <w:marBottom w:val="0"/>
          <w:divBdr>
            <w:top w:val="none" w:sz="0" w:space="0" w:color="auto"/>
            <w:left w:val="none" w:sz="0" w:space="0" w:color="auto"/>
            <w:bottom w:val="none" w:sz="0" w:space="0" w:color="auto"/>
            <w:right w:val="none" w:sz="0" w:space="0" w:color="auto"/>
          </w:divBdr>
        </w:div>
        <w:div w:id="901138646">
          <w:marLeft w:val="0"/>
          <w:marRight w:val="0"/>
          <w:marTop w:val="0"/>
          <w:marBottom w:val="0"/>
          <w:divBdr>
            <w:top w:val="none" w:sz="0" w:space="0" w:color="auto"/>
            <w:left w:val="none" w:sz="0" w:space="0" w:color="auto"/>
            <w:bottom w:val="none" w:sz="0" w:space="0" w:color="auto"/>
            <w:right w:val="none" w:sz="0" w:space="0" w:color="auto"/>
          </w:divBdr>
          <w:divsChild>
            <w:div w:id="455418716">
              <w:marLeft w:val="0"/>
              <w:marRight w:val="0"/>
              <w:marTop w:val="0"/>
              <w:marBottom w:val="0"/>
              <w:divBdr>
                <w:top w:val="none" w:sz="0" w:space="0" w:color="auto"/>
                <w:left w:val="none" w:sz="0" w:space="0" w:color="auto"/>
                <w:bottom w:val="none" w:sz="0" w:space="0" w:color="auto"/>
                <w:right w:val="none" w:sz="0" w:space="0" w:color="auto"/>
              </w:divBdr>
            </w:div>
            <w:div w:id="1708867109">
              <w:marLeft w:val="0"/>
              <w:marRight w:val="0"/>
              <w:marTop w:val="0"/>
              <w:marBottom w:val="0"/>
              <w:divBdr>
                <w:top w:val="none" w:sz="0" w:space="0" w:color="auto"/>
                <w:left w:val="none" w:sz="0" w:space="0" w:color="auto"/>
                <w:bottom w:val="none" w:sz="0" w:space="0" w:color="auto"/>
                <w:right w:val="none" w:sz="0" w:space="0" w:color="auto"/>
              </w:divBdr>
            </w:div>
          </w:divsChild>
        </w:div>
        <w:div w:id="1599018696">
          <w:marLeft w:val="0"/>
          <w:marRight w:val="0"/>
          <w:marTop w:val="0"/>
          <w:marBottom w:val="0"/>
          <w:divBdr>
            <w:top w:val="none" w:sz="0" w:space="0" w:color="auto"/>
            <w:left w:val="none" w:sz="0" w:space="0" w:color="auto"/>
            <w:bottom w:val="none" w:sz="0" w:space="0" w:color="auto"/>
            <w:right w:val="none" w:sz="0" w:space="0" w:color="auto"/>
          </w:divBdr>
        </w:div>
      </w:divsChild>
    </w:div>
    <w:div w:id="1932346519">
      <w:bodyDiv w:val="1"/>
      <w:marLeft w:val="0"/>
      <w:marRight w:val="0"/>
      <w:marTop w:val="0"/>
      <w:marBottom w:val="0"/>
      <w:divBdr>
        <w:top w:val="none" w:sz="0" w:space="0" w:color="auto"/>
        <w:left w:val="none" w:sz="0" w:space="0" w:color="auto"/>
        <w:bottom w:val="none" w:sz="0" w:space="0" w:color="auto"/>
        <w:right w:val="none" w:sz="0" w:space="0" w:color="auto"/>
      </w:divBdr>
      <w:divsChild>
        <w:div w:id="630937890">
          <w:marLeft w:val="0"/>
          <w:marRight w:val="0"/>
          <w:marTop w:val="0"/>
          <w:marBottom w:val="0"/>
          <w:divBdr>
            <w:top w:val="none" w:sz="0" w:space="0" w:color="auto"/>
            <w:left w:val="none" w:sz="0" w:space="0" w:color="auto"/>
            <w:bottom w:val="none" w:sz="0" w:space="0" w:color="auto"/>
            <w:right w:val="none" w:sz="0" w:space="0" w:color="auto"/>
          </w:divBdr>
        </w:div>
        <w:div w:id="253511433">
          <w:marLeft w:val="0"/>
          <w:marRight w:val="0"/>
          <w:marTop w:val="0"/>
          <w:marBottom w:val="0"/>
          <w:divBdr>
            <w:top w:val="none" w:sz="0" w:space="0" w:color="auto"/>
            <w:left w:val="none" w:sz="0" w:space="0" w:color="auto"/>
            <w:bottom w:val="none" w:sz="0" w:space="0" w:color="auto"/>
            <w:right w:val="none" w:sz="0" w:space="0" w:color="auto"/>
          </w:divBdr>
        </w:div>
        <w:div w:id="1318001185">
          <w:marLeft w:val="0"/>
          <w:marRight w:val="0"/>
          <w:marTop w:val="0"/>
          <w:marBottom w:val="0"/>
          <w:divBdr>
            <w:top w:val="none" w:sz="0" w:space="0" w:color="auto"/>
            <w:left w:val="none" w:sz="0" w:space="0" w:color="auto"/>
            <w:bottom w:val="none" w:sz="0" w:space="0" w:color="auto"/>
            <w:right w:val="none" w:sz="0" w:space="0" w:color="auto"/>
          </w:divBdr>
        </w:div>
        <w:div w:id="1629313423">
          <w:marLeft w:val="0"/>
          <w:marRight w:val="0"/>
          <w:marTop w:val="0"/>
          <w:marBottom w:val="0"/>
          <w:divBdr>
            <w:top w:val="none" w:sz="0" w:space="0" w:color="auto"/>
            <w:left w:val="none" w:sz="0" w:space="0" w:color="auto"/>
            <w:bottom w:val="none" w:sz="0" w:space="0" w:color="auto"/>
            <w:right w:val="none" w:sz="0" w:space="0" w:color="auto"/>
          </w:divBdr>
        </w:div>
        <w:div w:id="1412658927">
          <w:marLeft w:val="0"/>
          <w:marRight w:val="0"/>
          <w:marTop w:val="0"/>
          <w:marBottom w:val="0"/>
          <w:divBdr>
            <w:top w:val="none" w:sz="0" w:space="0" w:color="auto"/>
            <w:left w:val="none" w:sz="0" w:space="0" w:color="auto"/>
            <w:bottom w:val="none" w:sz="0" w:space="0" w:color="auto"/>
            <w:right w:val="none" w:sz="0" w:space="0" w:color="auto"/>
          </w:divBdr>
        </w:div>
        <w:div w:id="1689529188">
          <w:marLeft w:val="0"/>
          <w:marRight w:val="0"/>
          <w:marTop w:val="0"/>
          <w:marBottom w:val="0"/>
          <w:divBdr>
            <w:top w:val="none" w:sz="0" w:space="0" w:color="auto"/>
            <w:left w:val="none" w:sz="0" w:space="0" w:color="auto"/>
            <w:bottom w:val="none" w:sz="0" w:space="0" w:color="auto"/>
            <w:right w:val="none" w:sz="0" w:space="0" w:color="auto"/>
          </w:divBdr>
        </w:div>
        <w:div w:id="970138474">
          <w:marLeft w:val="0"/>
          <w:marRight w:val="0"/>
          <w:marTop w:val="0"/>
          <w:marBottom w:val="0"/>
          <w:divBdr>
            <w:top w:val="none" w:sz="0" w:space="0" w:color="auto"/>
            <w:left w:val="none" w:sz="0" w:space="0" w:color="auto"/>
            <w:bottom w:val="none" w:sz="0" w:space="0" w:color="auto"/>
            <w:right w:val="none" w:sz="0" w:space="0" w:color="auto"/>
          </w:divBdr>
        </w:div>
        <w:div w:id="423919079">
          <w:marLeft w:val="0"/>
          <w:marRight w:val="0"/>
          <w:marTop w:val="0"/>
          <w:marBottom w:val="0"/>
          <w:divBdr>
            <w:top w:val="none" w:sz="0" w:space="0" w:color="auto"/>
            <w:left w:val="none" w:sz="0" w:space="0" w:color="auto"/>
            <w:bottom w:val="none" w:sz="0" w:space="0" w:color="auto"/>
            <w:right w:val="none" w:sz="0" w:space="0" w:color="auto"/>
          </w:divBdr>
        </w:div>
        <w:div w:id="1184899909">
          <w:marLeft w:val="0"/>
          <w:marRight w:val="0"/>
          <w:marTop w:val="0"/>
          <w:marBottom w:val="0"/>
          <w:divBdr>
            <w:top w:val="none" w:sz="0" w:space="0" w:color="auto"/>
            <w:left w:val="none" w:sz="0" w:space="0" w:color="auto"/>
            <w:bottom w:val="none" w:sz="0" w:space="0" w:color="auto"/>
            <w:right w:val="none" w:sz="0" w:space="0" w:color="auto"/>
          </w:divBdr>
        </w:div>
        <w:div w:id="241843027">
          <w:marLeft w:val="0"/>
          <w:marRight w:val="0"/>
          <w:marTop w:val="0"/>
          <w:marBottom w:val="0"/>
          <w:divBdr>
            <w:top w:val="none" w:sz="0" w:space="0" w:color="auto"/>
            <w:left w:val="none" w:sz="0" w:space="0" w:color="auto"/>
            <w:bottom w:val="none" w:sz="0" w:space="0" w:color="auto"/>
            <w:right w:val="none" w:sz="0" w:space="0" w:color="auto"/>
          </w:divBdr>
        </w:div>
        <w:div w:id="129783557">
          <w:marLeft w:val="0"/>
          <w:marRight w:val="0"/>
          <w:marTop w:val="0"/>
          <w:marBottom w:val="0"/>
          <w:divBdr>
            <w:top w:val="none" w:sz="0" w:space="0" w:color="auto"/>
            <w:left w:val="none" w:sz="0" w:space="0" w:color="auto"/>
            <w:bottom w:val="none" w:sz="0" w:space="0" w:color="auto"/>
            <w:right w:val="none" w:sz="0" w:space="0" w:color="auto"/>
          </w:divBdr>
        </w:div>
      </w:divsChild>
    </w:div>
    <w:div w:id="1936017324">
      <w:bodyDiv w:val="1"/>
      <w:marLeft w:val="0"/>
      <w:marRight w:val="0"/>
      <w:marTop w:val="0"/>
      <w:marBottom w:val="0"/>
      <w:divBdr>
        <w:top w:val="none" w:sz="0" w:space="0" w:color="auto"/>
        <w:left w:val="none" w:sz="0" w:space="0" w:color="auto"/>
        <w:bottom w:val="none" w:sz="0" w:space="0" w:color="auto"/>
        <w:right w:val="none" w:sz="0" w:space="0" w:color="auto"/>
      </w:divBdr>
      <w:divsChild>
        <w:div w:id="342243876">
          <w:marLeft w:val="0"/>
          <w:marRight w:val="0"/>
          <w:marTop w:val="0"/>
          <w:marBottom w:val="0"/>
          <w:divBdr>
            <w:top w:val="none" w:sz="0" w:space="0" w:color="auto"/>
            <w:left w:val="none" w:sz="0" w:space="0" w:color="auto"/>
            <w:bottom w:val="none" w:sz="0" w:space="0" w:color="auto"/>
            <w:right w:val="none" w:sz="0" w:space="0" w:color="auto"/>
          </w:divBdr>
        </w:div>
        <w:div w:id="345206377">
          <w:marLeft w:val="0"/>
          <w:marRight w:val="0"/>
          <w:marTop w:val="0"/>
          <w:marBottom w:val="0"/>
          <w:divBdr>
            <w:top w:val="none" w:sz="0" w:space="0" w:color="auto"/>
            <w:left w:val="none" w:sz="0" w:space="0" w:color="auto"/>
            <w:bottom w:val="none" w:sz="0" w:space="0" w:color="auto"/>
            <w:right w:val="none" w:sz="0" w:space="0" w:color="auto"/>
          </w:divBdr>
        </w:div>
        <w:div w:id="1637296031">
          <w:marLeft w:val="0"/>
          <w:marRight w:val="0"/>
          <w:marTop w:val="0"/>
          <w:marBottom w:val="0"/>
          <w:divBdr>
            <w:top w:val="none" w:sz="0" w:space="0" w:color="auto"/>
            <w:left w:val="none" w:sz="0" w:space="0" w:color="auto"/>
            <w:bottom w:val="none" w:sz="0" w:space="0" w:color="auto"/>
            <w:right w:val="none" w:sz="0" w:space="0" w:color="auto"/>
          </w:divBdr>
        </w:div>
        <w:div w:id="169175078">
          <w:marLeft w:val="0"/>
          <w:marRight w:val="0"/>
          <w:marTop w:val="0"/>
          <w:marBottom w:val="0"/>
          <w:divBdr>
            <w:top w:val="none" w:sz="0" w:space="0" w:color="auto"/>
            <w:left w:val="none" w:sz="0" w:space="0" w:color="auto"/>
            <w:bottom w:val="none" w:sz="0" w:space="0" w:color="auto"/>
            <w:right w:val="none" w:sz="0" w:space="0" w:color="auto"/>
          </w:divBdr>
        </w:div>
        <w:div w:id="719865554">
          <w:marLeft w:val="0"/>
          <w:marRight w:val="0"/>
          <w:marTop w:val="0"/>
          <w:marBottom w:val="0"/>
          <w:divBdr>
            <w:top w:val="none" w:sz="0" w:space="0" w:color="auto"/>
            <w:left w:val="none" w:sz="0" w:space="0" w:color="auto"/>
            <w:bottom w:val="none" w:sz="0" w:space="0" w:color="auto"/>
            <w:right w:val="none" w:sz="0" w:space="0" w:color="auto"/>
          </w:divBdr>
        </w:div>
        <w:div w:id="59599790">
          <w:marLeft w:val="0"/>
          <w:marRight w:val="0"/>
          <w:marTop w:val="0"/>
          <w:marBottom w:val="0"/>
          <w:divBdr>
            <w:top w:val="none" w:sz="0" w:space="0" w:color="auto"/>
            <w:left w:val="none" w:sz="0" w:space="0" w:color="auto"/>
            <w:bottom w:val="none" w:sz="0" w:space="0" w:color="auto"/>
            <w:right w:val="none" w:sz="0" w:space="0" w:color="auto"/>
          </w:divBdr>
        </w:div>
        <w:div w:id="689988180">
          <w:marLeft w:val="0"/>
          <w:marRight w:val="0"/>
          <w:marTop w:val="0"/>
          <w:marBottom w:val="0"/>
          <w:divBdr>
            <w:top w:val="none" w:sz="0" w:space="0" w:color="auto"/>
            <w:left w:val="none" w:sz="0" w:space="0" w:color="auto"/>
            <w:bottom w:val="none" w:sz="0" w:space="0" w:color="auto"/>
            <w:right w:val="none" w:sz="0" w:space="0" w:color="auto"/>
          </w:divBdr>
        </w:div>
        <w:div w:id="1231841458">
          <w:marLeft w:val="0"/>
          <w:marRight w:val="0"/>
          <w:marTop w:val="0"/>
          <w:marBottom w:val="0"/>
          <w:divBdr>
            <w:top w:val="none" w:sz="0" w:space="0" w:color="auto"/>
            <w:left w:val="none" w:sz="0" w:space="0" w:color="auto"/>
            <w:bottom w:val="none" w:sz="0" w:space="0" w:color="auto"/>
            <w:right w:val="none" w:sz="0" w:space="0" w:color="auto"/>
          </w:divBdr>
        </w:div>
        <w:div w:id="692265457">
          <w:marLeft w:val="0"/>
          <w:marRight w:val="0"/>
          <w:marTop w:val="0"/>
          <w:marBottom w:val="0"/>
          <w:divBdr>
            <w:top w:val="none" w:sz="0" w:space="0" w:color="auto"/>
            <w:left w:val="none" w:sz="0" w:space="0" w:color="auto"/>
            <w:bottom w:val="none" w:sz="0" w:space="0" w:color="auto"/>
            <w:right w:val="none" w:sz="0" w:space="0" w:color="auto"/>
          </w:divBdr>
        </w:div>
        <w:div w:id="847064968">
          <w:marLeft w:val="0"/>
          <w:marRight w:val="0"/>
          <w:marTop w:val="0"/>
          <w:marBottom w:val="0"/>
          <w:divBdr>
            <w:top w:val="none" w:sz="0" w:space="0" w:color="auto"/>
            <w:left w:val="none" w:sz="0" w:space="0" w:color="auto"/>
            <w:bottom w:val="none" w:sz="0" w:space="0" w:color="auto"/>
            <w:right w:val="none" w:sz="0" w:space="0" w:color="auto"/>
          </w:divBdr>
        </w:div>
        <w:div w:id="412774136">
          <w:marLeft w:val="0"/>
          <w:marRight w:val="0"/>
          <w:marTop w:val="0"/>
          <w:marBottom w:val="0"/>
          <w:divBdr>
            <w:top w:val="none" w:sz="0" w:space="0" w:color="auto"/>
            <w:left w:val="none" w:sz="0" w:space="0" w:color="auto"/>
            <w:bottom w:val="none" w:sz="0" w:space="0" w:color="auto"/>
            <w:right w:val="none" w:sz="0" w:space="0" w:color="auto"/>
          </w:divBdr>
        </w:div>
        <w:div w:id="1361736836">
          <w:marLeft w:val="0"/>
          <w:marRight w:val="0"/>
          <w:marTop w:val="0"/>
          <w:marBottom w:val="0"/>
          <w:divBdr>
            <w:top w:val="none" w:sz="0" w:space="0" w:color="auto"/>
            <w:left w:val="none" w:sz="0" w:space="0" w:color="auto"/>
            <w:bottom w:val="none" w:sz="0" w:space="0" w:color="auto"/>
            <w:right w:val="none" w:sz="0" w:space="0" w:color="auto"/>
          </w:divBdr>
        </w:div>
        <w:div w:id="315846558">
          <w:marLeft w:val="0"/>
          <w:marRight w:val="0"/>
          <w:marTop w:val="0"/>
          <w:marBottom w:val="0"/>
          <w:divBdr>
            <w:top w:val="none" w:sz="0" w:space="0" w:color="auto"/>
            <w:left w:val="none" w:sz="0" w:space="0" w:color="auto"/>
            <w:bottom w:val="none" w:sz="0" w:space="0" w:color="auto"/>
            <w:right w:val="none" w:sz="0" w:space="0" w:color="auto"/>
          </w:divBdr>
        </w:div>
        <w:div w:id="557211199">
          <w:marLeft w:val="0"/>
          <w:marRight w:val="0"/>
          <w:marTop w:val="0"/>
          <w:marBottom w:val="0"/>
          <w:divBdr>
            <w:top w:val="none" w:sz="0" w:space="0" w:color="auto"/>
            <w:left w:val="none" w:sz="0" w:space="0" w:color="auto"/>
            <w:bottom w:val="none" w:sz="0" w:space="0" w:color="auto"/>
            <w:right w:val="none" w:sz="0" w:space="0" w:color="auto"/>
          </w:divBdr>
        </w:div>
        <w:div w:id="708602822">
          <w:marLeft w:val="0"/>
          <w:marRight w:val="0"/>
          <w:marTop w:val="0"/>
          <w:marBottom w:val="0"/>
          <w:divBdr>
            <w:top w:val="none" w:sz="0" w:space="0" w:color="auto"/>
            <w:left w:val="none" w:sz="0" w:space="0" w:color="auto"/>
            <w:bottom w:val="none" w:sz="0" w:space="0" w:color="auto"/>
            <w:right w:val="none" w:sz="0" w:space="0" w:color="auto"/>
          </w:divBdr>
        </w:div>
        <w:div w:id="887573285">
          <w:marLeft w:val="0"/>
          <w:marRight w:val="0"/>
          <w:marTop w:val="0"/>
          <w:marBottom w:val="0"/>
          <w:divBdr>
            <w:top w:val="none" w:sz="0" w:space="0" w:color="auto"/>
            <w:left w:val="none" w:sz="0" w:space="0" w:color="auto"/>
            <w:bottom w:val="none" w:sz="0" w:space="0" w:color="auto"/>
            <w:right w:val="none" w:sz="0" w:space="0" w:color="auto"/>
          </w:divBdr>
        </w:div>
        <w:div w:id="1611475917">
          <w:marLeft w:val="0"/>
          <w:marRight w:val="0"/>
          <w:marTop w:val="0"/>
          <w:marBottom w:val="0"/>
          <w:divBdr>
            <w:top w:val="none" w:sz="0" w:space="0" w:color="auto"/>
            <w:left w:val="none" w:sz="0" w:space="0" w:color="auto"/>
            <w:bottom w:val="none" w:sz="0" w:space="0" w:color="auto"/>
            <w:right w:val="none" w:sz="0" w:space="0" w:color="auto"/>
          </w:divBdr>
        </w:div>
        <w:div w:id="1605184691">
          <w:marLeft w:val="0"/>
          <w:marRight w:val="0"/>
          <w:marTop w:val="0"/>
          <w:marBottom w:val="0"/>
          <w:divBdr>
            <w:top w:val="none" w:sz="0" w:space="0" w:color="auto"/>
            <w:left w:val="none" w:sz="0" w:space="0" w:color="auto"/>
            <w:bottom w:val="none" w:sz="0" w:space="0" w:color="auto"/>
            <w:right w:val="none" w:sz="0" w:space="0" w:color="auto"/>
          </w:divBdr>
        </w:div>
        <w:div w:id="1872648168">
          <w:marLeft w:val="0"/>
          <w:marRight w:val="0"/>
          <w:marTop w:val="0"/>
          <w:marBottom w:val="0"/>
          <w:divBdr>
            <w:top w:val="none" w:sz="0" w:space="0" w:color="auto"/>
            <w:left w:val="none" w:sz="0" w:space="0" w:color="auto"/>
            <w:bottom w:val="none" w:sz="0" w:space="0" w:color="auto"/>
            <w:right w:val="none" w:sz="0" w:space="0" w:color="auto"/>
          </w:divBdr>
        </w:div>
        <w:div w:id="102118869">
          <w:marLeft w:val="0"/>
          <w:marRight w:val="0"/>
          <w:marTop w:val="0"/>
          <w:marBottom w:val="0"/>
          <w:divBdr>
            <w:top w:val="none" w:sz="0" w:space="0" w:color="auto"/>
            <w:left w:val="none" w:sz="0" w:space="0" w:color="auto"/>
            <w:bottom w:val="none" w:sz="0" w:space="0" w:color="auto"/>
            <w:right w:val="none" w:sz="0" w:space="0" w:color="auto"/>
          </w:divBdr>
        </w:div>
        <w:div w:id="1274098252">
          <w:marLeft w:val="0"/>
          <w:marRight w:val="0"/>
          <w:marTop w:val="0"/>
          <w:marBottom w:val="0"/>
          <w:divBdr>
            <w:top w:val="none" w:sz="0" w:space="0" w:color="auto"/>
            <w:left w:val="none" w:sz="0" w:space="0" w:color="auto"/>
            <w:bottom w:val="none" w:sz="0" w:space="0" w:color="auto"/>
            <w:right w:val="none" w:sz="0" w:space="0" w:color="auto"/>
          </w:divBdr>
        </w:div>
        <w:div w:id="487484245">
          <w:marLeft w:val="0"/>
          <w:marRight w:val="0"/>
          <w:marTop w:val="0"/>
          <w:marBottom w:val="0"/>
          <w:divBdr>
            <w:top w:val="none" w:sz="0" w:space="0" w:color="auto"/>
            <w:left w:val="none" w:sz="0" w:space="0" w:color="auto"/>
            <w:bottom w:val="none" w:sz="0" w:space="0" w:color="auto"/>
            <w:right w:val="none" w:sz="0" w:space="0" w:color="auto"/>
          </w:divBdr>
        </w:div>
        <w:div w:id="1221787868">
          <w:marLeft w:val="0"/>
          <w:marRight w:val="0"/>
          <w:marTop w:val="0"/>
          <w:marBottom w:val="0"/>
          <w:divBdr>
            <w:top w:val="none" w:sz="0" w:space="0" w:color="auto"/>
            <w:left w:val="none" w:sz="0" w:space="0" w:color="auto"/>
            <w:bottom w:val="none" w:sz="0" w:space="0" w:color="auto"/>
            <w:right w:val="none" w:sz="0" w:space="0" w:color="auto"/>
          </w:divBdr>
        </w:div>
      </w:divsChild>
    </w:div>
    <w:div w:id="1947686450">
      <w:bodyDiv w:val="1"/>
      <w:marLeft w:val="0"/>
      <w:marRight w:val="0"/>
      <w:marTop w:val="0"/>
      <w:marBottom w:val="0"/>
      <w:divBdr>
        <w:top w:val="none" w:sz="0" w:space="0" w:color="auto"/>
        <w:left w:val="none" w:sz="0" w:space="0" w:color="auto"/>
        <w:bottom w:val="none" w:sz="0" w:space="0" w:color="auto"/>
        <w:right w:val="none" w:sz="0" w:space="0" w:color="auto"/>
      </w:divBdr>
    </w:div>
    <w:div w:id="1956668488">
      <w:bodyDiv w:val="1"/>
      <w:marLeft w:val="0"/>
      <w:marRight w:val="0"/>
      <w:marTop w:val="0"/>
      <w:marBottom w:val="0"/>
      <w:divBdr>
        <w:top w:val="none" w:sz="0" w:space="0" w:color="auto"/>
        <w:left w:val="none" w:sz="0" w:space="0" w:color="auto"/>
        <w:bottom w:val="none" w:sz="0" w:space="0" w:color="auto"/>
        <w:right w:val="none" w:sz="0" w:space="0" w:color="auto"/>
      </w:divBdr>
      <w:divsChild>
        <w:div w:id="1969386033">
          <w:marLeft w:val="0"/>
          <w:marRight w:val="0"/>
          <w:marTop w:val="0"/>
          <w:marBottom w:val="0"/>
          <w:divBdr>
            <w:top w:val="none" w:sz="0" w:space="0" w:color="auto"/>
            <w:left w:val="none" w:sz="0" w:space="0" w:color="auto"/>
            <w:bottom w:val="none" w:sz="0" w:space="0" w:color="auto"/>
            <w:right w:val="none" w:sz="0" w:space="0" w:color="auto"/>
          </w:divBdr>
          <w:divsChild>
            <w:div w:id="742946417">
              <w:marLeft w:val="0"/>
              <w:marRight w:val="0"/>
              <w:marTop w:val="0"/>
              <w:marBottom w:val="0"/>
              <w:divBdr>
                <w:top w:val="none" w:sz="0" w:space="0" w:color="auto"/>
                <w:left w:val="none" w:sz="0" w:space="0" w:color="auto"/>
                <w:bottom w:val="none" w:sz="0" w:space="0" w:color="auto"/>
                <w:right w:val="none" w:sz="0" w:space="0" w:color="auto"/>
              </w:divBdr>
              <w:divsChild>
                <w:div w:id="537745565">
                  <w:marLeft w:val="0"/>
                  <w:marRight w:val="0"/>
                  <w:marTop w:val="0"/>
                  <w:marBottom w:val="0"/>
                  <w:divBdr>
                    <w:top w:val="none" w:sz="0" w:space="0" w:color="auto"/>
                    <w:left w:val="none" w:sz="0" w:space="0" w:color="auto"/>
                    <w:bottom w:val="none" w:sz="0" w:space="0" w:color="auto"/>
                    <w:right w:val="none" w:sz="0" w:space="0" w:color="auto"/>
                  </w:divBdr>
                  <w:divsChild>
                    <w:div w:id="176042619">
                      <w:marLeft w:val="0"/>
                      <w:marRight w:val="0"/>
                      <w:marTop w:val="0"/>
                      <w:marBottom w:val="0"/>
                      <w:divBdr>
                        <w:top w:val="none" w:sz="0" w:space="0" w:color="auto"/>
                        <w:left w:val="none" w:sz="0" w:space="0" w:color="auto"/>
                        <w:bottom w:val="none" w:sz="0" w:space="0" w:color="auto"/>
                        <w:right w:val="none" w:sz="0" w:space="0" w:color="auto"/>
                      </w:divBdr>
                    </w:div>
                    <w:div w:id="849442549">
                      <w:marLeft w:val="0"/>
                      <w:marRight w:val="0"/>
                      <w:marTop w:val="0"/>
                      <w:marBottom w:val="0"/>
                      <w:divBdr>
                        <w:top w:val="none" w:sz="0" w:space="0" w:color="auto"/>
                        <w:left w:val="none" w:sz="0" w:space="0" w:color="auto"/>
                        <w:bottom w:val="none" w:sz="0" w:space="0" w:color="auto"/>
                        <w:right w:val="none" w:sz="0" w:space="0" w:color="auto"/>
                      </w:divBdr>
                    </w:div>
                    <w:div w:id="143936258">
                      <w:marLeft w:val="0"/>
                      <w:marRight w:val="0"/>
                      <w:marTop w:val="0"/>
                      <w:marBottom w:val="0"/>
                      <w:divBdr>
                        <w:top w:val="none" w:sz="0" w:space="0" w:color="auto"/>
                        <w:left w:val="none" w:sz="0" w:space="0" w:color="auto"/>
                        <w:bottom w:val="none" w:sz="0" w:space="0" w:color="auto"/>
                        <w:right w:val="none" w:sz="0" w:space="0" w:color="auto"/>
                      </w:divBdr>
                      <w:divsChild>
                        <w:div w:id="1392315262">
                          <w:marLeft w:val="0"/>
                          <w:marRight w:val="0"/>
                          <w:marTop w:val="0"/>
                          <w:marBottom w:val="0"/>
                          <w:divBdr>
                            <w:top w:val="none" w:sz="0" w:space="0" w:color="auto"/>
                            <w:left w:val="none" w:sz="0" w:space="0" w:color="auto"/>
                            <w:bottom w:val="none" w:sz="0" w:space="0" w:color="auto"/>
                            <w:right w:val="none" w:sz="0" w:space="0" w:color="auto"/>
                          </w:divBdr>
                        </w:div>
                        <w:div w:id="1426459866">
                          <w:marLeft w:val="0"/>
                          <w:marRight w:val="0"/>
                          <w:marTop w:val="0"/>
                          <w:marBottom w:val="0"/>
                          <w:divBdr>
                            <w:top w:val="none" w:sz="0" w:space="0" w:color="auto"/>
                            <w:left w:val="none" w:sz="0" w:space="0" w:color="auto"/>
                            <w:bottom w:val="none" w:sz="0" w:space="0" w:color="auto"/>
                            <w:right w:val="none" w:sz="0" w:space="0" w:color="auto"/>
                          </w:divBdr>
                          <w:divsChild>
                            <w:div w:id="18768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148911">
      <w:bodyDiv w:val="1"/>
      <w:marLeft w:val="0"/>
      <w:marRight w:val="0"/>
      <w:marTop w:val="0"/>
      <w:marBottom w:val="0"/>
      <w:divBdr>
        <w:top w:val="none" w:sz="0" w:space="0" w:color="auto"/>
        <w:left w:val="none" w:sz="0" w:space="0" w:color="auto"/>
        <w:bottom w:val="none" w:sz="0" w:space="0" w:color="auto"/>
        <w:right w:val="none" w:sz="0" w:space="0" w:color="auto"/>
      </w:divBdr>
    </w:div>
    <w:div w:id="1966354474">
      <w:bodyDiv w:val="1"/>
      <w:marLeft w:val="0"/>
      <w:marRight w:val="0"/>
      <w:marTop w:val="0"/>
      <w:marBottom w:val="0"/>
      <w:divBdr>
        <w:top w:val="none" w:sz="0" w:space="0" w:color="auto"/>
        <w:left w:val="none" w:sz="0" w:space="0" w:color="auto"/>
        <w:bottom w:val="none" w:sz="0" w:space="0" w:color="auto"/>
        <w:right w:val="none" w:sz="0" w:space="0" w:color="auto"/>
      </w:divBdr>
      <w:divsChild>
        <w:div w:id="535311267">
          <w:marLeft w:val="0"/>
          <w:marRight w:val="0"/>
          <w:marTop w:val="0"/>
          <w:marBottom w:val="0"/>
          <w:divBdr>
            <w:top w:val="none" w:sz="0" w:space="0" w:color="auto"/>
            <w:left w:val="none" w:sz="0" w:space="0" w:color="auto"/>
            <w:bottom w:val="none" w:sz="0" w:space="0" w:color="auto"/>
            <w:right w:val="none" w:sz="0" w:space="0" w:color="auto"/>
          </w:divBdr>
        </w:div>
        <w:div w:id="1224175316">
          <w:marLeft w:val="0"/>
          <w:marRight w:val="0"/>
          <w:marTop w:val="0"/>
          <w:marBottom w:val="0"/>
          <w:divBdr>
            <w:top w:val="none" w:sz="0" w:space="0" w:color="auto"/>
            <w:left w:val="none" w:sz="0" w:space="0" w:color="auto"/>
            <w:bottom w:val="none" w:sz="0" w:space="0" w:color="auto"/>
            <w:right w:val="none" w:sz="0" w:space="0" w:color="auto"/>
          </w:divBdr>
        </w:div>
        <w:div w:id="1492066426">
          <w:marLeft w:val="0"/>
          <w:marRight w:val="0"/>
          <w:marTop w:val="0"/>
          <w:marBottom w:val="0"/>
          <w:divBdr>
            <w:top w:val="none" w:sz="0" w:space="0" w:color="auto"/>
            <w:left w:val="none" w:sz="0" w:space="0" w:color="auto"/>
            <w:bottom w:val="none" w:sz="0" w:space="0" w:color="auto"/>
            <w:right w:val="none" w:sz="0" w:space="0" w:color="auto"/>
          </w:divBdr>
        </w:div>
      </w:divsChild>
    </w:div>
    <w:div w:id="1966766057">
      <w:bodyDiv w:val="1"/>
      <w:marLeft w:val="0"/>
      <w:marRight w:val="0"/>
      <w:marTop w:val="0"/>
      <w:marBottom w:val="0"/>
      <w:divBdr>
        <w:top w:val="none" w:sz="0" w:space="0" w:color="auto"/>
        <w:left w:val="none" w:sz="0" w:space="0" w:color="auto"/>
        <w:bottom w:val="none" w:sz="0" w:space="0" w:color="auto"/>
        <w:right w:val="none" w:sz="0" w:space="0" w:color="auto"/>
      </w:divBdr>
      <w:divsChild>
        <w:div w:id="1953004659">
          <w:marLeft w:val="0"/>
          <w:marRight w:val="0"/>
          <w:marTop w:val="0"/>
          <w:marBottom w:val="0"/>
          <w:divBdr>
            <w:top w:val="none" w:sz="0" w:space="0" w:color="auto"/>
            <w:left w:val="none" w:sz="0" w:space="0" w:color="auto"/>
            <w:bottom w:val="none" w:sz="0" w:space="0" w:color="auto"/>
            <w:right w:val="none" w:sz="0" w:space="0" w:color="auto"/>
          </w:divBdr>
          <w:divsChild>
            <w:div w:id="2029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296">
      <w:bodyDiv w:val="1"/>
      <w:marLeft w:val="0"/>
      <w:marRight w:val="0"/>
      <w:marTop w:val="0"/>
      <w:marBottom w:val="0"/>
      <w:divBdr>
        <w:top w:val="none" w:sz="0" w:space="0" w:color="auto"/>
        <w:left w:val="none" w:sz="0" w:space="0" w:color="auto"/>
        <w:bottom w:val="none" w:sz="0" w:space="0" w:color="auto"/>
        <w:right w:val="none" w:sz="0" w:space="0" w:color="auto"/>
      </w:divBdr>
    </w:div>
    <w:div w:id="1977712286">
      <w:bodyDiv w:val="1"/>
      <w:marLeft w:val="0"/>
      <w:marRight w:val="0"/>
      <w:marTop w:val="0"/>
      <w:marBottom w:val="0"/>
      <w:divBdr>
        <w:top w:val="none" w:sz="0" w:space="0" w:color="auto"/>
        <w:left w:val="none" w:sz="0" w:space="0" w:color="auto"/>
        <w:bottom w:val="none" w:sz="0" w:space="0" w:color="auto"/>
        <w:right w:val="none" w:sz="0" w:space="0" w:color="auto"/>
      </w:divBdr>
      <w:divsChild>
        <w:div w:id="1292250331">
          <w:marLeft w:val="0"/>
          <w:marRight w:val="0"/>
          <w:marTop w:val="0"/>
          <w:marBottom w:val="0"/>
          <w:divBdr>
            <w:top w:val="none" w:sz="0" w:space="0" w:color="auto"/>
            <w:left w:val="none" w:sz="0" w:space="0" w:color="auto"/>
            <w:bottom w:val="none" w:sz="0" w:space="0" w:color="auto"/>
            <w:right w:val="none" w:sz="0" w:space="0" w:color="auto"/>
          </w:divBdr>
          <w:divsChild>
            <w:div w:id="6011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013">
      <w:bodyDiv w:val="1"/>
      <w:marLeft w:val="0"/>
      <w:marRight w:val="0"/>
      <w:marTop w:val="0"/>
      <w:marBottom w:val="0"/>
      <w:divBdr>
        <w:top w:val="none" w:sz="0" w:space="0" w:color="auto"/>
        <w:left w:val="none" w:sz="0" w:space="0" w:color="auto"/>
        <w:bottom w:val="none" w:sz="0" w:space="0" w:color="auto"/>
        <w:right w:val="none" w:sz="0" w:space="0" w:color="auto"/>
      </w:divBdr>
      <w:divsChild>
        <w:div w:id="508371617">
          <w:marLeft w:val="0"/>
          <w:marRight w:val="0"/>
          <w:marTop w:val="0"/>
          <w:marBottom w:val="0"/>
          <w:divBdr>
            <w:top w:val="none" w:sz="0" w:space="0" w:color="auto"/>
            <w:left w:val="none" w:sz="0" w:space="0" w:color="auto"/>
            <w:bottom w:val="none" w:sz="0" w:space="0" w:color="auto"/>
            <w:right w:val="none" w:sz="0" w:space="0" w:color="auto"/>
          </w:divBdr>
        </w:div>
        <w:div w:id="2082021957">
          <w:marLeft w:val="0"/>
          <w:marRight w:val="0"/>
          <w:marTop w:val="0"/>
          <w:marBottom w:val="0"/>
          <w:divBdr>
            <w:top w:val="none" w:sz="0" w:space="0" w:color="auto"/>
            <w:left w:val="none" w:sz="0" w:space="0" w:color="auto"/>
            <w:bottom w:val="none" w:sz="0" w:space="0" w:color="auto"/>
            <w:right w:val="none" w:sz="0" w:space="0" w:color="auto"/>
          </w:divBdr>
        </w:div>
        <w:div w:id="1238244454">
          <w:marLeft w:val="0"/>
          <w:marRight w:val="0"/>
          <w:marTop w:val="0"/>
          <w:marBottom w:val="0"/>
          <w:divBdr>
            <w:top w:val="none" w:sz="0" w:space="0" w:color="auto"/>
            <w:left w:val="none" w:sz="0" w:space="0" w:color="auto"/>
            <w:bottom w:val="none" w:sz="0" w:space="0" w:color="auto"/>
            <w:right w:val="none" w:sz="0" w:space="0" w:color="auto"/>
          </w:divBdr>
        </w:div>
      </w:divsChild>
    </w:div>
    <w:div w:id="1985353077">
      <w:bodyDiv w:val="1"/>
      <w:marLeft w:val="0"/>
      <w:marRight w:val="0"/>
      <w:marTop w:val="0"/>
      <w:marBottom w:val="0"/>
      <w:divBdr>
        <w:top w:val="none" w:sz="0" w:space="0" w:color="auto"/>
        <w:left w:val="none" w:sz="0" w:space="0" w:color="auto"/>
        <w:bottom w:val="none" w:sz="0" w:space="0" w:color="auto"/>
        <w:right w:val="none" w:sz="0" w:space="0" w:color="auto"/>
      </w:divBdr>
      <w:divsChild>
        <w:div w:id="387994693">
          <w:marLeft w:val="0"/>
          <w:marRight w:val="0"/>
          <w:marTop w:val="0"/>
          <w:marBottom w:val="0"/>
          <w:divBdr>
            <w:top w:val="none" w:sz="0" w:space="0" w:color="auto"/>
            <w:left w:val="none" w:sz="0" w:space="0" w:color="auto"/>
            <w:bottom w:val="none" w:sz="0" w:space="0" w:color="auto"/>
            <w:right w:val="none" w:sz="0" w:space="0" w:color="auto"/>
          </w:divBdr>
        </w:div>
      </w:divsChild>
    </w:div>
    <w:div w:id="1985507992">
      <w:bodyDiv w:val="1"/>
      <w:marLeft w:val="0"/>
      <w:marRight w:val="0"/>
      <w:marTop w:val="0"/>
      <w:marBottom w:val="0"/>
      <w:divBdr>
        <w:top w:val="none" w:sz="0" w:space="0" w:color="auto"/>
        <w:left w:val="none" w:sz="0" w:space="0" w:color="auto"/>
        <w:bottom w:val="none" w:sz="0" w:space="0" w:color="auto"/>
        <w:right w:val="none" w:sz="0" w:space="0" w:color="auto"/>
      </w:divBdr>
      <w:divsChild>
        <w:div w:id="33697778">
          <w:marLeft w:val="0"/>
          <w:marRight w:val="0"/>
          <w:marTop w:val="0"/>
          <w:marBottom w:val="0"/>
          <w:divBdr>
            <w:top w:val="none" w:sz="0" w:space="0" w:color="auto"/>
            <w:left w:val="none" w:sz="0" w:space="0" w:color="auto"/>
            <w:bottom w:val="none" w:sz="0" w:space="0" w:color="auto"/>
            <w:right w:val="none" w:sz="0" w:space="0" w:color="auto"/>
          </w:divBdr>
        </w:div>
        <w:div w:id="2061710760">
          <w:marLeft w:val="0"/>
          <w:marRight w:val="0"/>
          <w:marTop w:val="0"/>
          <w:marBottom w:val="0"/>
          <w:divBdr>
            <w:top w:val="none" w:sz="0" w:space="0" w:color="auto"/>
            <w:left w:val="none" w:sz="0" w:space="0" w:color="auto"/>
            <w:bottom w:val="none" w:sz="0" w:space="0" w:color="auto"/>
            <w:right w:val="none" w:sz="0" w:space="0" w:color="auto"/>
          </w:divBdr>
        </w:div>
        <w:div w:id="48579370">
          <w:marLeft w:val="0"/>
          <w:marRight w:val="0"/>
          <w:marTop w:val="0"/>
          <w:marBottom w:val="0"/>
          <w:divBdr>
            <w:top w:val="none" w:sz="0" w:space="0" w:color="auto"/>
            <w:left w:val="none" w:sz="0" w:space="0" w:color="auto"/>
            <w:bottom w:val="none" w:sz="0" w:space="0" w:color="auto"/>
            <w:right w:val="none" w:sz="0" w:space="0" w:color="auto"/>
          </w:divBdr>
        </w:div>
        <w:div w:id="731392058">
          <w:marLeft w:val="0"/>
          <w:marRight w:val="0"/>
          <w:marTop w:val="0"/>
          <w:marBottom w:val="0"/>
          <w:divBdr>
            <w:top w:val="none" w:sz="0" w:space="0" w:color="auto"/>
            <w:left w:val="none" w:sz="0" w:space="0" w:color="auto"/>
            <w:bottom w:val="none" w:sz="0" w:space="0" w:color="auto"/>
            <w:right w:val="none" w:sz="0" w:space="0" w:color="auto"/>
          </w:divBdr>
        </w:div>
        <w:div w:id="985815184">
          <w:marLeft w:val="0"/>
          <w:marRight w:val="0"/>
          <w:marTop w:val="0"/>
          <w:marBottom w:val="0"/>
          <w:divBdr>
            <w:top w:val="none" w:sz="0" w:space="0" w:color="auto"/>
            <w:left w:val="none" w:sz="0" w:space="0" w:color="auto"/>
            <w:bottom w:val="none" w:sz="0" w:space="0" w:color="auto"/>
            <w:right w:val="none" w:sz="0" w:space="0" w:color="auto"/>
          </w:divBdr>
        </w:div>
        <w:div w:id="820661536">
          <w:marLeft w:val="0"/>
          <w:marRight w:val="0"/>
          <w:marTop w:val="0"/>
          <w:marBottom w:val="0"/>
          <w:divBdr>
            <w:top w:val="none" w:sz="0" w:space="0" w:color="auto"/>
            <w:left w:val="none" w:sz="0" w:space="0" w:color="auto"/>
            <w:bottom w:val="none" w:sz="0" w:space="0" w:color="auto"/>
            <w:right w:val="none" w:sz="0" w:space="0" w:color="auto"/>
          </w:divBdr>
        </w:div>
        <w:div w:id="1586958168">
          <w:marLeft w:val="0"/>
          <w:marRight w:val="0"/>
          <w:marTop w:val="0"/>
          <w:marBottom w:val="0"/>
          <w:divBdr>
            <w:top w:val="none" w:sz="0" w:space="0" w:color="auto"/>
            <w:left w:val="none" w:sz="0" w:space="0" w:color="auto"/>
            <w:bottom w:val="none" w:sz="0" w:space="0" w:color="auto"/>
            <w:right w:val="none" w:sz="0" w:space="0" w:color="auto"/>
          </w:divBdr>
        </w:div>
        <w:div w:id="892692832">
          <w:marLeft w:val="0"/>
          <w:marRight w:val="0"/>
          <w:marTop w:val="0"/>
          <w:marBottom w:val="0"/>
          <w:divBdr>
            <w:top w:val="none" w:sz="0" w:space="0" w:color="auto"/>
            <w:left w:val="none" w:sz="0" w:space="0" w:color="auto"/>
            <w:bottom w:val="none" w:sz="0" w:space="0" w:color="auto"/>
            <w:right w:val="none" w:sz="0" w:space="0" w:color="auto"/>
          </w:divBdr>
        </w:div>
        <w:div w:id="792098773">
          <w:marLeft w:val="0"/>
          <w:marRight w:val="0"/>
          <w:marTop w:val="0"/>
          <w:marBottom w:val="0"/>
          <w:divBdr>
            <w:top w:val="none" w:sz="0" w:space="0" w:color="auto"/>
            <w:left w:val="none" w:sz="0" w:space="0" w:color="auto"/>
            <w:bottom w:val="none" w:sz="0" w:space="0" w:color="auto"/>
            <w:right w:val="none" w:sz="0" w:space="0" w:color="auto"/>
          </w:divBdr>
        </w:div>
        <w:div w:id="1082028906">
          <w:marLeft w:val="0"/>
          <w:marRight w:val="0"/>
          <w:marTop w:val="0"/>
          <w:marBottom w:val="0"/>
          <w:divBdr>
            <w:top w:val="none" w:sz="0" w:space="0" w:color="auto"/>
            <w:left w:val="none" w:sz="0" w:space="0" w:color="auto"/>
            <w:bottom w:val="none" w:sz="0" w:space="0" w:color="auto"/>
            <w:right w:val="none" w:sz="0" w:space="0" w:color="auto"/>
          </w:divBdr>
        </w:div>
        <w:div w:id="1163541904">
          <w:marLeft w:val="0"/>
          <w:marRight w:val="0"/>
          <w:marTop w:val="0"/>
          <w:marBottom w:val="0"/>
          <w:divBdr>
            <w:top w:val="none" w:sz="0" w:space="0" w:color="auto"/>
            <w:left w:val="none" w:sz="0" w:space="0" w:color="auto"/>
            <w:bottom w:val="none" w:sz="0" w:space="0" w:color="auto"/>
            <w:right w:val="none" w:sz="0" w:space="0" w:color="auto"/>
          </w:divBdr>
        </w:div>
        <w:div w:id="1272856359">
          <w:marLeft w:val="0"/>
          <w:marRight w:val="0"/>
          <w:marTop w:val="0"/>
          <w:marBottom w:val="0"/>
          <w:divBdr>
            <w:top w:val="none" w:sz="0" w:space="0" w:color="auto"/>
            <w:left w:val="none" w:sz="0" w:space="0" w:color="auto"/>
            <w:bottom w:val="none" w:sz="0" w:space="0" w:color="auto"/>
            <w:right w:val="none" w:sz="0" w:space="0" w:color="auto"/>
          </w:divBdr>
        </w:div>
        <w:div w:id="1277131009">
          <w:marLeft w:val="0"/>
          <w:marRight w:val="0"/>
          <w:marTop w:val="0"/>
          <w:marBottom w:val="0"/>
          <w:divBdr>
            <w:top w:val="none" w:sz="0" w:space="0" w:color="auto"/>
            <w:left w:val="none" w:sz="0" w:space="0" w:color="auto"/>
            <w:bottom w:val="none" w:sz="0" w:space="0" w:color="auto"/>
            <w:right w:val="none" w:sz="0" w:space="0" w:color="auto"/>
          </w:divBdr>
        </w:div>
        <w:div w:id="1488748029">
          <w:marLeft w:val="0"/>
          <w:marRight w:val="0"/>
          <w:marTop w:val="0"/>
          <w:marBottom w:val="0"/>
          <w:divBdr>
            <w:top w:val="none" w:sz="0" w:space="0" w:color="auto"/>
            <w:left w:val="none" w:sz="0" w:space="0" w:color="auto"/>
            <w:bottom w:val="none" w:sz="0" w:space="0" w:color="auto"/>
            <w:right w:val="none" w:sz="0" w:space="0" w:color="auto"/>
          </w:divBdr>
        </w:div>
        <w:div w:id="228080890">
          <w:marLeft w:val="0"/>
          <w:marRight w:val="0"/>
          <w:marTop w:val="0"/>
          <w:marBottom w:val="0"/>
          <w:divBdr>
            <w:top w:val="none" w:sz="0" w:space="0" w:color="auto"/>
            <w:left w:val="none" w:sz="0" w:space="0" w:color="auto"/>
            <w:bottom w:val="none" w:sz="0" w:space="0" w:color="auto"/>
            <w:right w:val="none" w:sz="0" w:space="0" w:color="auto"/>
          </w:divBdr>
        </w:div>
        <w:div w:id="1807383352">
          <w:marLeft w:val="0"/>
          <w:marRight w:val="0"/>
          <w:marTop w:val="0"/>
          <w:marBottom w:val="0"/>
          <w:divBdr>
            <w:top w:val="none" w:sz="0" w:space="0" w:color="auto"/>
            <w:left w:val="none" w:sz="0" w:space="0" w:color="auto"/>
            <w:bottom w:val="none" w:sz="0" w:space="0" w:color="auto"/>
            <w:right w:val="none" w:sz="0" w:space="0" w:color="auto"/>
          </w:divBdr>
        </w:div>
        <w:div w:id="856122139">
          <w:marLeft w:val="0"/>
          <w:marRight w:val="0"/>
          <w:marTop w:val="0"/>
          <w:marBottom w:val="0"/>
          <w:divBdr>
            <w:top w:val="none" w:sz="0" w:space="0" w:color="auto"/>
            <w:left w:val="none" w:sz="0" w:space="0" w:color="auto"/>
            <w:bottom w:val="none" w:sz="0" w:space="0" w:color="auto"/>
            <w:right w:val="none" w:sz="0" w:space="0" w:color="auto"/>
          </w:divBdr>
        </w:div>
        <w:div w:id="481771857">
          <w:marLeft w:val="0"/>
          <w:marRight w:val="0"/>
          <w:marTop w:val="0"/>
          <w:marBottom w:val="0"/>
          <w:divBdr>
            <w:top w:val="none" w:sz="0" w:space="0" w:color="auto"/>
            <w:left w:val="none" w:sz="0" w:space="0" w:color="auto"/>
            <w:bottom w:val="none" w:sz="0" w:space="0" w:color="auto"/>
            <w:right w:val="none" w:sz="0" w:space="0" w:color="auto"/>
          </w:divBdr>
        </w:div>
        <w:div w:id="1267156656">
          <w:marLeft w:val="0"/>
          <w:marRight w:val="0"/>
          <w:marTop w:val="0"/>
          <w:marBottom w:val="0"/>
          <w:divBdr>
            <w:top w:val="none" w:sz="0" w:space="0" w:color="auto"/>
            <w:left w:val="none" w:sz="0" w:space="0" w:color="auto"/>
            <w:bottom w:val="none" w:sz="0" w:space="0" w:color="auto"/>
            <w:right w:val="none" w:sz="0" w:space="0" w:color="auto"/>
          </w:divBdr>
        </w:div>
        <w:div w:id="1919291246">
          <w:marLeft w:val="0"/>
          <w:marRight w:val="0"/>
          <w:marTop w:val="0"/>
          <w:marBottom w:val="0"/>
          <w:divBdr>
            <w:top w:val="none" w:sz="0" w:space="0" w:color="auto"/>
            <w:left w:val="none" w:sz="0" w:space="0" w:color="auto"/>
            <w:bottom w:val="none" w:sz="0" w:space="0" w:color="auto"/>
            <w:right w:val="none" w:sz="0" w:space="0" w:color="auto"/>
          </w:divBdr>
        </w:div>
        <w:div w:id="1753047954">
          <w:marLeft w:val="0"/>
          <w:marRight w:val="0"/>
          <w:marTop w:val="0"/>
          <w:marBottom w:val="0"/>
          <w:divBdr>
            <w:top w:val="none" w:sz="0" w:space="0" w:color="auto"/>
            <w:left w:val="none" w:sz="0" w:space="0" w:color="auto"/>
            <w:bottom w:val="none" w:sz="0" w:space="0" w:color="auto"/>
            <w:right w:val="none" w:sz="0" w:space="0" w:color="auto"/>
          </w:divBdr>
        </w:div>
        <w:div w:id="1927877537">
          <w:marLeft w:val="0"/>
          <w:marRight w:val="0"/>
          <w:marTop w:val="0"/>
          <w:marBottom w:val="0"/>
          <w:divBdr>
            <w:top w:val="none" w:sz="0" w:space="0" w:color="auto"/>
            <w:left w:val="none" w:sz="0" w:space="0" w:color="auto"/>
            <w:bottom w:val="none" w:sz="0" w:space="0" w:color="auto"/>
            <w:right w:val="none" w:sz="0" w:space="0" w:color="auto"/>
          </w:divBdr>
        </w:div>
        <w:div w:id="670766481">
          <w:marLeft w:val="0"/>
          <w:marRight w:val="0"/>
          <w:marTop w:val="0"/>
          <w:marBottom w:val="0"/>
          <w:divBdr>
            <w:top w:val="none" w:sz="0" w:space="0" w:color="auto"/>
            <w:left w:val="none" w:sz="0" w:space="0" w:color="auto"/>
            <w:bottom w:val="none" w:sz="0" w:space="0" w:color="auto"/>
            <w:right w:val="none" w:sz="0" w:space="0" w:color="auto"/>
          </w:divBdr>
        </w:div>
        <w:div w:id="1693873697">
          <w:marLeft w:val="0"/>
          <w:marRight w:val="0"/>
          <w:marTop w:val="0"/>
          <w:marBottom w:val="0"/>
          <w:divBdr>
            <w:top w:val="none" w:sz="0" w:space="0" w:color="auto"/>
            <w:left w:val="none" w:sz="0" w:space="0" w:color="auto"/>
            <w:bottom w:val="none" w:sz="0" w:space="0" w:color="auto"/>
            <w:right w:val="none" w:sz="0" w:space="0" w:color="auto"/>
          </w:divBdr>
        </w:div>
        <w:div w:id="171459632">
          <w:marLeft w:val="0"/>
          <w:marRight w:val="0"/>
          <w:marTop w:val="0"/>
          <w:marBottom w:val="0"/>
          <w:divBdr>
            <w:top w:val="none" w:sz="0" w:space="0" w:color="auto"/>
            <w:left w:val="none" w:sz="0" w:space="0" w:color="auto"/>
            <w:bottom w:val="none" w:sz="0" w:space="0" w:color="auto"/>
            <w:right w:val="none" w:sz="0" w:space="0" w:color="auto"/>
          </w:divBdr>
        </w:div>
        <w:div w:id="106776703">
          <w:marLeft w:val="0"/>
          <w:marRight w:val="0"/>
          <w:marTop w:val="0"/>
          <w:marBottom w:val="0"/>
          <w:divBdr>
            <w:top w:val="none" w:sz="0" w:space="0" w:color="auto"/>
            <w:left w:val="none" w:sz="0" w:space="0" w:color="auto"/>
            <w:bottom w:val="none" w:sz="0" w:space="0" w:color="auto"/>
            <w:right w:val="none" w:sz="0" w:space="0" w:color="auto"/>
          </w:divBdr>
        </w:div>
        <w:div w:id="1349138491">
          <w:marLeft w:val="0"/>
          <w:marRight w:val="0"/>
          <w:marTop w:val="0"/>
          <w:marBottom w:val="0"/>
          <w:divBdr>
            <w:top w:val="none" w:sz="0" w:space="0" w:color="auto"/>
            <w:left w:val="none" w:sz="0" w:space="0" w:color="auto"/>
            <w:bottom w:val="none" w:sz="0" w:space="0" w:color="auto"/>
            <w:right w:val="none" w:sz="0" w:space="0" w:color="auto"/>
          </w:divBdr>
        </w:div>
        <w:div w:id="1369455727">
          <w:marLeft w:val="0"/>
          <w:marRight w:val="0"/>
          <w:marTop w:val="0"/>
          <w:marBottom w:val="0"/>
          <w:divBdr>
            <w:top w:val="none" w:sz="0" w:space="0" w:color="auto"/>
            <w:left w:val="none" w:sz="0" w:space="0" w:color="auto"/>
            <w:bottom w:val="none" w:sz="0" w:space="0" w:color="auto"/>
            <w:right w:val="none" w:sz="0" w:space="0" w:color="auto"/>
          </w:divBdr>
        </w:div>
        <w:div w:id="1981230594">
          <w:marLeft w:val="0"/>
          <w:marRight w:val="0"/>
          <w:marTop w:val="0"/>
          <w:marBottom w:val="0"/>
          <w:divBdr>
            <w:top w:val="none" w:sz="0" w:space="0" w:color="auto"/>
            <w:left w:val="none" w:sz="0" w:space="0" w:color="auto"/>
            <w:bottom w:val="none" w:sz="0" w:space="0" w:color="auto"/>
            <w:right w:val="none" w:sz="0" w:space="0" w:color="auto"/>
          </w:divBdr>
        </w:div>
        <w:div w:id="647781564">
          <w:marLeft w:val="0"/>
          <w:marRight w:val="0"/>
          <w:marTop w:val="0"/>
          <w:marBottom w:val="0"/>
          <w:divBdr>
            <w:top w:val="none" w:sz="0" w:space="0" w:color="auto"/>
            <w:left w:val="none" w:sz="0" w:space="0" w:color="auto"/>
            <w:bottom w:val="none" w:sz="0" w:space="0" w:color="auto"/>
            <w:right w:val="none" w:sz="0" w:space="0" w:color="auto"/>
          </w:divBdr>
        </w:div>
        <w:div w:id="1042947943">
          <w:marLeft w:val="0"/>
          <w:marRight w:val="0"/>
          <w:marTop w:val="0"/>
          <w:marBottom w:val="0"/>
          <w:divBdr>
            <w:top w:val="none" w:sz="0" w:space="0" w:color="auto"/>
            <w:left w:val="none" w:sz="0" w:space="0" w:color="auto"/>
            <w:bottom w:val="none" w:sz="0" w:space="0" w:color="auto"/>
            <w:right w:val="none" w:sz="0" w:space="0" w:color="auto"/>
          </w:divBdr>
        </w:div>
        <w:div w:id="1160080136">
          <w:marLeft w:val="0"/>
          <w:marRight w:val="0"/>
          <w:marTop w:val="0"/>
          <w:marBottom w:val="0"/>
          <w:divBdr>
            <w:top w:val="none" w:sz="0" w:space="0" w:color="auto"/>
            <w:left w:val="none" w:sz="0" w:space="0" w:color="auto"/>
            <w:bottom w:val="none" w:sz="0" w:space="0" w:color="auto"/>
            <w:right w:val="none" w:sz="0" w:space="0" w:color="auto"/>
          </w:divBdr>
        </w:div>
        <w:div w:id="683483558">
          <w:marLeft w:val="0"/>
          <w:marRight w:val="0"/>
          <w:marTop w:val="0"/>
          <w:marBottom w:val="0"/>
          <w:divBdr>
            <w:top w:val="none" w:sz="0" w:space="0" w:color="auto"/>
            <w:left w:val="none" w:sz="0" w:space="0" w:color="auto"/>
            <w:bottom w:val="none" w:sz="0" w:space="0" w:color="auto"/>
            <w:right w:val="none" w:sz="0" w:space="0" w:color="auto"/>
          </w:divBdr>
        </w:div>
        <w:div w:id="1994290361">
          <w:marLeft w:val="0"/>
          <w:marRight w:val="0"/>
          <w:marTop w:val="0"/>
          <w:marBottom w:val="0"/>
          <w:divBdr>
            <w:top w:val="none" w:sz="0" w:space="0" w:color="auto"/>
            <w:left w:val="none" w:sz="0" w:space="0" w:color="auto"/>
            <w:bottom w:val="none" w:sz="0" w:space="0" w:color="auto"/>
            <w:right w:val="none" w:sz="0" w:space="0" w:color="auto"/>
          </w:divBdr>
        </w:div>
        <w:div w:id="2092505962">
          <w:marLeft w:val="0"/>
          <w:marRight w:val="0"/>
          <w:marTop w:val="0"/>
          <w:marBottom w:val="0"/>
          <w:divBdr>
            <w:top w:val="none" w:sz="0" w:space="0" w:color="auto"/>
            <w:left w:val="none" w:sz="0" w:space="0" w:color="auto"/>
            <w:bottom w:val="none" w:sz="0" w:space="0" w:color="auto"/>
            <w:right w:val="none" w:sz="0" w:space="0" w:color="auto"/>
          </w:divBdr>
        </w:div>
        <w:div w:id="1373848123">
          <w:marLeft w:val="0"/>
          <w:marRight w:val="0"/>
          <w:marTop w:val="0"/>
          <w:marBottom w:val="0"/>
          <w:divBdr>
            <w:top w:val="none" w:sz="0" w:space="0" w:color="auto"/>
            <w:left w:val="none" w:sz="0" w:space="0" w:color="auto"/>
            <w:bottom w:val="none" w:sz="0" w:space="0" w:color="auto"/>
            <w:right w:val="none" w:sz="0" w:space="0" w:color="auto"/>
          </w:divBdr>
        </w:div>
        <w:div w:id="1780487688">
          <w:marLeft w:val="0"/>
          <w:marRight w:val="0"/>
          <w:marTop w:val="0"/>
          <w:marBottom w:val="0"/>
          <w:divBdr>
            <w:top w:val="none" w:sz="0" w:space="0" w:color="auto"/>
            <w:left w:val="none" w:sz="0" w:space="0" w:color="auto"/>
            <w:bottom w:val="none" w:sz="0" w:space="0" w:color="auto"/>
            <w:right w:val="none" w:sz="0" w:space="0" w:color="auto"/>
          </w:divBdr>
        </w:div>
        <w:div w:id="1160729681">
          <w:marLeft w:val="0"/>
          <w:marRight w:val="0"/>
          <w:marTop w:val="0"/>
          <w:marBottom w:val="0"/>
          <w:divBdr>
            <w:top w:val="none" w:sz="0" w:space="0" w:color="auto"/>
            <w:left w:val="none" w:sz="0" w:space="0" w:color="auto"/>
            <w:bottom w:val="none" w:sz="0" w:space="0" w:color="auto"/>
            <w:right w:val="none" w:sz="0" w:space="0" w:color="auto"/>
          </w:divBdr>
        </w:div>
        <w:div w:id="906380058">
          <w:marLeft w:val="0"/>
          <w:marRight w:val="0"/>
          <w:marTop w:val="0"/>
          <w:marBottom w:val="0"/>
          <w:divBdr>
            <w:top w:val="none" w:sz="0" w:space="0" w:color="auto"/>
            <w:left w:val="none" w:sz="0" w:space="0" w:color="auto"/>
            <w:bottom w:val="none" w:sz="0" w:space="0" w:color="auto"/>
            <w:right w:val="none" w:sz="0" w:space="0" w:color="auto"/>
          </w:divBdr>
        </w:div>
        <w:div w:id="1289047716">
          <w:marLeft w:val="0"/>
          <w:marRight w:val="0"/>
          <w:marTop w:val="0"/>
          <w:marBottom w:val="0"/>
          <w:divBdr>
            <w:top w:val="none" w:sz="0" w:space="0" w:color="auto"/>
            <w:left w:val="none" w:sz="0" w:space="0" w:color="auto"/>
            <w:bottom w:val="none" w:sz="0" w:space="0" w:color="auto"/>
            <w:right w:val="none" w:sz="0" w:space="0" w:color="auto"/>
          </w:divBdr>
        </w:div>
        <w:div w:id="457989406">
          <w:marLeft w:val="0"/>
          <w:marRight w:val="0"/>
          <w:marTop w:val="0"/>
          <w:marBottom w:val="0"/>
          <w:divBdr>
            <w:top w:val="none" w:sz="0" w:space="0" w:color="auto"/>
            <w:left w:val="none" w:sz="0" w:space="0" w:color="auto"/>
            <w:bottom w:val="none" w:sz="0" w:space="0" w:color="auto"/>
            <w:right w:val="none" w:sz="0" w:space="0" w:color="auto"/>
          </w:divBdr>
        </w:div>
        <w:div w:id="2121148740">
          <w:marLeft w:val="0"/>
          <w:marRight w:val="0"/>
          <w:marTop w:val="0"/>
          <w:marBottom w:val="0"/>
          <w:divBdr>
            <w:top w:val="none" w:sz="0" w:space="0" w:color="auto"/>
            <w:left w:val="none" w:sz="0" w:space="0" w:color="auto"/>
            <w:bottom w:val="none" w:sz="0" w:space="0" w:color="auto"/>
            <w:right w:val="none" w:sz="0" w:space="0" w:color="auto"/>
          </w:divBdr>
        </w:div>
        <w:div w:id="1014264251">
          <w:marLeft w:val="0"/>
          <w:marRight w:val="0"/>
          <w:marTop w:val="0"/>
          <w:marBottom w:val="0"/>
          <w:divBdr>
            <w:top w:val="none" w:sz="0" w:space="0" w:color="auto"/>
            <w:left w:val="none" w:sz="0" w:space="0" w:color="auto"/>
            <w:bottom w:val="none" w:sz="0" w:space="0" w:color="auto"/>
            <w:right w:val="none" w:sz="0" w:space="0" w:color="auto"/>
          </w:divBdr>
        </w:div>
        <w:div w:id="1210993518">
          <w:marLeft w:val="0"/>
          <w:marRight w:val="0"/>
          <w:marTop w:val="0"/>
          <w:marBottom w:val="0"/>
          <w:divBdr>
            <w:top w:val="none" w:sz="0" w:space="0" w:color="auto"/>
            <w:left w:val="none" w:sz="0" w:space="0" w:color="auto"/>
            <w:bottom w:val="none" w:sz="0" w:space="0" w:color="auto"/>
            <w:right w:val="none" w:sz="0" w:space="0" w:color="auto"/>
          </w:divBdr>
        </w:div>
        <w:div w:id="1754352723">
          <w:marLeft w:val="0"/>
          <w:marRight w:val="0"/>
          <w:marTop w:val="0"/>
          <w:marBottom w:val="0"/>
          <w:divBdr>
            <w:top w:val="none" w:sz="0" w:space="0" w:color="auto"/>
            <w:left w:val="none" w:sz="0" w:space="0" w:color="auto"/>
            <w:bottom w:val="none" w:sz="0" w:space="0" w:color="auto"/>
            <w:right w:val="none" w:sz="0" w:space="0" w:color="auto"/>
          </w:divBdr>
        </w:div>
        <w:div w:id="762997178">
          <w:marLeft w:val="0"/>
          <w:marRight w:val="0"/>
          <w:marTop w:val="0"/>
          <w:marBottom w:val="0"/>
          <w:divBdr>
            <w:top w:val="none" w:sz="0" w:space="0" w:color="auto"/>
            <w:left w:val="none" w:sz="0" w:space="0" w:color="auto"/>
            <w:bottom w:val="none" w:sz="0" w:space="0" w:color="auto"/>
            <w:right w:val="none" w:sz="0" w:space="0" w:color="auto"/>
          </w:divBdr>
        </w:div>
        <w:div w:id="851458463">
          <w:marLeft w:val="0"/>
          <w:marRight w:val="0"/>
          <w:marTop w:val="0"/>
          <w:marBottom w:val="0"/>
          <w:divBdr>
            <w:top w:val="none" w:sz="0" w:space="0" w:color="auto"/>
            <w:left w:val="none" w:sz="0" w:space="0" w:color="auto"/>
            <w:bottom w:val="none" w:sz="0" w:space="0" w:color="auto"/>
            <w:right w:val="none" w:sz="0" w:space="0" w:color="auto"/>
          </w:divBdr>
        </w:div>
        <w:div w:id="557281504">
          <w:marLeft w:val="0"/>
          <w:marRight w:val="0"/>
          <w:marTop w:val="0"/>
          <w:marBottom w:val="0"/>
          <w:divBdr>
            <w:top w:val="none" w:sz="0" w:space="0" w:color="auto"/>
            <w:left w:val="none" w:sz="0" w:space="0" w:color="auto"/>
            <w:bottom w:val="none" w:sz="0" w:space="0" w:color="auto"/>
            <w:right w:val="none" w:sz="0" w:space="0" w:color="auto"/>
          </w:divBdr>
        </w:div>
        <w:div w:id="1915504390">
          <w:marLeft w:val="0"/>
          <w:marRight w:val="0"/>
          <w:marTop w:val="0"/>
          <w:marBottom w:val="0"/>
          <w:divBdr>
            <w:top w:val="none" w:sz="0" w:space="0" w:color="auto"/>
            <w:left w:val="none" w:sz="0" w:space="0" w:color="auto"/>
            <w:bottom w:val="none" w:sz="0" w:space="0" w:color="auto"/>
            <w:right w:val="none" w:sz="0" w:space="0" w:color="auto"/>
          </w:divBdr>
        </w:div>
        <w:div w:id="1428766014">
          <w:marLeft w:val="0"/>
          <w:marRight w:val="0"/>
          <w:marTop w:val="0"/>
          <w:marBottom w:val="0"/>
          <w:divBdr>
            <w:top w:val="none" w:sz="0" w:space="0" w:color="auto"/>
            <w:left w:val="none" w:sz="0" w:space="0" w:color="auto"/>
            <w:bottom w:val="none" w:sz="0" w:space="0" w:color="auto"/>
            <w:right w:val="none" w:sz="0" w:space="0" w:color="auto"/>
          </w:divBdr>
        </w:div>
        <w:div w:id="543373902">
          <w:marLeft w:val="0"/>
          <w:marRight w:val="0"/>
          <w:marTop w:val="0"/>
          <w:marBottom w:val="0"/>
          <w:divBdr>
            <w:top w:val="none" w:sz="0" w:space="0" w:color="auto"/>
            <w:left w:val="none" w:sz="0" w:space="0" w:color="auto"/>
            <w:bottom w:val="none" w:sz="0" w:space="0" w:color="auto"/>
            <w:right w:val="none" w:sz="0" w:space="0" w:color="auto"/>
          </w:divBdr>
        </w:div>
        <w:div w:id="1384332932">
          <w:marLeft w:val="0"/>
          <w:marRight w:val="0"/>
          <w:marTop w:val="0"/>
          <w:marBottom w:val="0"/>
          <w:divBdr>
            <w:top w:val="none" w:sz="0" w:space="0" w:color="auto"/>
            <w:left w:val="none" w:sz="0" w:space="0" w:color="auto"/>
            <w:bottom w:val="none" w:sz="0" w:space="0" w:color="auto"/>
            <w:right w:val="none" w:sz="0" w:space="0" w:color="auto"/>
          </w:divBdr>
        </w:div>
        <w:div w:id="1452741623">
          <w:marLeft w:val="0"/>
          <w:marRight w:val="0"/>
          <w:marTop w:val="0"/>
          <w:marBottom w:val="0"/>
          <w:divBdr>
            <w:top w:val="none" w:sz="0" w:space="0" w:color="auto"/>
            <w:left w:val="none" w:sz="0" w:space="0" w:color="auto"/>
            <w:bottom w:val="none" w:sz="0" w:space="0" w:color="auto"/>
            <w:right w:val="none" w:sz="0" w:space="0" w:color="auto"/>
          </w:divBdr>
        </w:div>
        <w:div w:id="2104375681">
          <w:marLeft w:val="0"/>
          <w:marRight w:val="0"/>
          <w:marTop w:val="0"/>
          <w:marBottom w:val="0"/>
          <w:divBdr>
            <w:top w:val="none" w:sz="0" w:space="0" w:color="auto"/>
            <w:left w:val="none" w:sz="0" w:space="0" w:color="auto"/>
            <w:bottom w:val="none" w:sz="0" w:space="0" w:color="auto"/>
            <w:right w:val="none" w:sz="0" w:space="0" w:color="auto"/>
          </w:divBdr>
        </w:div>
        <w:div w:id="589853151">
          <w:marLeft w:val="0"/>
          <w:marRight w:val="0"/>
          <w:marTop w:val="0"/>
          <w:marBottom w:val="0"/>
          <w:divBdr>
            <w:top w:val="none" w:sz="0" w:space="0" w:color="auto"/>
            <w:left w:val="none" w:sz="0" w:space="0" w:color="auto"/>
            <w:bottom w:val="none" w:sz="0" w:space="0" w:color="auto"/>
            <w:right w:val="none" w:sz="0" w:space="0" w:color="auto"/>
          </w:divBdr>
        </w:div>
        <w:div w:id="521280199">
          <w:marLeft w:val="0"/>
          <w:marRight w:val="0"/>
          <w:marTop w:val="0"/>
          <w:marBottom w:val="0"/>
          <w:divBdr>
            <w:top w:val="none" w:sz="0" w:space="0" w:color="auto"/>
            <w:left w:val="none" w:sz="0" w:space="0" w:color="auto"/>
            <w:bottom w:val="none" w:sz="0" w:space="0" w:color="auto"/>
            <w:right w:val="none" w:sz="0" w:space="0" w:color="auto"/>
          </w:divBdr>
        </w:div>
        <w:div w:id="1403411362">
          <w:marLeft w:val="0"/>
          <w:marRight w:val="0"/>
          <w:marTop w:val="0"/>
          <w:marBottom w:val="0"/>
          <w:divBdr>
            <w:top w:val="none" w:sz="0" w:space="0" w:color="auto"/>
            <w:left w:val="none" w:sz="0" w:space="0" w:color="auto"/>
            <w:bottom w:val="none" w:sz="0" w:space="0" w:color="auto"/>
            <w:right w:val="none" w:sz="0" w:space="0" w:color="auto"/>
          </w:divBdr>
        </w:div>
        <w:div w:id="1920409165">
          <w:marLeft w:val="0"/>
          <w:marRight w:val="0"/>
          <w:marTop w:val="0"/>
          <w:marBottom w:val="0"/>
          <w:divBdr>
            <w:top w:val="none" w:sz="0" w:space="0" w:color="auto"/>
            <w:left w:val="none" w:sz="0" w:space="0" w:color="auto"/>
            <w:bottom w:val="none" w:sz="0" w:space="0" w:color="auto"/>
            <w:right w:val="none" w:sz="0" w:space="0" w:color="auto"/>
          </w:divBdr>
        </w:div>
        <w:div w:id="1868714354">
          <w:marLeft w:val="0"/>
          <w:marRight w:val="0"/>
          <w:marTop w:val="0"/>
          <w:marBottom w:val="0"/>
          <w:divBdr>
            <w:top w:val="none" w:sz="0" w:space="0" w:color="auto"/>
            <w:left w:val="none" w:sz="0" w:space="0" w:color="auto"/>
            <w:bottom w:val="none" w:sz="0" w:space="0" w:color="auto"/>
            <w:right w:val="none" w:sz="0" w:space="0" w:color="auto"/>
          </w:divBdr>
        </w:div>
        <w:div w:id="607275154">
          <w:marLeft w:val="0"/>
          <w:marRight w:val="0"/>
          <w:marTop w:val="0"/>
          <w:marBottom w:val="0"/>
          <w:divBdr>
            <w:top w:val="none" w:sz="0" w:space="0" w:color="auto"/>
            <w:left w:val="none" w:sz="0" w:space="0" w:color="auto"/>
            <w:bottom w:val="none" w:sz="0" w:space="0" w:color="auto"/>
            <w:right w:val="none" w:sz="0" w:space="0" w:color="auto"/>
          </w:divBdr>
        </w:div>
        <w:div w:id="600452784">
          <w:marLeft w:val="0"/>
          <w:marRight w:val="0"/>
          <w:marTop w:val="0"/>
          <w:marBottom w:val="0"/>
          <w:divBdr>
            <w:top w:val="none" w:sz="0" w:space="0" w:color="auto"/>
            <w:left w:val="none" w:sz="0" w:space="0" w:color="auto"/>
            <w:bottom w:val="none" w:sz="0" w:space="0" w:color="auto"/>
            <w:right w:val="none" w:sz="0" w:space="0" w:color="auto"/>
          </w:divBdr>
        </w:div>
        <w:div w:id="640579808">
          <w:marLeft w:val="0"/>
          <w:marRight w:val="0"/>
          <w:marTop w:val="0"/>
          <w:marBottom w:val="0"/>
          <w:divBdr>
            <w:top w:val="none" w:sz="0" w:space="0" w:color="auto"/>
            <w:left w:val="none" w:sz="0" w:space="0" w:color="auto"/>
            <w:bottom w:val="none" w:sz="0" w:space="0" w:color="auto"/>
            <w:right w:val="none" w:sz="0" w:space="0" w:color="auto"/>
          </w:divBdr>
        </w:div>
        <w:div w:id="1471097730">
          <w:marLeft w:val="0"/>
          <w:marRight w:val="0"/>
          <w:marTop w:val="0"/>
          <w:marBottom w:val="0"/>
          <w:divBdr>
            <w:top w:val="none" w:sz="0" w:space="0" w:color="auto"/>
            <w:left w:val="none" w:sz="0" w:space="0" w:color="auto"/>
            <w:bottom w:val="none" w:sz="0" w:space="0" w:color="auto"/>
            <w:right w:val="none" w:sz="0" w:space="0" w:color="auto"/>
          </w:divBdr>
        </w:div>
        <w:div w:id="579801321">
          <w:marLeft w:val="0"/>
          <w:marRight w:val="0"/>
          <w:marTop w:val="0"/>
          <w:marBottom w:val="0"/>
          <w:divBdr>
            <w:top w:val="none" w:sz="0" w:space="0" w:color="auto"/>
            <w:left w:val="none" w:sz="0" w:space="0" w:color="auto"/>
            <w:bottom w:val="none" w:sz="0" w:space="0" w:color="auto"/>
            <w:right w:val="none" w:sz="0" w:space="0" w:color="auto"/>
          </w:divBdr>
        </w:div>
        <w:div w:id="1046372114">
          <w:marLeft w:val="0"/>
          <w:marRight w:val="0"/>
          <w:marTop w:val="0"/>
          <w:marBottom w:val="0"/>
          <w:divBdr>
            <w:top w:val="none" w:sz="0" w:space="0" w:color="auto"/>
            <w:left w:val="none" w:sz="0" w:space="0" w:color="auto"/>
            <w:bottom w:val="none" w:sz="0" w:space="0" w:color="auto"/>
            <w:right w:val="none" w:sz="0" w:space="0" w:color="auto"/>
          </w:divBdr>
        </w:div>
        <w:div w:id="1408723776">
          <w:marLeft w:val="0"/>
          <w:marRight w:val="0"/>
          <w:marTop w:val="0"/>
          <w:marBottom w:val="0"/>
          <w:divBdr>
            <w:top w:val="none" w:sz="0" w:space="0" w:color="auto"/>
            <w:left w:val="none" w:sz="0" w:space="0" w:color="auto"/>
            <w:bottom w:val="none" w:sz="0" w:space="0" w:color="auto"/>
            <w:right w:val="none" w:sz="0" w:space="0" w:color="auto"/>
          </w:divBdr>
        </w:div>
        <w:div w:id="317417385">
          <w:marLeft w:val="0"/>
          <w:marRight w:val="0"/>
          <w:marTop w:val="0"/>
          <w:marBottom w:val="0"/>
          <w:divBdr>
            <w:top w:val="none" w:sz="0" w:space="0" w:color="auto"/>
            <w:left w:val="none" w:sz="0" w:space="0" w:color="auto"/>
            <w:bottom w:val="none" w:sz="0" w:space="0" w:color="auto"/>
            <w:right w:val="none" w:sz="0" w:space="0" w:color="auto"/>
          </w:divBdr>
        </w:div>
        <w:div w:id="1931885287">
          <w:marLeft w:val="0"/>
          <w:marRight w:val="0"/>
          <w:marTop w:val="0"/>
          <w:marBottom w:val="0"/>
          <w:divBdr>
            <w:top w:val="none" w:sz="0" w:space="0" w:color="auto"/>
            <w:left w:val="none" w:sz="0" w:space="0" w:color="auto"/>
            <w:bottom w:val="none" w:sz="0" w:space="0" w:color="auto"/>
            <w:right w:val="none" w:sz="0" w:space="0" w:color="auto"/>
          </w:divBdr>
        </w:div>
        <w:div w:id="1053043442">
          <w:marLeft w:val="0"/>
          <w:marRight w:val="0"/>
          <w:marTop w:val="0"/>
          <w:marBottom w:val="0"/>
          <w:divBdr>
            <w:top w:val="none" w:sz="0" w:space="0" w:color="auto"/>
            <w:left w:val="none" w:sz="0" w:space="0" w:color="auto"/>
            <w:bottom w:val="none" w:sz="0" w:space="0" w:color="auto"/>
            <w:right w:val="none" w:sz="0" w:space="0" w:color="auto"/>
          </w:divBdr>
        </w:div>
        <w:div w:id="682708794">
          <w:marLeft w:val="0"/>
          <w:marRight w:val="0"/>
          <w:marTop w:val="0"/>
          <w:marBottom w:val="0"/>
          <w:divBdr>
            <w:top w:val="none" w:sz="0" w:space="0" w:color="auto"/>
            <w:left w:val="none" w:sz="0" w:space="0" w:color="auto"/>
            <w:bottom w:val="none" w:sz="0" w:space="0" w:color="auto"/>
            <w:right w:val="none" w:sz="0" w:space="0" w:color="auto"/>
          </w:divBdr>
        </w:div>
        <w:div w:id="75372292">
          <w:marLeft w:val="0"/>
          <w:marRight w:val="0"/>
          <w:marTop w:val="0"/>
          <w:marBottom w:val="0"/>
          <w:divBdr>
            <w:top w:val="none" w:sz="0" w:space="0" w:color="auto"/>
            <w:left w:val="none" w:sz="0" w:space="0" w:color="auto"/>
            <w:bottom w:val="none" w:sz="0" w:space="0" w:color="auto"/>
            <w:right w:val="none" w:sz="0" w:space="0" w:color="auto"/>
          </w:divBdr>
        </w:div>
        <w:div w:id="35549701">
          <w:marLeft w:val="0"/>
          <w:marRight w:val="0"/>
          <w:marTop w:val="0"/>
          <w:marBottom w:val="0"/>
          <w:divBdr>
            <w:top w:val="none" w:sz="0" w:space="0" w:color="auto"/>
            <w:left w:val="none" w:sz="0" w:space="0" w:color="auto"/>
            <w:bottom w:val="none" w:sz="0" w:space="0" w:color="auto"/>
            <w:right w:val="none" w:sz="0" w:space="0" w:color="auto"/>
          </w:divBdr>
        </w:div>
        <w:div w:id="1152720902">
          <w:marLeft w:val="0"/>
          <w:marRight w:val="0"/>
          <w:marTop w:val="0"/>
          <w:marBottom w:val="0"/>
          <w:divBdr>
            <w:top w:val="none" w:sz="0" w:space="0" w:color="auto"/>
            <w:left w:val="none" w:sz="0" w:space="0" w:color="auto"/>
            <w:bottom w:val="none" w:sz="0" w:space="0" w:color="auto"/>
            <w:right w:val="none" w:sz="0" w:space="0" w:color="auto"/>
          </w:divBdr>
        </w:div>
        <w:div w:id="399325175">
          <w:marLeft w:val="0"/>
          <w:marRight w:val="0"/>
          <w:marTop w:val="0"/>
          <w:marBottom w:val="0"/>
          <w:divBdr>
            <w:top w:val="none" w:sz="0" w:space="0" w:color="auto"/>
            <w:left w:val="none" w:sz="0" w:space="0" w:color="auto"/>
            <w:bottom w:val="none" w:sz="0" w:space="0" w:color="auto"/>
            <w:right w:val="none" w:sz="0" w:space="0" w:color="auto"/>
          </w:divBdr>
        </w:div>
        <w:div w:id="506991297">
          <w:marLeft w:val="0"/>
          <w:marRight w:val="0"/>
          <w:marTop w:val="0"/>
          <w:marBottom w:val="0"/>
          <w:divBdr>
            <w:top w:val="none" w:sz="0" w:space="0" w:color="auto"/>
            <w:left w:val="none" w:sz="0" w:space="0" w:color="auto"/>
            <w:bottom w:val="none" w:sz="0" w:space="0" w:color="auto"/>
            <w:right w:val="none" w:sz="0" w:space="0" w:color="auto"/>
          </w:divBdr>
        </w:div>
        <w:div w:id="266352862">
          <w:marLeft w:val="0"/>
          <w:marRight w:val="0"/>
          <w:marTop w:val="0"/>
          <w:marBottom w:val="0"/>
          <w:divBdr>
            <w:top w:val="none" w:sz="0" w:space="0" w:color="auto"/>
            <w:left w:val="none" w:sz="0" w:space="0" w:color="auto"/>
            <w:bottom w:val="none" w:sz="0" w:space="0" w:color="auto"/>
            <w:right w:val="none" w:sz="0" w:space="0" w:color="auto"/>
          </w:divBdr>
        </w:div>
        <w:div w:id="884029639">
          <w:marLeft w:val="0"/>
          <w:marRight w:val="0"/>
          <w:marTop w:val="0"/>
          <w:marBottom w:val="0"/>
          <w:divBdr>
            <w:top w:val="none" w:sz="0" w:space="0" w:color="auto"/>
            <w:left w:val="none" w:sz="0" w:space="0" w:color="auto"/>
            <w:bottom w:val="none" w:sz="0" w:space="0" w:color="auto"/>
            <w:right w:val="none" w:sz="0" w:space="0" w:color="auto"/>
          </w:divBdr>
        </w:div>
        <w:div w:id="1125151779">
          <w:marLeft w:val="0"/>
          <w:marRight w:val="0"/>
          <w:marTop w:val="0"/>
          <w:marBottom w:val="0"/>
          <w:divBdr>
            <w:top w:val="none" w:sz="0" w:space="0" w:color="auto"/>
            <w:left w:val="none" w:sz="0" w:space="0" w:color="auto"/>
            <w:bottom w:val="none" w:sz="0" w:space="0" w:color="auto"/>
            <w:right w:val="none" w:sz="0" w:space="0" w:color="auto"/>
          </w:divBdr>
        </w:div>
        <w:div w:id="411053540">
          <w:marLeft w:val="0"/>
          <w:marRight w:val="0"/>
          <w:marTop w:val="0"/>
          <w:marBottom w:val="0"/>
          <w:divBdr>
            <w:top w:val="none" w:sz="0" w:space="0" w:color="auto"/>
            <w:left w:val="none" w:sz="0" w:space="0" w:color="auto"/>
            <w:bottom w:val="none" w:sz="0" w:space="0" w:color="auto"/>
            <w:right w:val="none" w:sz="0" w:space="0" w:color="auto"/>
          </w:divBdr>
        </w:div>
        <w:div w:id="538013437">
          <w:marLeft w:val="0"/>
          <w:marRight w:val="0"/>
          <w:marTop w:val="0"/>
          <w:marBottom w:val="0"/>
          <w:divBdr>
            <w:top w:val="none" w:sz="0" w:space="0" w:color="auto"/>
            <w:left w:val="none" w:sz="0" w:space="0" w:color="auto"/>
            <w:bottom w:val="none" w:sz="0" w:space="0" w:color="auto"/>
            <w:right w:val="none" w:sz="0" w:space="0" w:color="auto"/>
          </w:divBdr>
        </w:div>
        <w:div w:id="2060517552">
          <w:marLeft w:val="0"/>
          <w:marRight w:val="0"/>
          <w:marTop w:val="0"/>
          <w:marBottom w:val="0"/>
          <w:divBdr>
            <w:top w:val="none" w:sz="0" w:space="0" w:color="auto"/>
            <w:left w:val="none" w:sz="0" w:space="0" w:color="auto"/>
            <w:bottom w:val="none" w:sz="0" w:space="0" w:color="auto"/>
            <w:right w:val="none" w:sz="0" w:space="0" w:color="auto"/>
          </w:divBdr>
        </w:div>
        <w:div w:id="1512064187">
          <w:marLeft w:val="0"/>
          <w:marRight w:val="0"/>
          <w:marTop w:val="0"/>
          <w:marBottom w:val="0"/>
          <w:divBdr>
            <w:top w:val="none" w:sz="0" w:space="0" w:color="auto"/>
            <w:left w:val="none" w:sz="0" w:space="0" w:color="auto"/>
            <w:bottom w:val="none" w:sz="0" w:space="0" w:color="auto"/>
            <w:right w:val="none" w:sz="0" w:space="0" w:color="auto"/>
          </w:divBdr>
        </w:div>
        <w:div w:id="1219440361">
          <w:marLeft w:val="0"/>
          <w:marRight w:val="0"/>
          <w:marTop w:val="0"/>
          <w:marBottom w:val="0"/>
          <w:divBdr>
            <w:top w:val="none" w:sz="0" w:space="0" w:color="auto"/>
            <w:left w:val="none" w:sz="0" w:space="0" w:color="auto"/>
            <w:bottom w:val="none" w:sz="0" w:space="0" w:color="auto"/>
            <w:right w:val="none" w:sz="0" w:space="0" w:color="auto"/>
          </w:divBdr>
        </w:div>
        <w:div w:id="605580214">
          <w:marLeft w:val="0"/>
          <w:marRight w:val="0"/>
          <w:marTop w:val="0"/>
          <w:marBottom w:val="0"/>
          <w:divBdr>
            <w:top w:val="none" w:sz="0" w:space="0" w:color="auto"/>
            <w:left w:val="none" w:sz="0" w:space="0" w:color="auto"/>
            <w:bottom w:val="none" w:sz="0" w:space="0" w:color="auto"/>
            <w:right w:val="none" w:sz="0" w:space="0" w:color="auto"/>
          </w:divBdr>
        </w:div>
        <w:div w:id="1130904323">
          <w:marLeft w:val="0"/>
          <w:marRight w:val="0"/>
          <w:marTop w:val="0"/>
          <w:marBottom w:val="0"/>
          <w:divBdr>
            <w:top w:val="none" w:sz="0" w:space="0" w:color="auto"/>
            <w:left w:val="none" w:sz="0" w:space="0" w:color="auto"/>
            <w:bottom w:val="none" w:sz="0" w:space="0" w:color="auto"/>
            <w:right w:val="none" w:sz="0" w:space="0" w:color="auto"/>
          </w:divBdr>
        </w:div>
        <w:div w:id="1993366164">
          <w:marLeft w:val="0"/>
          <w:marRight w:val="0"/>
          <w:marTop w:val="0"/>
          <w:marBottom w:val="0"/>
          <w:divBdr>
            <w:top w:val="none" w:sz="0" w:space="0" w:color="auto"/>
            <w:left w:val="none" w:sz="0" w:space="0" w:color="auto"/>
            <w:bottom w:val="none" w:sz="0" w:space="0" w:color="auto"/>
            <w:right w:val="none" w:sz="0" w:space="0" w:color="auto"/>
          </w:divBdr>
        </w:div>
        <w:div w:id="184829704">
          <w:marLeft w:val="0"/>
          <w:marRight w:val="0"/>
          <w:marTop w:val="0"/>
          <w:marBottom w:val="0"/>
          <w:divBdr>
            <w:top w:val="none" w:sz="0" w:space="0" w:color="auto"/>
            <w:left w:val="none" w:sz="0" w:space="0" w:color="auto"/>
            <w:bottom w:val="none" w:sz="0" w:space="0" w:color="auto"/>
            <w:right w:val="none" w:sz="0" w:space="0" w:color="auto"/>
          </w:divBdr>
        </w:div>
        <w:div w:id="278227433">
          <w:marLeft w:val="0"/>
          <w:marRight w:val="0"/>
          <w:marTop w:val="0"/>
          <w:marBottom w:val="0"/>
          <w:divBdr>
            <w:top w:val="none" w:sz="0" w:space="0" w:color="auto"/>
            <w:left w:val="none" w:sz="0" w:space="0" w:color="auto"/>
            <w:bottom w:val="none" w:sz="0" w:space="0" w:color="auto"/>
            <w:right w:val="none" w:sz="0" w:space="0" w:color="auto"/>
          </w:divBdr>
        </w:div>
        <w:div w:id="1182429446">
          <w:marLeft w:val="0"/>
          <w:marRight w:val="0"/>
          <w:marTop w:val="0"/>
          <w:marBottom w:val="0"/>
          <w:divBdr>
            <w:top w:val="none" w:sz="0" w:space="0" w:color="auto"/>
            <w:left w:val="none" w:sz="0" w:space="0" w:color="auto"/>
            <w:bottom w:val="none" w:sz="0" w:space="0" w:color="auto"/>
            <w:right w:val="none" w:sz="0" w:space="0" w:color="auto"/>
          </w:divBdr>
        </w:div>
        <w:div w:id="341781927">
          <w:marLeft w:val="0"/>
          <w:marRight w:val="0"/>
          <w:marTop w:val="0"/>
          <w:marBottom w:val="0"/>
          <w:divBdr>
            <w:top w:val="none" w:sz="0" w:space="0" w:color="auto"/>
            <w:left w:val="none" w:sz="0" w:space="0" w:color="auto"/>
            <w:bottom w:val="none" w:sz="0" w:space="0" w:color="auto"/>
            <w:right w:val="none" w:sz="0" w:space="0" w:color="auto"/>
          </w:divBdr>
        </w:div>
        <w:div w:id="1759397786">
          <w:marLeft w:val="0"/>
          <w:marRight w:val="0"/>
          <w:marTop w:val="0"/>
          <w:marBottom w:val="0"/>
          <w:divBdr>
            <w:top w:val="none" w:sz="0" w:space="0" w:color="auto"/>
            <w:left w:val="none" w:sz="0" w:space="0" w:color="auto"/>
            <w:bottom w:val="none" w:sz="0" w:space="0" w:color="auto"/>
            <w:right w:val="none" w:sz="0" w:space="0" w:color="auto"/>
          </w:divBdr>
        </w:div>
        <w:div w:id="2111776772">
          <w:marLeft w:val="0"/>
          <w:marRight w:val="0"/>
          <w:marTop w:val="0"/>
          <w:marBottom w:val="0"/>
          <w:divBdr>
            <w:top w:val="none" w:sz="0" w:space="0" w:color="auto"/>
            <w:left w:val="none" w:sz="0" w:space="0" w:color="auto"/>
            <w:bottom w:val="none" w:sz="0" w:space="0" w:color="auto"/>
            <w:right w:val="none" w:sz="0" w:space="0" w:color="auto"/>
          </w:divBdr>
        </w:div>
        <w:div w:id="846558710">
          <w:marLeft w:val="0"/>
          <w:marRight w:val="0"/>
          <w:marTop w:val="0"/>
          <w:marBottom w:val="0"/>
          <w:divBdr>
            <w:top w:val="none" w:sz="0" w:space="0" w:color="auto"/>
            <w:left w:val="none" w:sz="0" w:space="0" w:color="auto"/>
            <w:bottom w:val="none" w:sz="0" w:space="0" w:color="auto"/>
            <w:right w:val="none" w:sz="0" w:space="0" w:color="auto"/>
          </w:divBdr>
        </w:div>
        <w:div w:id="246623665">
          <w:marLeft w:val="0"/>
          <w:marRight w:val="0"/>
          <w:marTop w:val="0"/>
          <w:marBottom w:val="0"/>
          <w:divBdr>
            <w:top w:val="none" w:sz="0" w:space="0" w:color="auto"/>
            <w:left w:val="none" w:sz="0" w:space="0" w:color="auto"/>
            <w:bottom w:val="none" w:sz="0" w:space="0" w:color="auto"/>
            <w:right w:val="none" w:sz="0" w:space="0" w:color="auto"/>
          </w:divBdr>
        </w:div>
        <w:div w:id="1903640529">
          <w:marLeft w:val="0"/>
          <w:marRight w:val="0"/>
          <w:marTop w:val="0"/>
          <w:marBottom w:val="0"/>
          <w:divBdr>
            <w:top w:val="none" w:sz="0" w:space="0" w:color="auto"/>
            <w:left w:val="none" w:sz="0" w:space="0" w:color="auto"/>
            <w:bottom w:val="none" w:sz="0" w:space="0" w:color="auto"/>
            <w:right w:val="none" w:sz="0" w:space="0" w:color="auto"/>
          </w:divBdr>
        </w:div>
        <w:div w:id="1106074984">
          <w:marLeft w:val="0"/>
          <w:marRight w:val="0"/>
          <w:marTop w:val="0"/>
          <w:marBottom w:val="0"/>
          <w:divBdr>
            <w:top w:val="none" w:sz="0" w:space="0" w:color="auto"/>
            <w:left w:val="none" w:sz="0" w:space="0" w:color="auto"/>
            <w:bottom w:val="none" w:sz="0" w:space="0" w:color="auto"/>
            <w:right w:val="none" w:sz="0" w:space="0" w:color="auto"/>
          </w:divBdr>
        </w:div>
        <w:div w:id="232274613">
          <w:marLeft w:val="0"/>
          <w:marRight w:val="0"/>
          <w:marTop w:val="0"/>
          <w:marBottom w:val="0"/>
          <w:divBdr>
            <w:top w:val="none" w:sz="0" w:space="0" w:color="auto"/>
            <w:left w:val="none" w:sz="0" w:space="0" w:color="auto"/>
            <w:bottom w:val="none" w:sz="0" w:space="0" w:color="auto"/>
            <w:right w:val="none" w:sz="0" w:space="0" w:color="auto"/>
          </w:divBdr>
        </w:div>
        <w:div w:id="1108695233">
          <w:marLeft w:val="0"/>
          <w:marRight w:val="0"/>
          <w:marTop w:val="0"/>
          <w:marBottom w:val="0"/>
          <w:divBdr>
            <w:top w:val="none" w:sz="0" w:space="0" w:color="auto"/>
            <w:left w:val="none" w:sz="0" w:space="0" w:color="auto"/>
            <w:bottom w:val="none" w:sz="0" w:space="0" w:color="auto"/>
            <w:right w:val="none" w:sz="0" w:space="0" w:color="auto"/>
          </w:divBdr>
        </w:div>
        <w:div w:id="383018775">
          <w:marLeft w:val="0"/>
          <w:marRight w:val="0"/>
          <w:marTop w:val="0"/>
          <w:marBottom w:val="0"/>
          <w:divBdr>
            <w:top w:val="none" w:sz="0" w:space="0" w:color="auto"/>
            <w:left w:val="none" w:sz="0" w:space="0" w:color="auto"/>
            <w:bottom w:val="none" w:sz="0" w:space="0" w:color="auto"/>
            <w:right w:val="none" w:sz="0" w:space="0" w:color="auto"/>
          </w:divBdr>
        </w:div>
        <w:div w:id="115374244">
          <w:marLeft w:val="0"/>
          <w:marRight w:val="0"/>
          <w:marTop w:val="0"/>
          <w:marBottom w:val="0"/>
          <w:divBdr>
            <w:top w:val="none" w:sz="0" w:space="0" w:color="auto"/>
            <w:left w:val="none" w:sz="0" w:space="0" w:color="auto"/>
            <w:bottom w:val="none" w:sz="0" w:space="0" w:color="auto"/>
            <w:right w:val="none" w:sz="0" w:space="0" w:color="auto"/>
          </w:divBdr>
        </w:div>
        <w:div w:id="1292250887">
          <w:marLeft w:val="0"/>
          <w:marRight w:val="0"/>
          <w:marTop w:val="0"/>
          <w:marBottom w:val="0"/>
          <w:divBdr>
            <w:top w:val="none" w:sz="0" w:space="0" w:color="auto"/>
            <w:left w:val="none" w:sz="0" w:space="0" w:color="auto"/>
            <w:bottom w:val="none" w:sz="0" w:space="0" w:color="auto"/>
            <w:right w:val="none" w:sz="0" w:space="0" w:color="auto"/>
          </w:divBdr>
        </w:div>
        <w:div w:id="682785408">
          <w:marLeft w:val="0"/>
          <w:marRight w:val="0"/>
          <w:marTop w:val="0"/>
          <w:marBottom w:val="0"/>
          <w:divBdr>
            <w:top w:val="none" w:sz="0" w:space="0" w:color="auto"/>
            <w:left w:val="none" w:sz="0" w:space="0" w:color="auto"/>
            <w:bottom w:val="none" w:sz="0" w:space="0" w:color="auto"/>
            <w:right w:val="none" w:sz="0" w:space="0" w:color="auto"/>
          </w:divBdr>
        </w:div>
        <w:div w:id="509489279">
          <w:marLeft w:val="0"/>
          <w:marRight w:val="0"/>
          <w:marTop w:val="0"/>
          <w:marBottom w:val="0"/>
          <w:divBdr>
            <w:top w:val="none" w:sz="0" w:space="0" w:color="auto"/>
            <w:left w:val="none" w:sz="0" w:space="0" w:color="auto"/>
            <w:bottom w:val="none" w:sz="0" w:space="0" w:color="auto"/>
            <w:right w:val="none" w:sz="0" w:space="0" w:color="auto"/>
          </w:divBdr>
        </w:div>
        <w:div w:id="101265922">
          <w:marLeft w:val="0"/>
          <w:marRight w:val="0"/>
          <w:marTop w:val="0"/>
          <w:marBottom w:val="0"/>
          <w:divBdr>
            <w:top w:val="none" w:sz="0" w:space="0" w:color="auto"/>
            <w:left w:val="none" w:sz="0" w:space="0" w:color="auto"/>
            <w:bottom w:val="none" w:sz="0" w:space="0" w:color="auto"/>
            <w:right w:val="none" w:sz="0" w:space="0" w:color="auto"/>
          </w:divBdr>
        </w:div>
        <w:div w:id="110520995">
          <w:marLeft w:val="0"/>
          <w:marRight w:val="0"/>
          <w:marTop w:val="0"/>
          <w:marBottom w:val="0"/>
          <w:divBdr>
            <w:top w:val="none" w:sz="0" w:space="0" w:color="auto"/>
            <w:left w:val="none" w:sz="0" w:space="0" w:color="auto"/>
            <w:bottom w:val="none" w:sz="0" w:space="0" w:color="auto"/>
            <w:right w:val="none" w:sz="0" w:space="0" w:color="auto"/>
          </w:divBdr>
        </w:div>
        <w:div w:id="143662645">
          <w:marLeft w:val="0"/>
          <w:marRight w:val="0"/>
          <w:marTop w:val="0"/>
          <w:marBottom w:val="0"/>
          <w:divBdr>
            <w:top w:val="none" w:sz="0" w:space="0" w:color="auto"/>
            <w:left w:val="none" w:sz="0" w:space="0" w:color="auto"/>
            <w:bottom w:val="none" w:sz="0" w:space="0" w:color="auto"/>
            <w:right w:val="none" w:sz="0" w:space="0" w:color="auto"/>
          </w:divBdr>
        </w:div>
        <w:div w:id="1733577004">
          <w:marLeft w:val="0"/>
          <w:marRight w:val="0"/>
          <w:marTop w:val="0"/>
          <w:marBottom w:val="0"/>
          <w:divBdr>
            <w:top w:val="none" w:sz="0" w:space="0" w:color="auto"/>
            <w:left w:val="none" w:sz="0" w:space="0" w:color="auto"/>
            <w:bottom w:val="none" w:sz="0" w:space="0" w:color="auto"/>
            <w:right w:val="none" w:sz="0" w:space="0" w:color="auto"/>
          </w:divBdr>
        </w:div>
        <w:div w:id="1118910425">
          <w:marLeft w:val="0"/>
          <w:marRight w:val="0"/>
          <w:marTop w:val="0"/>
          <w:marBottom w:val="0"/>
          <w:divBdr>
            <w:top w:val="none" w:sz="0" w:space="0" w:color="auto"/>
            <w:left w:val="none" w:sz="0" w:space="0" w:color="auto"/>
            <w:bottom w:val="none" w:sz="0" w:space="0" w:color="auto"/>
            <w:right w:val="none" w:sz="0" w:space="0" w:color="auto"/>
          </w:divBdr>
        </w:div>
        <w:div w:id="573662647">
          <w:marLeft w:val="0"/>
          <w:marRight w:val="0"/>
          <w:marTop w:val="0"/>
          <w:marBottom w:val="0"/>
          <w:divBdr>
            <w:top w:val="none" w:sz="0" w:space="0" w:color="auto"/>
            <w:left w:val="none" w:sz="0" w:space="0" w:color="auto"/>
            <w:bottom w:val="none" w:sz="0" w:space="0" w:color="auto"/>
            <w:right w:val="none" w:sz="0" w:space="0" w:color="auto"/>
          </w:divBdr>
        </w:div>
        <w:div w:id="1129863255">
          <w:marLeft w:val="0"/>
          <w:marRight w:val="0"/>
          <w:marTop w:val="0"/>
          <w:marBottom w:val="0"/>
          <w:divBdr>
            <w:top w:val="none" w:sz="0" w:space="0" w:color="auto"/>
            <w:left w:val="none" w:sz="0" w:space="0" w:color="auto"/>
            <w:bottom w:val="none" w:sz="0" w:space="0" w:color="auto"/>
            <w:right w:val="none" w:sz="0" w:space="0" w:color="auto"/>
          </w:divBdr>
        </w:div>
        <w:div w:id="795372850">
          <w:marLeft w:val="0"/>
          <w:marRight w:val="0"/>
          <w:marTop w:val="0"/>
          <w:marBottom w:val="0"/>
          <w:divBdr>
            <w:top w:val="none" w:sz="0" w:space="0" w:color="auto"/>
            <w:left w:val="none" w:sz="0" w:space="0" w:color="auto"/>
            <w:bottom w:val="none" w:sz="0" w:space="0" w:color="auto"/>
            <w:right w:val="none" w:sz="0" w:space="0" w:color="auto"/>
          </w:divBdr>
        </w:div>
        <w:div w:id="1228146754">
          <w:marLeft w:val="0"/>
          <w:marRight w:val="0"/>
          <w:marTop w:val="0"/>
          <w:marBottom w:val="0"/>
          <w:divBdr>
            <w:top w:val="none" w:sz="0" w:space="0" w:color="auto"/>
            <w:left w:val="none" w:sz="0" w:space="0" w:color="auto"/>
            <w:bottom w:val="none" w:sz="0" w:space="0" w:color="auto"/>
            <w:right w:val="none" w:sz="0" w:space="0" w:color="auto"/>
          </w:divBdr>
        </w:div>
        <w:div w:id="1204945334">
          <w:marLeft w:val="0"/>
          <w:marRight w:val="0"/>
          <w:marTop w:val="0"/>
          <w:marBottom w:val="0"/>
          <w:divBdr>
            <w:top w:val="none" w:sz="0" w:space="0" w:color="auto"/>
            <w:left w:val="none" w:sz="0" w:space="0" w:color="auto"/>
            <w:bottom w:val="none" w:sz="0" w:space="0" w:color="auto"/>
            <w:right w:val="none" w:sz="0" w:space="0" w:color="auto"/>
          </w:divBdr>
        </w:div>
        <w:div w:id="478690099">
          <w:marLeft w:val="0"/>
          <w:marRight w:val="0"/>
          <w:marTop w:val="0"/>
          <w:marBottom w:val="0"/>
          <w:divBdr>
            <w:top w:val="none" w:sz="0" w:space="0" w:color="auto"/>
            <w:left w:val="none" w:sz="0" w:space="0" w:color="auto"/>
            <w:bottom w:val="none" w:sz="0" w:space="0" w:color="auto"/>
            <w:right w:val="none" w:sz="0" w:space="0" w:color="auto"/>
          </w:divBdr>
        </w:div>
        <w:div w:id="903878057">
          <w:marLeft w:val="0"/>
          <w:marRight w:val="0"/>
          <w:marTop w:val="0"/>
          <w:marBottom w:val="0"/>
          <w:divBdr>
            <w:top w:val="none" w:sz="0" w:space="0" w:color="auto"/>
            <w:left w:val="none" w:sz="0" w:space="0" w:color="auto"/>
            <w:bottom w:val="none" w:sz="0" w:space="0" w:color="auto"/>
            <w:right w:val="none" w:sz="0" w:space="0" w:color="auto"/>
          </w:divBdr>
        </w:div>
        <w:div w:id="190537831">
          <w:marLeft w:val="0"/>
          <w:marRight w:val="0"/>
          <w:marTop w:val="0"/>
          <w:marBottom w:val="0"/>
          <w:divBdr>
            <w:top w:val="none" w:sz="0" w:space="0" w:color="auto"/>
            <w:left w:val="none" w:sz="0" w:space="0" w:color="auto"/>
            <w:bottom w:val="none" w:sz="0" w:space="0" w:color="auto"/>
            <w:right w:val="none" w:sz="0" w:space="0" w:color="auto"/>
          </w:divBdr>
        </w:div>
        <w:div w:id="1877622118">
          <w:marLeft w:val="0"/>
          <w:marRight w:val="0"/>
          <w:marTop w:val="0"/>
          <w:marBottom w:val="0"/>
          <w:divBdr>
            <w:top w:val="none" w:sz="0" w:space="0" w:color="auto"/>
            <w:left w:val="none" w:sz="0" w:space="0" w:color="auto"/>
            <w:bottom w:val="none" w:sz="0" w:space="0" w:color="auto"/>
            <w:right w:val="none" w:sz="0" w:space="0" w:color="auto"/>
          </w:divBdr>
        </w:div>
        <w:div w:id="2058819854">
          <w:marLeft w:val="0"/>
          <w:marRight w:val="0"/>
          <w:marTop w:val="0"/>
          <w:marBottom w:val="0"/>
          <w:divBdr>
            <w:top w:val="none" w:sz="0" w:space="0" w:color="auto"/>
            <w:left w:val="none" w:sz="0" w:space="0" w:color="auto"/>
            <w:bottom w:val="none" w:sz="0" w:space="0" w:color="auto"/>
            <w:right w:val="none" w:sz="0" w:space="0" w:color="auto"/>
          </w:divBdr>
        </w:div>
        <w:div w:id="738481022">
          <w:marLeft w:val="0"/>
          <w:marRight w:val="0"/>
          <w:marTop w:val="0"/>
          <w:marBottom w:val="0"/>
          <w:divBdr>
            <w:top w:val="none" w:sz="0" w:space="0" w:color="auto"/>
            <w:left w:val="none" w:sz="0" w:space="0" w:color="auto"/>
            <w:bottom w:val="none" w:sz="0" w:space="0" w:color="auto"/>
            <w:right w:val="none" w:sz="0" w:space="0" w:color="auto"/>
          </w:divBdr>
        </w:div>
        <w:div w:id="976684911">
          <w:marLeft w:val="0"/>
          <w:marRight w:val="0"/>
          <w:marTop w:val="0"/>
          <w:marBottom w:val="0"/>
          <w:divBdr>
            <w:top w:val="none" w:sz="0" w:space="0" w:color="auto"/>
            <w:left w:val="none" w:sz="0" w:space="0" w:color="auto"/>
            <w:bottom w:val="none" w:sz="0" w:space="0" w:color="auto"/>
            <w:right w:val="none" w:sz="0" w:space="0" w:color="auto"/>
          </w:divBdr>
        </w:div>
        <w:div w:id="1169129073">
          <w:marLeft w:val="0"/>
          <w:marRight w:val="0"/>
          <w:marTop w:val="0"/>
          <w:marBottom w:val="0"/>
          <w:divBdr>
            <w:top w:val="none" w:sz="0" w:space="0" w:color="auto"/>
            <w:left w:val="none" w:sz="0" w:space="0" w:color="auto"/>
            <w:bottom w:val="none" w:sz="0" w:space="0" w:color="auto"/>
            <w:right w:val="none" w:sz="0" w:space="0" w:color="auto"/>
          </w:divBdr>
        </w:div>
        <w:div w:id="1638024032">
          <w:marLeft w:val="0"/>
          <w:marRight w:val="0"/>
          <w:marTop w:val="0"/>
          <w:marBottom w:val="0"/>
          <w:divBdr>
            <w:top w:val="none" w:sz="0" w:space="0" w:color="auto"/>
            <w:left w:val="none" w:sz="0" w:space="0" w:color="auto"/>
            <w:bottom w:val="none" w:sz="0" w:space="0" w:color="auto"/>
            <w:right w:val="none" w:sz="0" w:space="0" w:color="auto"/>
          </w:divBdr>
        </w:div>
        <w:div w:id="1556820410">
          <w:marLeft w:val="0"/>
          <w:marRight w:val="0"/>
          <w:marTop w:val="0"/>
          <w:marBottom w:val="0"/>
          <w:divBdr>
            <w:top w:val="none" w:sz="0" w:space="0" w:color="auto"/>
            <w:left w:val="none" w:sz="0" w:space="0" w:color="auto"/>
            <w:bottom w:val="none" w:sz="0" w:space="0" w:color="auto"/>
            <w:right w:val="none" w:sz="0" w:space="0" w:color="auto"/>
          </w:divBdr>
        </w:div>
        <w:div w:id="1363747951">
          <w:marLeft w:val="0"/>
          <w:marRight w:val="0"/>
          <w:marTop w:val="0"/>
          <w:marBottom w:val="0"/>
          <w:divBdr>
            <w:top w:val="none" w:sz="0" w:space="0" w:color="auto"/>
            <w:left w:val="none" w:sz="0" w:space="0" w:color="auto"/>
            <w:bottom w:val="none" w:sz="0" w:space="0" w:color="auto"/>
            <w:right w:val="none" w:sz="0" w:space="0" w:color="auto"/>
          </w:divBdr>
        </w:div>
        <w:div w:id="1302152330">
          <w:marLeft w:val="0"/>
          <w:marRight w:val="0"/>
          <w:marTop w:val="0"/>
          <w:marBottom w:val="0"/>
          <w:divBdr>
            <w:top w:val="none" w:sz="0" w:space="0" w:color="auto"/>
            <w:left w:val="none" w:sz="0" w:space="0" w:color="auto"/>
            <w:bottom w:val="none" w:sz="0" w:space="0" w:color="auto"/>
            <w:right w:val="none" w:sz="0" w:space="0" w:color="auto"/>
          </w:divBdr>
        </w:div>
        <w:div w:id="2104258628">
          <w:marLeft w:val="0"/>
          <w:marRight w:val="0"/>
          <w:marTop w:val="0"/>
          <w:marBottom w:val="0"/>
          <w:divBdr>
            <w:top w:val="none" w:sz="0" w:space="0" w:color="auto"/>
            <w:left w:val="none" w:sz="0" w:space="0" w:color="auto"/>
            <w:bottom w:val="none" w:sz="0" w:space="0" w:color="auto"/>
            <w:right w:val="none" w:sz="0" w:space="0" w:color="auto"/>
          </w:divBdr>
        </w:div>
        <w:div w:id="223875039">
          <w:marLeft w:val="0"/>
          <w:marRight w:val="0"/>
          <w:marTop w:val="0"/>
          <w:marBottom w:val="0"/>
          <w:divBdr>
            <w:top w:val="none" w:sz="0" w:space="0" w:color="auto"/>
            <w:left w:val="none" w:sz="0" w:space="0" w:color="auto"/>
            <w:bottom w:val="none" w:sz="0" w:space="0" w:color="auto"/>
            <w:right w:val="none" w:sz="0" w:space="0" w:color="auto"/>
          </w:divBdr>
        </w:div>
        <w:div w:id="1659765639">
          <w:marLeft w:val="0"/>
          <w:marRight w:val="0"/>
          <w:marTop w:val="0"/>
          <w:marBottom w:val="0"/>
          <w:divBdr>
            <w:top w:val="none" w:sz="0" w:space="0" w:color="auto"/>
            <w:left w:val="none" w:sz="0" w:space="0" w:color="auto"/>
            <w:bottom w:val="none" w:sz="0" w:space="0" w:color="auto"/>
            <w:right w:val="none" w:sz="0" w:space="0" w:color="auto"/>
          </w:divBdr>
        </w:div>
        <w:div w:id="1255554527">
          <w:marLeft w:val="0"/>
          <w:marRight w:val="0"/>
          <w:marTop w:val="0"/>
          <w:marBottom w:val="0"/>
          <w:divBdr>
            <w:top w:val="none" w:sz="0" w:space="0" w:color="auto"/>
            <w:left w:val="none" w:sz="0" w:space="0" w:color="auto"/>
            <w:bottom w:val="none" w:sz="0" w:space="0" w:color="auto"/>
            <w:right w:val="none" w:sz="0" w:space="0" w:color="auto"/>
          </w:divBdr>
        </w:div>
        <w:div w:id="692223501">
          <w:marLeft w:val="0"/>
          <w:marRight w:val="0"/>
          <w:marTop w:val="0"/>
          <w:marBottom w:val="0"/>
          <w:divBdr>
            <w:top w:val="none" w:sz="0" w:space="0" w:color="auto"/>
            <w:left w:val="none" w:sz="0" w:space="0" w:color="auto"/>
            <w:bottom w:val="none" w:sz="0" w:space="0" w:color="auto"/>
            <w:right w:val="none" w:sz="0" w:space="0" w:color="auto"/>
          </w:divBdr>
        </w:div>
        <w:div w:id="1660309438">
          <w:marLeft w:val="0"/>
          <w:marRight w:val="0"/>
          <w:marTop w:val="0"/>
          <w:marBottom w:val="0"/>
          <w:divBdr>
            <w:top w:val="none" w:sz="0" w:space="0" w:color="auto"/>
            <w:left w:val="none" w:sz="0" w:space="0" w:color="auto"/>
            <w:bottom w:val="none" w:sz="0" w:space="0" w:color="auto"/>
            <w:right w:val="none" w:sz="0" w:space="0" w:color="auto"/>
          </w:divBdr>
        </w:div>
        <w:div w:id="1230384613">
          <w:marLeft w:val="0"/>
          <w:marRight w:val="0"/>
          <w:marTop w:val="0"/>
          <w:marBottom w:val="0"/>
          <w:divBdr>
            <w:top w:val="none" w:sz="0" w:space="0" w:color="auto"/>
            <w:left w:val="none" w:sz="0" w:space="0" w:color="auto"/>
            <w:bottom w:val="none" w:sz="0" w:space="0" w:color="auto"/>
            <w:right w:val="none" w:sz="0" w:space="0" w:color="auto"/>
          </w:divBdr>
        </w:div>
        <w:div w:id="1142306375">
          <w:marLeft w:val="0"/>
          <w:marRight w:val="0"/>
          <w:marTop w:val="0"/>
          <w:marBottom w:val="0"/>
          <w:divBdr>
            <w:top w:val="none" w:sz="0" w:space="0" w:color="auto"/>
            <w:left w:val="none" w:sz="0" w:space="0" w:color="auto"/>
            <w:bottom w:val="none" w:sz="0" w:space="0" w:color="auto"/>
            <w:right w:val="none" w:sz="0" w:space="0" w:color="auto"/>
          </w:divBdr>
        </w:div>
        <w:div w:id="1337031990">
          <w:marLeft w:val="0"/>
          <w:marRight w:val="0"/>
          <w:marTop w:val="0"/>
          <w:marBottom w:val="0"/>
          <w:divBdr>
            <w:top w:val="none" w:sz="0" w:space="0" w:color="auto"/>
            <w:left w:val="none" w:sz="0" w:space="0" w:color="auto"/>
            <w:bottom w:val="none" w:sz="0" w:space="0" w:color="auto"/>
            <w:right w:val="none" w:sz="0" w:space="0" w:color="auto"/>
          </w:divBdr>
        </w:div>
        <w:div w:id="673873217">
          <w:marLeft w:val="0"/>
          <w:marRight w:val="0"/>
          <w:marTop w:val="0"/>
          <w:marBottom w:val="0"/>
          <w:divBdr>
            <w:top w:val="none" w:sz="0" w:space="0" w:color="auto"/>
            <w:left w:val="none" w:sz="0" w:space="0" w:color="auto"/>
            <w:bottom w:val="none" w:sz="0" w:space="0" w:color="auto"/>
            <w:right w:val="none" w:sz="0" w:space="0" w:color="auto"/>
          </w:divBdr>
        </w:div>
        <w:div w:id="1330986579">
          <w:marLeft w:val="0"/>
          <w:marRight w:val="0"/>
          <w:marTop w:val="0"/>
          <w:marBottom w:val="0"/>
          <w:divBdr>
            <w:top w:val="none" w:sz="0" w:space="0" w:color="auto"/>
            <w:left w:val="none" w:sz="0" w:space="0" w:color="auto"/>
            <w:bottom w:val="none" w:sz="0" w:space="0" w:color="auto"/>
            <w:right w:val="none" w:sz="0" w:space="0" w:color="auto"/>
          </w:divBdr>
        </w:div>
        <w:div w:id="74910525">
          <w:marLeft w:val="0"/>
          <w:marRight w:val="0"/>
          <w:marTop w:val="0"/>
          <w:marBottom w:val="0"/>
          <w:divBdr>
            <w:top w:val="none" w:sz="0" w:space="0" w:color="auto"/>
            <w:left w:val="none" w:sz="0" w:space="0" w:color="auto"/>
            <w:bottom w:val="none" w:sz="0" w:space="0" w:color="auto"/>
            <w:right w:val="none" w:sz="0" w:space="0" w:color="auto"/>
          </w:divBdr>
        </w:div>
        <w:div w:id="854424021">
          <w:marLeft w:val="0"/>
          <w:marRight w:val="0"/>
          <w:marTop w:val="0"/>
          <w:marBottom w:val="0"/>
          <w:divBdr>
            <w:top w:val="none" w:sz="0" w:space="0" w:color="auto"/>
            <w:left w:val="none" w:sz="0" w:space="0" w:color="auto"/>
            <w:bottom w:val="none" w:sz="0" w:space="0" w:color="auto"/>
            <w:right w:val="none" w:sz="0" w:space="0" w:color="auto"/>
          </w:divBdr>
        </w:div>
        <w:div w:id="533352306">
          <w:marLeft w:val="0"/>
          <w:marRight w:val="0"/>
          <w:marTop w:val="0"/>
          <w:marBottom w:val="0"/>
          <w:divBdr>
            <w:top w:val="none" w:sz="0" w:space="0" w:color="auto"/>
            <w:left w:val="none" w:sz="0" w:space="0" w:color="auto"/>
            <w:bottom w:val="none" w:sz="0" w:space="0" w:color="auto"/>
            <w:right w:val="none" w:sz="0" w:space="0" w:color="auto"/>
          </w:divBdr>
        </w:div>
        <w:div w:id="1632244296">
          <w:marLeft w:val="0"/>
          <w:marRight w:val="0"/>
          <w:marTop w:val="0"/>
          <w:marBottom w:val="0"/>
          <w:divBdr>
            <w:top w:val="none" w:sz="0" w:space="0" w:color="auto"/>
            <w:left w:val="none" w:sz="0" w:space="0" w:color="auto"/>
            <w:bottom w:val="none" w:sz="0" w:space="0" w:color="auto"/>
            <w:right w:val="none" w:sz="0" w:space="0" w:color="auto"/>
          </w:divBdr>
        </w:div>
        <w:div w:id="1882983761">
          <w:marLeft w:val="0"/>
          <w:marRight w:val="0"/>
          <w:marTop w:val="0"/>
          <w:marBottom w:val="0"/>
          <w:divBdr>
            <w:top w:val="none" w:sz="0" w:space="0" w:color="auto"/>
            <w:left w:val="none" w:sz="0" w:space="0" w:color="auto"/>
            <w:bottom w:val="none" w:sz="0" w:space="0" w:color="auto"/>
            <w:right w:val="none" w:sz="0" w:space="0" w:color="auto"/>
          </w:divBdr>
        </w:div>
      </w:divsChild>
    </w:div>
    <w:div w:id="1998528992">
      <w:bodyDiv w:val="1"/>
      <w:marLeft w:val="0"/>
      <w:marRight w:val="0"/>
      <w:marTop w:val="0"/>
      <w:marBottom w:val="0"/>
      <w:divBdr>
        <w:top w:val="none" w:sz="0" w:space="0" w:color="auto"/>
        <w:left w:val="none" w:sz="0" w:space="0" w:color="auto"/>
        <w:bottom w:val="none" w:sz="0" w:space="0" w:color="auto"/>
        <w:right w:val="none" w:sz="0" w:space="0" w:color="auto"/>
      </w:divBdr>
    </w:div>
    <w:div w:id="2010209862">
      <w:bodyDiv w:val="1"/>
      <w:marLeft w:val="0"/>
      <w:marRight w:val="0"/>
      <w:marTop w:val="0"/>
      <w:marBottom w:val="0"/>
      <w:divBdr>
        <w:top w:val="none" w:sz="0" w:space="0" w:color="auto"/>
        <w:left w:val="none" w:sz="0" w:space="0" w:color="auto"/>
        <w:bottom w:val="none" w:sz="0" w:space="0" w:color="auto"/>
        <w:right w:val="none" w:sz="0" w:space="0" w:color="auto"/>
      </w:divBdr>
    </w:div>
    <w:div w:id="2023390973">
      <w:bodyDiv w:val="1"/>
      <w:marLeft w:val="0"/>
      <w:marRight w:val="0"/>
      <w:marTop w:val="0"/>
      <w:marBottom w:val="0"/>
      <w:divBdr>
        <w:top w:val="none" w:sz="0" w:space="0" w:color="auto"/>
        <w:left w:val="none" w:sz="0" w:space="0" w:color="auto"/>
        <w:bottom w:val="none" w:sz="0" w:space="0" w:color="auto"/>
        <w:right w:val="none" w:sz="0" w:space="0" w:color="auto"/>
      </w:divBdr>
      <w:divsChild>
        <w:div w:id="1635329864">
          <w:marLeft w:val="0"/>
          <w:marRight w:val="0"/>
          <w:marTop w:val="0"/>
          <w:marBottom w:val="0"/>
          <w:divBdr>
            <w:top w:val="none" w:sz="0" w:space="0" w:color="auto"/>
            <w:left w:val="none" w:sz="0" w:space="0" w:color="auto"/>
            <w:bottom w:val="none" w:sz="0" w:space="0" w:color="auto"/>
            <w:right w:val="none" w:sz="0" w:space="0" w:color="auto"/>
          </w:divBdr>
        </w:div>
        <w:div w:id="2009676326">
          <w:marLeft w:val="0"/>
          <w:marRight w:val="0"/>
          <w:marTop w:val="0"/>
          <w:marBottom w:val="0"/>
          <w:divBdr>
            <w:top w:val="none" w:sz="0" w:space="0" w:color="auto"/>
            <w:left w:val="none" w:sz="0" w:space="0" w:color="auto"/>
            <w:bottom w:val="none" w:sz="0" w:space="0" w:color="auto"/>
            <w:right w:val="none" w:sz="0" w:space="0" w:color="auto"/>
          </w:divBdr>
        </w:div>
        <w:div w:id="1544829580">
          <w:marLeft w:val="0"/>
          <w:marRight w:val="0"/>
          <w:marTop w:val="0"/>
          <w:marBottom w:val="0"/>
          <w:divBdr>
            <w:top w:val="none" w:sz="0" w:space="0" w:color="auto"/>
            <w:left w:val="none" w:sz="0" w:space="0" w:color="auto"/>
            <w:bottom w:val="none" w:sz="0" w:space="0" w:color="auto"/>
            <w:right w:val="none" w:sz="0" w:space="0" w:color="auto"/>
          </w:divBdr>
        </w:div>
        <w:div w:id="473718999">
          <w:marLeft w:val="0"/>
          <w:marRight w:val="0"/>
          <w:marTop w:val="0"/>
          <w:marBottom w:val="0"/>
          <w:divBdr>
            <w:top w:val="none" w:sz="0" w:space="0" w:color="auto"/>
            <w:left w:val="none" w:sz="0" w:space="0" w:color="auto"/>
            <w:bottom w:val="none" w:sz="0" w:space="0" w:color="auto"/>
            <w:right w:val="none" w:sz="0" w:space="0" w:color="auto"/>
          </w:divBdr>
        </w:div>
        <w:div w:id="1085689116">
          <w:marLeft w:val="0"/>
          <w:marRight w:val="0"/>
          <w:marTop w:val="0"/>
          <w:marBottom w:val="0"/>
          <w:divBdr>
            <w:top w:val="none" w:sz="0" w:space="0" w:color="auto"/>
            <w:left w:val="none" w:sz="0" w:space="0" w:color="auto"/>
            <w:bottom w:val="none" w:sz="0" w:space="0" w:color="auto"/>
            <w:right w:val="none" w:sz="0" w:space="0" w:color="auto"/>
          </w:divBdr>
        </w:div>
        <w:div w:id="1295329750">
          <w:marLeft w:val="0"/>
          <w:marRight w:val="0"/>
          <w:marTop w:val="0"/>
          <w:marBottom w:val="0"/>
          <w:divBdr>
            <w:top w:val="none" w:sz="0" w:space="0" w:color="auto"/>
            <w:left w:val="none" w:sz="0" w:space="0" w:color="auto"/>
            <w:bottom w:val="none" w:sz="0" w:space="0" w:color="auto"/>
            <w:right w:val="none" w:sz="0" w:space="0" w:color="auto"/>
          </w:divBdr>
        </w:div>
        <w:div w:id="2053187457">
          <w:marLeft w:val="0"/>
          <w:marRight w:val="0"/>
          <w:marTop w:val="0"/>
          <w:marBottom w:val="0"/>
          <w:divBdr>
            <w:top w:val="none" w:sz="0" w:space="0" w:color="auto"/>
            <w:left w:val="none" w:sz="0" w:space="0" w:color="auto"/>
            <w:bottom w:val="none" w:sz="0" w:space="0" w:color="auto"/>
            <w:right w:val="none" w:sz="0" w:space="0" w:color="auto"/>
          </w:divBdr>
        </w:div>
        <w:div w:id="621771305">
          <w:marLeft w:val="0"/>
          <w:marRight w:val="0"/>
          <w:marTop w:val="0"/>
          <w:marBottom w:val="0"/>
          <w:divBdr>
            <w:top w:val="none" w:sz="0" w:space="0" w:color="auto"/>
            <w:left w:val="none" w:sz="0" w:space="0" w:color="auto"/>
            <w:bottom w:val="none" w:sz="0" w:space="0" w:color="auto"/>
            <w:right w:val="none" w:sz="0" w:space="0" w:color="auto"/>
          </w:divBdr>
        </w:div>
        <w:div w:id="367804893">
          <w:marLeft w:val="0"/>
          <w:marRight w:val="0"/>
          <w:marTop w:val="0"/>
          <w:marBottom w:val="0"/>
          <w:divBdr>
            <w:top w:val="none" w:sz="0" w:space="0" w:color="auto"/>
            <w:left w:val="none" w:sz="0" w:space="0" w:color="auto"/>
            <w:bottom w:val="none" w:sz="0" w:space="0" w:color="auto"/>
            <w:right w:val="none" w:sz="0" w:space="0" w:color="auto"/>
          </w:divBdr>
        </w:div>
        <w:div w:id="1768114085">
          <w:marLeft w:val="0"/>
          <w:marRight w:val="0"/>
          <w:marTop w:val="0"/>
          <w:marBottom w:val="0"/>
          <w:divBdr>
            <w:top w:val="none" w:sz="0" w:space="0" w:color="auto"/>
            <w:left w:val="none" w:sz="0" w:space="0" w:color="auto"/>
            <w:bottom w:val="none" w:sz="0" w:space="0" w:color="auto"/>
            <w:right w:val="none" w:sz="0" w:space="0" w:color="auto"/>
          </w:divBdr>
        </w:div>
        <w:div w:id="263806282">
          <w:marLeft w:val="0"/>
          <w:marRight w:val="0"/>
          <w:marTop w:val="0"/>
          <w:marBottom w:val="0"/>
          <w:divBdr>
            <w:top w:val="none" w:sz="0" w:space="0" w:color="auto"/>
            <w:left w:val="none" w:sz="0" w:space="0" w:color="auto"/>
            <w:bottom w:val="none" w:sz="0" w:space="0" w:color="auto"/>
            <w:right w:val="none" w:sz="0" w:space="0" w:color="auto"/>
          </w:divBdr>
        </w:div>
        <w:div w:id="2073429636">
          <w:marLeft w:val="0"/>
          <w:marRight w:val="0"/>
          <w:marTop w:val="0"/>
          <w:marBottom w:val="0"/>
          <w:divBdr>
            <w:top w:val="none" w:sz="0" w:space="0" w:color="auto"/>
            <w:left w:val="none" w:sz="0" w:space="0" w:color="auto"/>
            <w:bottom w:val="none" w:sz="0" w:space="0" w:color="auto"/>
            <w:right w:val="none" w:sz="0" w:space="0" w:color="auto"/>
          </w:divBdr>
        </w:div>
        <w:div w:id="142738544">
          <w:marLeft w:val="0"/>
          <w:marRight w:val="0"/>
          <w:marTop w:val="0"/>
          <w:marBottom w:val="0"/>
          <w:divBdr>
            <w:top w:val="none" w:sz="0" w:space="0" w:color="auto"/>
            <w:left w:val="none" w:sz="0" w:space="0" w:color="auto"/>
            <w:bottom w:val="none" w:sz="0" w:space="0" w:color="auto"/>
            <w:right w:val="none" w:sz="0" w:space="0" w:color="auto"/>
          </w:divBdr>
        </w:div>
        <w:div w:id="1070083384">
          <w:marLeft w:val="0"/>
          <w:marRight w:val="0"/>
          <w:marTop w:val="0"/>
          <w:marBottom w:val="0"/>
          <w:divBdr>
            <w:top w:val="none" w:sz="0" w:space="0" w:color="auto"/>
            <w:left w:val="none" w:sz="0" w:space="0" w:color="auto"/>
            <w:bottom w:val="none" w:sz="0" w:space="0" w:color="auto"/>
            <w:right w:val="none" w:sz="0" w:space="0" w:color="auto"/>
          </w:divBdr>
        </w:div>
        <w:div w:id="1122379542">
          <w:marLeft w:val="0"/>
          <w:marRight w:val="0"/>
          <w:marTop w:val="0"/>
          <w:marBottom w:val="0"/>
          <w:divBdr>
            <w:top w:val="none" w:sz="0" w:space="0" w:color="auto"/>
            <w:left w:val="none" w:sz="0" w:space="0" w:color="auto"/>
            <w:bottom w:val="none" w:sz="0" w:space="0" w:color="auto"/>
            <w:right w:val="none" w:sz="0" w:space="0" w:color="auto"/>
          </w:divBdr>
        </w:div>
        <w:div w:id="350113140">
          <w:marLeft w:val="0"/>
          <w:marRight w:val="0"/>
          <w:marTop w:val="0"/>
          <w:marBottom w:val="0"/>
          <w:divBdr>
            <w:top w:val="none" w:sz="0" w:space="0" w:color="auto"/>
            <w:left w:val="none" w:sz="0" w:space="0" w:color="auto"/>
            <w:bottom w:val="none" w:sz="0" w:space="0" w:color="auto"/>
            <w:right w:val="none" w:sz="0" w:space="0" w:color="auto"/>
          </w:divBdr>
        </w:div>
        <w:div w:id="2040618339">
          <w:marLeft w:val="0"/>
          <w:marRight w:val="0"/>
          <w:marTop w:val="0"/>
          <w:marBottom w:val="0"/>
          <w:divBdr>
            <w:top w:val="none" w:sz="0" w:space="0" w:color="auto"/>
            <w:left w:val="none" w:sz="0" w:space="0" w:color="auto"/>
            <w:bottom w:val="none" w:sz="0" w:space="0" w:color="auto"/>
            <w:right w:val="none" w:sz="0" w:space="0" w:color="auto"/>
          </w:divBdr>
        </w:div>
        <w:div w:id="1436168292">
          <w:marLeft w:val="0"/>
          <w:marRight w:val="0"/>
          <w:marTop w:val="0"/>
          <w:marBottom w:val="0"/>
          <w:divBdr>
            <w:top w:val="none" w:sz="0" w:space="0" w:color="auto"/>
            <w:left w:val="none" w:sz="0" w:space="0" w:color="auto"/>
            <w:bottom w:val="none" w:sz="0" w:space="0" w:color="auto"/>
            <w:right w:val="none" w:sz="0" w:space="0" w:color="auto"/>
          </w:divBdr>
        </w:div>
        <w:div w:id="76484022">
          <w:marLeft w:val="0"/>
          <w:marRight w:val="0"/>
          <w:marTop w:val="0"/>
          <w:marBottom w:val="0"/>
          <w:divBdr>
            <w:top w:val="none" w:sz="0" w:space="0" w:color="auto"/>
            <w:left w:val="none" w:sz="0" w:space="0" w:color="auto"/>
            <w:bottom w:val="none" w:sz="0" w:space="0" w:color="auto"/>
            <w:right w:val="none" w:sz="0" w:space="0" w:color="auto"/>
          </w:divBdr>
        </w:div>
        <w:div w:id="136342304">
          <w:marLeft w:val="0"/>
          <w:marRight w:val="0"/>
          <w:marTop w:val="0"/>
          <w:marBottom w:val="0"/>
          <w:divBdr>
            <w:top w:val="none" w:sz="0" w:space="0" w:color="auto"/>
            <w:left w:val="none" w:sz="0" w:space="0" w:color="auto"/>
            <w:bottom w:val="none" w:sz="0" w:space="0" w:color="auto"/>
            <w:right w:val="none" w:sz="0" w:space="0" w:color="auto"/>
          </w:divBdr>
        </w:div>
        <w:div w:id="1140151509">
          <w:marLeft w:val="0"/>
          <w:marRight w:val="0"/>
          <w:marTop w:val="0"/>
          <w:marBottom w:val="0"/>
          <w:divBdr>
            <w:top w:val="none" w:sz="0" w:space="0" w:color="auto"/>
            <w:left w:val="none" w:sz="0" w:space="0" w:color="auto"/>
            <w:bottom w:val="none" w:sz="0" w:space="0" w:color="auto"/>
            <w:right w:val="none" w:sz="0" w:space="0" w:color="auto"/>
          </w:divBdr>
        </w:div>
        <w:div w:id="227424289">
          <w:marLeft w:val="0"/>
          <w:marRight w:val="0"/>
          <w:marTop w:val="0"/>
          <w:marBottom w:val="0"/>
          <w:divBdr>
            <w:top w:val="none" w:sz="0" w:space="0" w:color="auto"/>
            <w:left w:val="none" w:sz="0" w:space="0" w:color="auto"/>
            <w:bottom w:val="none" w:sz="0" w:space="0" w:color="auto"/>
            <w:right w:val="none" w:sz="0" w:space="0" w:color="auto"/>
          </w:divBdr>
        </w:div>
        <w:div w:id="1476141441">
          <w:marLeft w:val="0"/>
          <w:marRight w:val="0"/>
          <w:marTop w:val="0"/>
          <w:marBottom w:val="0"/>
          <w:divBdr>
            <w:top w:val="none" w:sz="0" w:space="0" w:color="auto"/>
            <w:left w:val="none" w:sz="0" w:space="0" w:color="auto"/>
            <w:bottom w:val="none" w:sz="0" w:space="0" w:color="auto"/>
            <w:right w:val="none" w:sz="0" w:space="0" w:color="auto"/>
          </w:divBdr>
        </w:div>
        <w:div w:id="1807157505">
          <w:marLeft w:val="0"/>
          <w:marRight w:val="0"/>
          <w:marTop w:val="0"/>
          <w:marBottom w:val="0"/>
          <w:divBdr>
            <w:top w:val="none" w:sz="0" w:space="0" w:color="auto"/>
            <w:left w:val="none" w:sz="0" w:space="0" w:color="auto"/>
            <w:bottom w:val="none" w:sz="0" w:space="0" w:color="auto"/>
            <w:right w:val="none" w:sz="0" w:space="0" w:color="auto"/>
          </w:divBdr>
        </w:div>
        <w:div w:id="1976713833">
          <w:marLeft w:val="0"/>
          <w:marRight w:val="0"/>
          <w:marTop w:val="0"/>
          <w:marBottom w:val="0"/>
          <w:divBdr>
            <w:top w:val="none" w:sz="0" w:space="0" w:color="auto"/>
            <w:left w:val="none" w:sz="0" w:space="0" w:color="auto"/>
            <w:bottom w:val="none" w:sz="0" w:space="0" w:color="auto"/>
            <w:right w:val="none" w:sz="0" w:space="0" w:color="auto"/>
          </w:divBdr>
        </w:div>
        <w:div w:id="1245190040">
          <w:marLeft w:val="0"/>
          <w:marRight w:val="0"/>
          <w:marTop w:val="0"/>
          <w:marBottom w:val="0"/>
          <w:divBdr>
            <w:top w:val="none" w:sz="0" w:space="0" w:color="auto"/>
            <w:left w:val="none" w:sz="0" w:space="0" w:color="auto"/>
            <w:bottom w:val="none" w:sz="0" w:space="0" w:color="auto"/>
            <w:right w:val="none" w:sz="0" w:space="0" w:color="auto"/>
          </w:divBdr>
        </w:div>
        <w:div w:id="900487176">
          <w:marLeft w:val="0"/>
          <w:marRight w:val="0"/>
          <w:marTop w:val="0"/>
          <w:marBottom w:val="0"/>
          <w:divBdr>
            <w:top w:val="none" w:sz="0" w:space="0" w:color="auto"/>
            <w:left w:val="none" w:sz="0" w:space="0" w:color="auto"/>
            <w:bottom w:val="none" w:sz="0" w:space="0" w:color="auto"/>
            <w:right w:val="none" w:sz="0" w:space="0" w:color="auto"/>
          </w:divBdr>
        </w:div>
        <w:div w:id="1184519355">
          <w:marLeft w:val="0"/>
          <w:marRight w:val="0"/>
          <w:marTop w:val="0"/>
          <w:marBottom w:val="0"/>
          <w:divBdr>
            <w:top w:val="none" w:sz="0" w:space="0" w:color="auto"/>
            <w:left w:val="none" w:sz="0" w:space="0" w:color="auto"/>
            <w:bottom w:val="none" w:sz="0" w:space="0" w:color="auto"/>
            <w:right w:val="none" w:sz="0" w:space="0" w:color="auto"/>
          </w:divBdr>
        </w:div>
        <w:div w:id="502162372">
          <w:marLeft w:val="0"/>
          <w:marRight w:val="0"/>
          <w:marTop w:val="0"/>
          <w:marBottom w:val="0"/>
          <w:divBdr>
            <w:top w:val="none" w:sz="0" w:space="0" w:color="auto"/>
            <w:left w:val="none" w:sz="0" w:space="0" w:color="auto"/>
            <w:bottom w:val="none" w:sz="0" w:space="0" w:color="auto"/>
            <w:right w:val="none" w:sz="0" w:space="0" w:color="auto"/>
          </w:divBdr>
        </w:div>
        <w:div w:id="1934895275">
          <w:marLeft w:val="0"/>
          <w:marRight w:val="0"/>
          <w:marTop w:val="0"/>
          <w:marBottom w:val="0"/>
          <w:divBdr>
            <w:top w:val="none" w:sz="0" w:space="0" w:color="auto"/>
            <w:left w:val="none" w:sz="0" w:space="0" w:color="auto"/>
            <w:bottom w:val="none" w:sz="0" w:space="0" w:color="auto"/>
            <w:right w:val="none" w:sz="0" w:space="0" w:color="auto"/>
          </w:divBdr>
        </w:div>
        <w:div w:id="1091664623">
          <w:marLeft w:val="0"/>
          <w:marRight w:val="0"/>
          <w:marTop w:val="0"/>
          <w:marBottom w:val="0"/>
          <w:divBdr>
            <w:top w:val="none" w:sz="0" w:space="0" w:color="auto"/>
            <w:left w:val="none" w:sz="0" w:space="0" w:color="auto"/>
            <w:bottom w:val="none" w:sz="0" w:space="0" w:color="auto"/>
            <w:right w:val="none" w:sz="0" w:space="0" w:color="auto"/>
          </w:divBdr>
        </w:div>
        <w:div w:id="1175148429">
          <w:marLeft w:val="0"/>
          <w:marRight w:val="0"/>
          <w:marTop w:val="0"/>
          <w:marBottom w:val="0"/>
          <w:divBdr>
            <w:top w:val="none" w:sz="0" w:space="0" w:color="auto"/>
            <w:left w:val="none" w:sz="0" w:space="0" w:color="auto"/>
            <w:bottom w:val="none" w:sz="0" w:space="0" w:color="auto"/>
            <w:right w:val="none" w:sz="0" w:space="0" w:color="auto"/>
          </w:divBdr>
        </w:div>
        <w:div w:id="1615136355">
          <w:marLeft w:val="0"/>
          <w:marRight w:val="0"/>
          <w:marTop w:val="0"/>
          <w:marBottom w:val="0"/>
          <w:divBdr>
            <w:top w:val="none" w:sz="0" w:space="0" w:color="auto"/>
            <w:left w:val="none" w:sz="0" w:space="0" w:color="auto"/>
            <w:bottom w:val="none" w:sz="0" w:space="0" w:color="auto"/>
            <w:right w:val="none" w:sz="0" w:space="0" w:color="auto"/>
          </w:divBdr>
        </w:div>
        <w:div w:id="468210466">
          <w:marLeft w:val="0"/>
          <w:marRight w:val="0"/>
          <w:marTop w:val="0"/>
          <w:marBottom w:val="0"/>
          <w:divBdr>
            <w:top w:val="none" w:sz="0" w:space="0" w:color="auto"/>
            <w:left w:val="none" w:sz="0" w:space="0" w:color="auto"/>
            <w:bottom w:val="none" w:sz="0" w:space="0" w:color="auto"/>
            <w:right w:val="none" w:sz="0" w:space="0" w:color="auto"/>
          </w:divBdr>
        </w:div>
        <w:div w:id="1661077987">
          <w:marLeft w:val="0"/>
          <w:marRight w:val="0"/>
          <w:marTop w:val="0"/>
          <w:marBottom w:val="0"/>
          <w:divBdr>
            <w:top w:val="none" w:sz="0" w:space="0" w:color="auto"/>
            <w:left w:val="none" w:sz="0" w:space="0" w:color="auto"/>
            <w:bottom w:val="none" w:sz="0" w:space="0" w:color="auto"/>
            <w:right w:val="none" w:sz="0" w:space="0" w:color="auto"/>
          </w:divBdr>
        </w:div>
        <w:div w:id="1319992088">
          <w:marLeft w:val="0"/>
          <w:marRight w:val="0"/>
          <w:marTop w:val="0"/>
          <w:marBottom w:val="0"/>
          <w:divBdr>
            <w:top w:val="none" w:sz="0" w:space="0" w:color="auto"/>
            <w:left w:val="none" w:sz="0" w:space="0" w:color="auto"/>
            <w:bottom w:val="none" w:sz="0" w:space="0" w:color="auto"/>
            <w:right w:val="none" w:sz="0" w:space="0" w:color="auto"/>
          </w:divBdr>
        </w:div>
        <w:div w:id="1794860676">
          <w:marLeft w:val="0"/>
          <w:marRight w:val="0"/>
          <w:marTop w:val="0"/>
          <w:marBottom w:val="0"/>
          <w:divBdr>
            <w:top w:val="none" w:sz="0" w:space="0" w:color="auto"/>
            <w:left w:val="none" w:sz="0" w:space="0" w:color="auto"/>
            <w:bottom w:val="none" w:sz="0" w:space="0" w:color="auto"/>
            <w:right w:val="none" w:sz="0" w:space="0" w:color="auto"/>
          </w:divBdr>
        </w:div>
        <w:div w:id="2026782004">
          <w:marLeft w:val="0"/>
          <w:marRight w:val="0"/>
          <w:marTop w:val="0"/>
          <w:marBottom w:val="0"/>
          <w:divBdr>
            <w:top w:val="none" w:sz="0" w:space="0" w:color="auto"/>
            <w:left w:val="none" w:sz="0" w:space="0" w:color="auto"/>
            <w:bottom w:val="none" w:sz="0" w:space="0" w:color="auto"/>
            <w:right w:val="none" w:sz="0" w:space="0" w:color="auto"/>
          </w:divBdr>
        </w:div>
        <w:div w:id="315885279">
          <w:marLeft w:val="0"/>
          <w:marRight w:val="0"/>
          <w:marTop w:val="0"/>
          <w:marBottom w:val="0"/>
          <w:divBdr>
            <w:top w:val="none" w:sz="0" w:space="0" w:color="auto"/>
            <w:left w:val="none" w:sz="0" w:space="0" w:color="auto"/>
            <w:bottom w:val="none" w:sz="0" w:space="0" w:color="auto"/>
            <w:right w:val="none" w:sz="0" w:space="0" w:color="auto"/>
          </w:divBdr>
        </w:div>
        <w:div w:id="842280924">
          <w:marLeft w:val="0"/>
          <w:marRight w:val="0"/>
          <w:marTop w:val="0"/>
          <w:marBottom w:val="0"/>
          <w:divBdr>
            <w:top w:val="none" w:sz="0" w:space="0" w:color="auto"/>
            <w:left w:val="none" w:sz="0" w:space="0" w:color="auto"/>
            <w:bottom w:val="none" w:sz="0" w:space="0" w:color="auto"/>
            <w:right w:val="none" w:sz="0" w:space="0" w:color="auto"/>
          </w:divBdr>
        </w:div>
        <w:div w:id="315691888">
          <w:marLeft w:val="0"/>
          <w:marRight w:val="0"/>
          <w:marTop w:val="0"/>
          <w:marBottom w:val="0"/>
          <w:divBdr>
            <w:top w:val="none" w:sz="0" w:space="0" w:color="auto"/>
            <w:left w:val="none" w:sz="0" w:space="0" w:color="auto"/>
            <w:bottom w:val="none" w:sz="0" w:space="0" w:color="auto"/>
            <w:right w:val="none" w:sz="0" w:space="0" w:color="auto"/>
          </w:divBdr>
        </w:div>
        <w:div w:id="1326857757">
          <w:marLeft w:val="0"/>
          <w:marRight w:val="0"/>
          <w:marTop w:val="0"/>
          <w:marBottom w:val="0"/>
          <w:divBdr>
            <w:top w:val="none" w:sz="0" w:space="0" w:color="auto"/>
            <w:left w:val="none" w:sz="0" w:space="0" w:color="auto"/>
            <w:bottom w:val="none" w:sz="0" w:space="0" w:color="auto"/>
            <w:right w:val="none" w:sz="0" w:space="0" w:color="auto"/>
          </w:divBdr>
        </w:div>
        <w:div w:id="25758445">
          <w:marLeft w:val="0"/>
          <w:marRight w:val="0"/>
          <w:marTop w:val="0"/>
          <w:marBottom w:val="0"/>
          <w:divBdr>
            <w:top w:val="none" w:sz="0" w:space="0" w:color="auto"/>
            <w:left w:val="none" w:sz="0" w:space="0" w:color="auto"/>
            <w:bottom w:val="none" w:sz="0" w:space="0" w:color="auto"/>
            <w:right w:val="none" w:sz="0" w:space="0" w:color="auto"/>
          </w:divBdr>
        </w:div>
        <w:div w:id="908150528">
          <w:marLeft w:val="0"/>
          <w:marRight w:val="0"/>
          <w:marTop w:val="0"/>
          <w:marBottom w:val="0"/>
          <w:divBdr>
            <w:top w:val="none" w:sz="0" w:space="0" w:color="auto"/>
            <w:left w:val="none" w:sz="0" w:space="0" w:color="auto"/>
            <w:bottom w:val="none" w:sz="0" w:space="0" w:color="auto"/>
            <w:right w:val="none" w:sz="0" w:space="0" w:color="auto"/>
          </w:divBdr>
        </w:div>
        <w:div w:id="1829591312">
          <w:marLeft w:val="0"/>
          <w:marRight w:val="0"/>
          <w:marTop w:val="0"/>
          <w:marBottom w:val="0"/>
          <w:divBdr>
            <w:top w:val="none" w:sz="0" w:space="0" w:color="auto"/>
            <w:left w:val="none" w:sz="0" w:space="0" w:color="auto"/>
            <w:bottom w:val="none" w:sz="0" w:space="0" w:color="auto"/>
            <w:right w:val="none" w:sz="0" w:space="0" w:color="auto"/>
          </w:divBdr>
        </w:div>
        <w:div w:id="1676493295">
          <w:marLeft w:val="0"/>
          <w:marRight w:val="0"/>
          <w:marTop w:val="0"/>
          <w:marBottom w:val="0"/>
          <w:divBdr>
            <w:top w:val="none" w:sz="0" w:space="0" w:color="auto"/>
            <w:left w:val="none" w:sz="0" w:space="0" w:color="auto"/>
            <w:bottom w:val="none" w:sz="0" w:space="0" w:color="auto"/>
            <w:right w:val="none" w:sz="0" w:space="0" w:color="auto"/>
          </w:divBdr>
        </w:div>
        <w:div w:id="26492457">
          <w:marLeft w:val="0"/>
          <w:marRight w:val="0"/>
          <w:marTop w:val="0"/>
          <w:marBottom w:val="0"/>
          <w:divBdr>
            <w:top w:val="none" w:sz="0" w:space="0" w:color="auto"/>
            <w:left w:val="none" w:sz="0" w:space="0" w:color="auto"/>
            <w:bottom w:val="none" w:sz="0" w:space="0" w:color="auto"/>
            <w:right w:val="none" w:sz="0" w:space="0" w:color="auto"/>
          </w:divBdr>
        </w:div>
        <w:div w:id="1287274017">
          <w:marLeft w:val="0"/>
          <w:marRight w:val="0"/>
          <w:marTop w:val="0"/>
          <w:marBottom w:val="0"/>
          <w:divBdr>
            <w:top w:val="none" w:sz="0" w:space="0" w:color="auto"/>
            <w:left w:val="none" w:sz="0" w:space="0" w:color="auto"/>
            <w:bottom w:val="none" w:sz="0" w:space="0" w:color="auto"/>
            <w:right w:val="none" w:sz="0" w:space="0" w:color="auto"/>
          </w:divBdr>
        </w:div>
        <w:div w:id="192160274">
          <w:marLeft w:val="0"/>
          <w:marRight w:val="0"/>
          <w:marTop w:val="0"/>
          <w:marBottom w:val="0"/>
          <w:divBdr>
            <w:top w:val="none" w:sz="0" w:space="0" w:color="auto"/>
            <w:left w:val="none" w:sz="0" w:space="0" w:color="auto"/>
            <w:bottom w:val="none" w:sz="0" w:space="0" w:color="auto"/>
            <w:right w:val="none" w:sz="0" w:space="0" w:color="auto"/>
          </w:divBdr>
        </w:div>
        <w:div w:id="771361648">
          <w:marLeft w:val="0"/>
          <w:marRight w:val="0"/>
          <w:marTop w:val="0"/>
          <w:marBottom w:val="0"/>
          <w:divBdr>
            <w:top w:val="none" w:sz="0" w:space="0" w:color="auto"/>
            <w:left w:val="none" w:sz="0" w:space="0" w:color="auto"/>
            <w:bottom w:val="none" w:sz="0" w:space="0" w:color="auto"/>
            <w:right w:val="none" w:sz="0" w:space="0" w:color="auto"/>
          </w:divBdr>
        </w:div>
        <w:div w:id="1186947570">
          <w:marLeft w:val="0"/>
          <w:marRight w:val="0"/>
          <w:marTop w:val="0"/>
          <w:marBottom w:val="0"/>
          <w:divBdr>
            <w:top w:val="none" w:sz="0" w:space="0" w:color="auto"/>
            <w:left w:val="none" w:sz="0" w:space="0" w:color="auto"/>
            <w:bottom w:val="none" w:sz="0" w:space="0" w:color="auto"/>
            <w:right w:val="none" w:sz="0" w:space="0" w:color="auto"/>
          </w:divBdr>
        </w:div>
        <w:div w:id="715588681">
          <w:marLeft w:val="0"/>
          <w:marRight w:val="0"/>
          <w:marTop w:val="0"/>
          <w:marBottom w:val="0"/>
          <w:divBdr>
            <w:top w:val="none" w:sz="0" w:space="0" w:color="auto"/>
            <w:left w:val="none" w:sz="0" w:space="0" w:color="auto"/>
            <w:bottom w:val="none" w:sz="0" w:space="0" w:color="auto"/>
            <w:right w:val="none" w:sz="0" w:space="0" w:color="auto"/>
          </w:divBdr>
        </w:div>
        <w:div w:id="12270429">
          <w:marLeft w:val="0"/>
          <w:marRight w:val="0"/>
          <w:marTop w:val="0"/>
          <w:marBottom w:val="0"/>
          <w:divBdr>
            <w:top w:val="none" w:sz="0" w:space="0" w:color="auto"/>
            <w:left w:val="none" w:sz="0" w:space="0" w:color="auto"/>
            <w:bottom w:val="none" w:sz="0" w:space="0" w:color="auto"/>
            <w:right w:val="none" w:sz="0" w:space="0" w:color="auto"/>
          </w:divBdr>
        </w:div>
        <w:div w:id="12727162">
          <w:marLeft w:val="0"/>
          <w:marRight w:val="0"/>
          <w:marTop w:val="0"/>
          <w:marBottom w:val="0"/>
          <w:divBdr>
            <w:top w:val="none" w:sz="0" w:space="0" w:color="auto"/>
            <w:left w:val="none" w:sz="0" w:space="0" w:color="auto"/>
            <w:bottom w:val="none" w:sz="0" w:space="0" w:color="auto"/>
            <w:right w:val="none" w:sz="0" w:space="0" w:color="auto"/>
          </w:divBdr>
        </w:div>
        <w:div w:id="1817599760">
          <w:marLeft w:val="0"/>
          <w:marRight w:val="0"/>
          <w:marTop w:val="0"/>
          <w:marBottom w:val="0"/>
          <w:divBdr>
            <w:top w:val="none" w:sz="0" w:space="0" w:color="auto"/>
            <w:left w:val="none" w:sz="0" w:space="0" w:color="auto"/>
            <w:bottom w:val="none" w:sz="0" w:space="0" w:color="auto"/>
            <w:right w:val="none" w:sz="0" w:space="0" w:color="auto"/>
          </w:divBdr>
        </w:div>
        <w:div w:id="114913112">
          <w:marLeft w:val="0"/>
          <w:marRight w:val="0"/>
          <w:marTop w:val="0"/>
          <w:marBottom w:val="0"/>
          <w:divBdr>
            <w:top w:val="none" w:sz="0" w:space="0" w:color="auto"/>
            <w:left w:val="none" w:sz="0" w:space="0" w:color="auto"/>
            <w:bottom w:val="none" w:sz="0" w:space="0" w:color="auto"/>
            <w:right w:val="none" w:sz="0" w:space="0" w:color="auto"/>
          </w:divBdr>
        </w:div>
        <w:div w:id="469520940">
          <w:marLeft w:val="0"/>
          <w:marRight w:val="0"/>
          <w:marTop w:val="0"/>
          <w:marBottom w:val="0"/>
          <w:divBdr>
            <w:top w:val="none" w:sz="0" w:space="0" w:color="auto"/>
            <w:left w:val="none" w:sz="0" w:space="0" w:color="auto"/>
            <w:bottom w:val="none" w:sz="0" w:space="0" w:color="auto"/>
            <w:right w:val="none" w:sz="0" w:space="0" w:color="auto"/>
          </w:divBdr>
        </w:div>
        <w:div w:id="247010154">
          <w:marLeft w:val="0"/>
          <w:marRight w:val="0"/>
          <w:marTop w:val="0"/>
          <w:marBottom w:val="0"/>
          <w:divBdr>
            <w:top w:val="none" w:sz="0" w:space="0" w:color="auto"/>
            <w:left w:val="none" w:sz="0" w:space="0" w:color="auto"/>
            <w:bottom w:val="none" w:sz="0" w:space="0" w:color="auto"/>
            <w:right w:val="none" w:sz="0" w:space="0" w:color="auto"/>
          </w:divBdr>
        </w:div>
        <w:div w:id="1577281229">
          <w:marLeft w:val="0"/>
          <w:marRight w:val="0"/>
          <w:marTop w:val="0"/>
          <w:marBottom w:val="0"/>
          <w:divBdr>
            <w:top w:val="none" w:sz="0" w:space="0" w:color="auto"/>
            <w:left w:val="none" w:sz="0" w:space="0" w:color="auto"/>
            <w:bottom w:val="none" w:sz="0" w:space="0" w:color="auto"/>
            <w:right w:val="none" w:sz="0" w:space="0" w:color="auto"/>
          </w:divBdr>
        </w:div>
        <w:div w:id="1782065466">
          <w:marLeft w:val="0"/>
          <w:marRight w:val="0"/>
          <w:marTop w:val="0"/>
          <w:marBottom w:val="0"/>
          <w:divBdr>
            <w:top w:val="none" w:sz="0" w:space="0" w:color="auto"/>
            <w:left w:val="none" w:sz="0" w:space="0" w:color="auto"/>
            <w:bottom w:val="none" w:sz="0" w:space="0" w:color="auto"/>
            <w:right w:val="none" w:sz="0" w:space="0" w:color="auto"/>
          </w:divBdr>
        </w:div>
        <w:div w:id="586184410">
          <w:marLeft w:val="0"/>
          <w:marRight w:val="0"/>
          <w:marTop w:val="0"/>
          <w:marBottom w:val="0"/>
          <w:divBdr>
            <w:top w:val="none" w:sz="0" w:space="0" w:color="auto"/>
            <w:left w:val="none" w:sz="0" w:space="0" w:color="auto"/>
            <w:bottom w:val="none" w:sz="0" w:space="0" w:color="auto"/>
            <w:right w:val="none" w:sz="0" w:space="0" w:color="auto"/>
          </w:divBdr>
        </w:div>
        <w:div w:id="1154644944">
          <w:marLeft w:val="0"/>
          <w:marRight w:val="0"/>
          <w:marTop w:val="0"/>
          <w:marBottom w:val="0"/>
          <w:divBdr>
            <w:top w:val="none" w:sz="0" w:space="0" w:color="auto"/>
            <w:left w:val="none" w:sz="0" w:space="0" w:color="auto"/>
            <w:bottom w:val="none" w:sz="0" w:space="0" w:color="auto"/>
            <w:right w:val="none" w:sz="0" w:space="0" w:color="auto"/>
          </w:divBdr>
        </w:div>
        <w:div w:id="181019550">
          <w:marLeft w:val="0"/>
          <w:marRight w:val="0"/>
          <w:marTop w:val="0"/>
          <w:marBottom w:val="0"/>
          <w:divBdr>
            <w:top w:val="none" w:sz="0" w:space="0" w:color="auto"/>
            <w:left w:val="none" w:sz="0" w:space="0" w:color="auto"/>
            <w:bottom w:val="none" w:sz="0" w:space="0" w:color="auto"/>
            <w:right w:val="none" w:sz="0" w:space="0" w:color="auto"/>
          </w:divBdr>
        </w:div>
        <w:div w:id="1896427169">
          <w:marLeft w:val="0"/>
          <w:marRight w:val="0"/>
          <w:marTop w:val="0"/>
          <w:marBottom w:val="0"/>
          <w:divBdr>
            <w:top w:val="none" w:sz="0" w:space="0" w:color="auto"/>
            <w:left w:val="none" w:sz="0" w:space="0" w:color="auto"/>
            <w:bottom w:val="none" w:sz="0" w:space="0" w:color="auto"/>
            <w:right w:val="none" w:sz="0" w:space="0" w:color="auto"/>
          </w:divBdr>
        </w:div>
        <w:div w:id="1500804054">
          <w:marLeft w:val="0"/>
          <w:marRight w:val="0"/>
          <w:marTop w:val="0"/>
          <w:marBottom w:val="0"/>
          <w:divBdr>
            <w:top w:val="none" w:sz="0" w:space="0" w:color="auto"/>
            <w:left w:val="none" w:sz="0" w:space="0" w:color="auto"/>
            <w:bottom w:val="none" w:sz="0" w:space="0" w:color="auto"/>
            <w:right w:val="none" w:sz="0" w:space="0" w:color="auto"/>
          </w:divBdr>
        </w:div>
        <w:div w:id="1998148142">
          <w:marLeft w:val="0"/>
          <w:marRight w:val="0"/>
          <w:marTop w:val="0"/>
          <w:marBottom w:val="0"/>
          <w:divBdr>
            <w:top w:val="none" w:sz="0" w:space="0" w:color="auto"/>
            <w:left w:val="none" w:sz="0" w:space="0" w:color="auto"/>
            <w:bottom w:val="none" w:sz="0" w:space="0" w:color="auto"/>
            <w:right w:val="none" w:sz="0" w:space="0" w:color="auto"/>
          </w:divBdr>
        </w:div>
        <w:div w:id="1188980273">
          <w:marLeft w:val="0"/>
          <w:marRight w:val="0"/>
          <w:marTop w:val="0"/>
          <w:marBottom w:val="0"/>
          <w:divBdr>
            <w:top w:val="none" w:sz="0" w:space="0" w:color="auto"/>
            <w:left w:val="none" w:sz="0" w:space="0" w:color="auto"/>
            <w:bottom w:val="none" w:sz="0" w:space="0" w:color="auto"/>
            <w:right w:val="none" w:sz="0" w:space="0" w:color="auto"/>
          </w:divBdr>
        </w:div>
        <w:div w:id="479880329">
          <w:marLeft w:val="0"/>
          <w:marRight w:val="0"/>
          <w:marTop w:val="0"/>
          <w:marBottom w:val="0"/>
          <w:divBdr>
            <w:top w:val="none" w:sz="0" w:space="0" w:color="auto"/>
            <w:left w:val="none" w:sz="0" w:space="0" w:color="auto"/>
            <w:bottom w:val="none" w:sz="0" w:space="0" w:color="auto"/>
            <w:right w:val="none" w:sz="0" w:space="0" w:color="auto"/>
          </w:divBdr>
        </w:div>
        <w:div w:id="304749451">
          <w:marLeft w:val="0"/>
          <w:marRight w:val="0"/>
          <w:marTop w:val="0"/>
          <w:marBottom w:val="0"/>
          <w:divBdr>
            <w:top w:val="none" w:sz="0" w:space="0" w:color="auto"/>
            <w:left w:val="none" w:sz="0" w:space="0" w:color="auto"/>
            <w:bottom w:val="none" w:sz="0" w:space="0" w:color="auto"/>
            <w:right w:val="none" w:sz="0" w:space="0" w:color="auto"/>
          </w:divBdr>
        </w:div>
        <w:div w:id="695735150">
          <w:marLeft w:val="0"/>
          <w:marRight w:val="0"/>
          <w:marTop w:val="0"/>
          <w:marBottom w:val="0"/>
          <w:divBdr>
            <w:top w:val="none" w:sz="0" w:space="0" w:color="auto"/>
            <w:left w:val="none" w:sz="0" w:space="0" w:color="auto"/>
            <w:bottom w:val="none" w:sz="0" w:space="0" w:color="auto"/>
            <w:right w:val="none" w:sz="0" w:space="0" w:color="auto"/>
          </w:divBdr>
        </w:div>
        <w:div w:id="1801025136">
          <w:marLeft w:val="0"/>
          <w:marRight w:val="0"/>
          <w:marTop w:val="0"/>
          <w:marBottom w:val="0"/>
          <w:divBdr>
            <w:top w:val="none" w:sz="0" w:space="0" w:color="auto"/>
            <w:left w:val="none" w:sz="0" w:space="0" w:color="auto"/>
            <w:bottom w:val="none" w:sz="0" w:space="0" w:color="auto"/>
            <w:right w:val="none" w:sz="0" w:space="0" w:color="auto"/>
          </w:divBdr>
        </w:div>
        <w:div w:id="1074816008">
          <w:marLeft w:val="0"/>
          <w:marRight w:val="0"/>
          <w:marTop w:val="0"/>
          <w:marBottom w:val="0"/>
          <w:divBdr>
            <w:top w:val="none" w:sz="0" w:space="0" w:color="auto"/>
            <w:left w:val="none" w:sz="0" w:space="0" w:color="auto"/>
            <w:bottom w:val="none" w:sz="0" w:space="0" w:color="auto"/>
            <w:right w:val="none" w:sz="0" w:space="0" w:color="auto"/>
          </w:divBdr>
        </w:div>
        <w:div w:id="880440126">
          <w:marLeft w:val="0"/>
          <w:marRight w:val="0"/>
          <w:marTop w:val="0"/>
          <w:marBottom w:val="0"/>
          <w:divBdr>
            <w:top w:val="none" w:sz="0" w:space="0" w:color="auto"/>
            <w:left w:val="none" w:sz="0" w:space="0" w:color="auto"/>
            <w:bottom w:val="none" w:sz="0" w:space="0" w:color="auto"/>
            <w:right w:val="none" w:sz="0" w:space="0" w:color="auto"/>
          </w:divBdr>
        </w:div>
        <w:div w:id="1275670215">
          <w:marLeft w:val="0"/>
          <w:marRight w:val="0"/>
          <w:marTop w:val="0"/>
          <w:marBottom w:val="0"/>
          <w:divBdr>
            <w:top w:val="none" w:sz="0" w:space="0" w:color="auto"/>
            <w:left w:val="none" w:sz="0" w:space="0" w:color="auto"/>
            <w:bottom w:val="none" w:sz="0" w:space="0" w:color="auto"/>
            <w:right w:val="none" w:sz="0" w:space="0" w:color="auto"/>
          </w:divBdr>
        </w:div>
        <w:div w:id="561603749">
          <w:marLeft w:val="0"/>
          <w:marRight w:val="0"/>
          <w:marTop w:val="0"/>
          <w:marBottom w:val="0"/>
          <w:divBdr>
            <w:top w:val="none" w:sz="0" w:space="0" w:color="auto"/>
            <w:left w:val="none" w:sz="0" w:space="0" w:color="auto"/>
            <w:bottom w:val="none" w:sz="0" w:space="0" w:color="auto"/>
            <w:right w:val="none" w:sz="0" w:space="0" w:color="auto"/>
          </w:divBdr>
        </w:div>
        <w:div w:id="733626372">
          <w:marLeft w:val="0"/>
          <w:marRight w:val="0"/>
          <w:marTop w:val="0"/>
          <w:marBottom w:val="0"/>
          <w:divBdr>
            <w:top w:val="none" w:sz="0" w:space="0" w:color="auto"/>
            <w:left w:val="none" w:sz="0" w:space="0" w:color="auto"/>
            <w:bottom w:val="none" w:sz="0" w:space="0" w:color="auto"/>
            <w:right w:val="none" w:sz="0" w:space="0" w:color="auto"/>
          </w:divBdr>
        </w:div>
        <w:div w:id="1995598542">
          <w:marLeft w:val="0"/>
          <w:marRight w:val="0"/>
          <w:marTop w:val="0"/>
          <w:marBottom w:val="0"/>
          <w:divBdr>
            <w:top w:val="none" w:sz="0" w:space="0" w:color="auto"/>
            <w:left w:val="none" w:sz="0" w:space="0" w:color="auto"/>
            <w:bottom w:val="none" w:sz="0" w:space="0" w:color="auto"/>
            <w:right w:val="none" w:sz="0" w:space="0" w:color="auto"/>
          </w:divBdr>
        </w:div>
        <w:div w:id="2032338352">
          <w:marLeft w:val="0"/>
          <w:marRight w:val="0"/>
          <w:marTop w:val="0"/>
          <w:marBottom w:val="0"/>
          <w:divBdr>
            <w:top w:val="none" w:sz="0" w:space="0" w:color="auto"/>
            <w:left w:val="none" w:sz="0" w:space="0" w:color="auto"/>
            <w:bottom w:val="none" w:sz="0" w:space="0" w:color="auto"/>
            <w:right w:val="none" w:sz="0" w:space="0" w:color="auto"/>
          </w:divBdr>
        </w:div>
        <w:div w:id="1270240552">
          <w:marLeft w:val="0"/>
          <w:marRight w:val="0"/>
          <w:marTop w:val="0"/>
          <w:marBottom w:val="0"/>
          <w:divBdr>
            <w:top w:val="none" w:sz="0" w:space="0" w:color="auto"/>
            <w:left w:val="none" w:sz="0" w:space="0" w:color="auto"/>
            <w:bottom w:val="none" w:sz="0" w:space="0" w:color="auto"/>
            <w:right w:val="none" w:sz="0" w:space="0" w:color="auto"/>
          </w:divBdr>
        </w:div>
        <w:div w:id="246622403">
          <w:marLeft w:val="0"/>
          <w:marRight w:val="0"/>
          <w:marTop w:val="0"/>
          <w:marBottom w:val="0"/>
          <w:divBdr>
            <w:top w:val="none" w:sz="0" w:space="0" w:color="auto"/>
            <w:left w:val="none" w:sz="0" w:space="0" w:color="auto"/>
            <w:bottom w:val="none" w:sz="0" w:space="0" w:color="auto"/>
            <w:right w:val="none" w:sz="0" w:space="0" w:color="auto"/>
          </w:divBdr>
        </w:div>
        <w:div w:id="1275593242">
          <w:marLeft w:val="0"/>
          <w:marRight w:val="0"/>
          <w:marTop w:val="0"/>
          <w:marBottom w:val="0"/>
          <w:divBdr>
            <w:top w:val="none" w:sz="0" w:space="0" w:color="auto"/>
            <w:left w:val="none" w:sz="0" w:space="0" w:color="auto"/>
            <w:bottom w:val="none" w:sz="0" w:space="0" w:color="auto"/>
            <w:right w:val="none" w:sz="0" w:space="0" w:color="auto"/>
          </w:divBdr>
        </w:div>
        <w:div w:id="542248936">
          <w:marLeft w:val="0"/>
          <w:marRight w:val="0"/>
          <w:marTop w:val="0"/>
          <w:marBottom w:val="0"/>
          <w:divBdr>
            <w:top w:val="none" w:sz="0" w:space="0" w:color="auto"/>
            <w:left w:val="none" w:sz="0" w:space="0" w:color="auto"/>
            <w:bottom w:val="none" w:sz="0" w:space="0" w:color="auto"/>
            <w:right w:val="none" w:sz="0" w:space="0" w:color="auto"/>
          </w:divBdr>
        </w:div>
        <w:div w:id="1387417039">
          <w:marLeft w:val="0"/>
          <w:marRight w:val="0"/>
          <w:marTop w:val="0"/>
          <w:marBottom w:val="0"/>
          <w:divBdr>
            <w:top w:val="none" w:sz="0" w:space="0" w:color="auto"/>
            <w:left w:val="none" w:sz="0" w:space="0" w:color="auto"/>
            <w:bottom w:val="none" w:sz="0" w:space="0" w:color="auto"/>
            <w:right w:val="none" w:sz="0" w:space="0" w:color="auto"/>
          </w:divBdr>
        </w:div>
        <w:div w:id="273444221">
          <w:marLeft w:val="0"/>
          <w:marRight w:val="0"/>
          <w:marTop w:val="0"/>
          <w:marBottom w:val="0"/>
          <w:divBdr>
            <w:top w:val="none" w:sz="0" w:space="0" w:color="auto"/>
            <w:left w:val="none" w:sz="0" w:space="0" w:color="auto"/>
            <w:bottom w:val="none" w:sz="0" w:space="0" w:color="auto"/>
            <w:right w:val="none" w:sz="0" w:space="0" w:color="auto"/>
          </w:divBdr>
        </w:div>
        <w:div w:id="2083678146">
          <w:marLeft w:val="0"/>
          <w:marRight w:val="0"/>
          <w:marTop w:val="0"/>
          <w:marBottom w:val="0"/>
          <w:divBdr>
            <w:top w:val="none" w:sz="0" w:space="0" w:color="auto"/>
            <w:left w:val="none" w:sz="0" w:space="0" w:color="auto"/>
            <w:bottom w:val="none" w:sz="0" w:space="0" w:color="auto"/>
            <w:right w:val="none" w:sz="0" w:space="0" w:color="auto"/>
          </w:divBdr>
        </w:div>
        <w:div w:id="893661882">
          <w:marLeft w:val="0"/>
          <w:marRight w:val="0"/>
          <w:marTop w:val="0"/>
          <w:marBottom w:val="0"/>
          <w:divBdr>
            <w:top w:val="none" w:sz="0" w:space="0" w:color="auto"/>
            <w:left w:val="none" w:sz="0" w:space="0" w:color="auto"/>
            <w:bottom w:val="none" w:sz="0" w:space="0" w:color="auto"/>
            <w:right w:val="none" w:sz="0" w:space="0" w:color="auto"/>
          </w:divBdr>
        </w:div>
        <w:div w:id="779687247">
          <w:marLeft w:val="0"/>
          <w:marRight w:val="0"/>
          <w:marTop w:val="0"/>
          <w:marBottom w:val="0"/>
          <w:divBdr>
            <w:top w:val="none" w:sz="0" w:space="0" w:color="auto"/>
            <w:left w:val="none" w:sz="0" w:space="0" w:color="auto"/>
            <w:bottom w:val="none" w:sz="0" w:space="0" w:color="auto"/>
            <w:right w:val="none" w:sz="0" w:space="0" w:color="auto"/>
          </w:divBdr>
        </w:div>
        <w:div w:id="2049796574">
          <w:marLeft w:val="0"/>
          <w:marRight w:val="0"/>
          <w:marTop w:val="0"/>
          <w:marBottom w:val="0"/>
          <w:divBdr>
            <w:top w:val="none" w:sz="0" w:space="0" w:color="auto"/>
            <w:left w:val="none" w:sz="0" w:space="0" w:color="auto"/>
            <w:bottom w:val="none" w:sz="0" w:space="0" w:color="auto"/>
            <w:right w:val="none" w:sz="0" w:space="0" w:color="auto"/>
          </w:divBdr>
        </w:div>
        <w:div w:id="103883497">
          <w:marLeft w:val="0"/>
          <w:marRight w:val="0"/>
          <w:marTop w:val="0"/>
          <w:marBottom w:val="0"/>
          <w:divBdr>
            <w:top w:val="none" w:sz="0" w:space="0" w:color="auto"/>
            <w:left w:val="none" w:sz="0" w:space="0" w:color="auto"/>
            <w:bottom w:val="none" w:sz="0" w:space="0" w:color="auto"/>
            <w:right w:val="none" w:sz="0" w:space="0" w:color="auto"/>
          </w:divBdr>
        </w:div>
        <w:div w:id="1566841244">
          <w:marLeft w:val="0"/>
          <w:marRight w:val="0"/>
          <w:marTop w:val="0"/>
          <w:marBottom w:val="0"/>
          <w:divBdr>
            <w:top w:val="none" w:sz="0" w:space="0" w:color="auto"/>
            <w:left w:val="none" w:sz="0" w:space="0" w:color="auto"/>
            <w:bottom w:val="none" w:sz="0" w:space="0" w:color="auto"/>
            <w:right w:val="none" w:sz="0" w:space="0" w:color="auto"/>
          </w:divBdr>
        </w:div>
        <w:div w:id="200286316">
          <w:marLeft w:val="0"/>
          <w:marRight w:val="0"/>
          <w:marTop w:val="0"/>
          <w:marBottom w:val="0"/>
          <w:divBdr>
            <w:top w:val="none" w:sz="0" w:space="0" w:color="auto"/>
            <w:left w:val="none" w:sz="0" w:space="0" w:color="auto"/>
            <w:bottom w:val="none" w:sz="0" w:space="0" w:color="auto"/>
            <w:right w:val="none" w:sz="0" w:space="0" w:color="auto"/>
          </w:divBdr>
        </w:div>
        <w:div w:id="1476799901">
          <w:marLeft w:val="0"/>
          <w:marRight w:val="0"/>
          <w:marTop w:val="0"/>
          <w:marBottom w:val="0"/>
          <w:divBdr>
            <w:top w:val="none" w:sz="0" w:space="0" w:color="auto"/>
            <w:left w:val="none" w:sz="0" w:space="0" w:color="auto"/>
            <w:bottom w:val="none" w:sz="0" w:space="0" w:color="auto"/>
            <w:right w:val="none" w:sz="0" w:space="0" w:color="auto"/>
          </w:divBdr>
        </w:div>
        <w:div w:id="100490169">
          <w:marLeft w:val="0"/>
          <w:marRight w:val="0"/>
          <w:marTop w:val="0"/>
          <w:marBottom w:val="0"/>
          <w:divBdr>
            <w:top w:val="none" w:sz="0" w:space="0" w:color="auto"/>
            <w:left w:val="none" w:sz="0" w:space="0" w:color="auto"/>
            <w:bottom w:val="none" w:sz="0" w:space="0" w:color="auto"/>
            <w:right w:val="none" w:sz="0" w:space="0" w:color="auto"/>
          </w:divBdr>
        </w:div>
        <w:div w:id="1569150181">
          <w:marLeft w:val="0"/>
          <w:marRight w:val="0"/>
          <w:marTop w:val="0"/>
          <w:marBottom w:val="0"/>
          <w:divBdr>
            <w:top w:val="none" w:sz="0" w:space="0" w:color="auto"/>
            <w:left w:val="none" w:sz="0" w:space="0" w:color="auto"/>
            <w:bottom w:val="none" w:sz="0" w:space="0" w:color="auto"/>
            <w:right w:val="none" w:sz="0" w:space="0" w:color="auto"/>
          </w:divBdr>
        </w:div>
        <w:div w:id="1707676749">
          <w:marLeft w:val="0"/>
          <w:marRight w:val="0"/>
          <w:marTop w:val="0"/>
          <w:marBottom w:val="0"/>
          <w:divBdr>
            <w:top w:val="none" w:sz="0" w:space="0" w:color="auto"/>
            <w:left w:val="none" w:sz="0" w:space="0" w:color="auto"/>
            <w:bottom w:val="none" w:sz="0" w:space="0" w:color="auto"/>
            <w:right w:val="none" w:sz="0" w:space="0" w:color="auto"/>
          </w:divBdr>
        </w:div>
        <w:div w:id="1438451530">
          <w:marLeft w:val="0"/>
          <w:marRight w:val="0"/>
          <w:marTop w:val="0"/>
          <w:marBottom w:val="0"/>
          <w:divBdr>
            <w:top w:val="none" w:sz="0" w:space="0" w:color="auto"/>
            <w:left w:val="none" w:sz="0" w:space="0" w:color="auto"/>
            <w:bottom w:val="none" w:sz="0" w:space="0" w:color="auto"/>
            <w:right w:val="none" w:sz="0" w:space="0" w:color="auto"/>
          </w:divBdr>
        </w:div>
        <w:div w:id="575826371">
          <w:marLeft w:val="0"/>
          <w:marRight w:val="0"/>
          <w:marTop w:val="0"/>
          <w:marBottom w:val="0"/>
          <w:divBdr>
            <w:top w:val="none" w:sz="0" w:space="0" w:color="auto"/>
            <w:left w:val="none" w:sz="0" w:space="0" w:color="auto"/>
            <w:bottom w:val="none" w:sz="0" w:space="0" w:color="auto"/>
            <w:right w:val="none" w:sz="0" w:space="0" w:color="auto"/>
          </w:divBdr>
        </w:div>
        <w:div w:id="291177490">
          <w:marLeft w:val="0"/>
          <w:marRight w:val="0"/>
          <w:marTop w:val="0"/>
          <w:marBottom w:val="0"/>
          <w:divBdr>
            <w:top w:val="none" w:sz="0" w:space="0" w:color="auto"/>
            <w:left w:val="none" w:sz="0" w:space="0" w:color="auto"/>
            <w:bottom w:val="none" w:sz="0" w:space="0" w:color="auto"/>
            <w:right w:val="none" w:sz="0" w:space="0" w:color="auto"/>
          </w:divBdr>
        </w:div>
        <w:div w:id="509108113">
          <w:marLeft w:val="0"/>
          <w:marRight w:val="0"/>
          <w:marTop w:val="0"/>
          <w:marBottom w:val="0"/>
          <w:divBdr>
            <w:top w:val="none" w:sz="0" w:space="0" w:color="auto"/>
            <w:left w:val="none" w:sz="0" w:space="0" w:color="auto"/>
            <w:bottom w:val="none" w:sz="0" w:space="0" w:color="auto"/>
            <w:right w:val="none" w:sz="0" w:space="0" w:color="auto"/>
          </w:divBdr>
        </w:div>
        <w:div w:id="1761608940">
          <w:marLeft w:val="0"/>
          <w:marRight w:val="0"/>
          <w:marTop w:val="0"/>
          <w:marBottom w:val="0"/>
          <w:divBdr>
            <w:top w:val="none" w:sz="0" w:space="0" w:color="auto"/>
            <w:left w:val="none" w:sz="0" w:space="0" w:color="auto"/>
            <w:bottom w:val="none" w:sz="0" w:space="0" w:color="auto"/>
            <w:right w:val="none" w:sz="0" w:space="0" w:color="auto"/>
          </w:divBdr>
        </w:div>
        <w:div w:id="1836529329">
          <w:marLeft w:val="0"/>
          <w:marRight w:val="0"/>
          <w:marTop w:val="0"/>
          <w:marBottom w:val="0"/>
          <w:divBdr>
            <w:top w:val="none" w:sz="0" w:space="0" w:color="auto"/>
            <w:left w:val="none" w:sz="0" w:space="0" w:color="auto"/>
            <w:bottom w:val="none" w:sz="0" w:space="0" w:color="auto"/>
            <w:right w:val="none" w:sz="0" w:space="0" w:color="auto"/>
          </w:divBdr>
        </w:div>
        <w:div w:id="1060639794">
          <w:marLeft w:val="0"/>
          <w:marRight w:val="0"/>
          <w:marTop w:val="0"/>
          <w:marBottom w:val="0"/>
          <w:divBdr>
            <w:top w:val="none" w:sz="0" w:space="0" w:color="auto"/>
            <w:left w:val="none" w:sz="0" w:space="0" w:color="auto"/>
            <w:bottom w:val="none" w:sz="0" w:space="0" w:color="auto"/>
            <w:right w:val="none" w:sz="0" w:space="0" w:color="auto"/>
          </w:divBdr>
        </w:div>
        <w:div w:id="1278215880">
          <w:marLeft w:val="0"/>
          <w:marRight w:val="0"/>
          <w:marTop w:val="0"/>
          <w:marBottom w:val="0"/>
          <w:divBdr>
            <w:top w:val="none" w:sz="0" w:space="0" w:color="auto"/>
            <w:left w:val="none" w:sz="0" w:space="0" w:color="auto"/>
            <w:bottom w:val="none" w:sz="0" w:space="0" w:color="auto"/>
            <w:right w:val="none" w:sz="0" w:space="0" w:color="auto"/>
          </w:divBdr>
        </w:div>
        <w:div w:id="531921634">
          <w:marLeft w:val="0"/>
          <w:marRight w:val="0"/>
          <w:marTop w:val="0"/>
          <w:marBottom w:val="0"/>
          <w:divBdr>
            <w:top w:val="none" w:sz="0" w:space="0" w:color="auto"/>
            <w:left w:val="none" w:sz="0" w:space="0" w:color="auto"/>
            <w:bottom w:val="none" w:sz="0" w:space="0" w:color="auto"/>
            <w:right w:val="none" w:sz="0" w:space="0" w:color="auto"/>
          </w:divBdr>
        </w:div>
        <w:div w:id="1780484806">
          <w:marLeft w:val="0"/>
          <w:marRight w:val="0"/>
          <w:marTop w:val="0"/>
          <w:marBottom w:val="0"/>
          <w:divBdr>
            <w:top w:val="none" w:sz="0" w:space="0" w:color="auto"/>
            <w:left w:val="none" w:sz="0" w:space="0" w:color="auto"/>
            <w:bottom w:val="none" w:sz="0" w:space="0" w:color="auto"/>
            <w:right w:val="none" w:sz="0" w:space="0" w:color="auto"/>
          </w:divBdr>
        </w:div>
        <w:div w:id="1383014618">
          <w:marLeft w:val="0"/>
          <w:marRight w:val="0"/>
          <w:marTop w:val="0"/>
          <w:marBottom w:val="0"/>
          <w:divBdr>
            <w:top w:val="none" w:sz="0" w:space="0" w:color="auto"/>
            <w:left w:val="none" w:sz="0" w:space="0" w:color="auto"/>
            <w:bottom w:val="none" w:sz="0" w:space="0" w:color="auto"/>
            <w:right w:val="none" w:sz="0" w:space="0" w:color="auto"/>
          </w:divBdr>
        </w:div>
        <w:div w:id="1578051682">
          <w:marLeft w:val="0"/>
          <w:marRight w:val="0"/>
          <w:marTop w:val="0"/>
          <w:marBottom w:val="0"/>
          <w:divBdr>
            <w:top w:val="none" w:sz="0" w:space="0" w:color="auto"/>
            <w:left w:val="none" w:sz="0" w:space="0" w:color="auto"/>
            <w:bottom w:val="none" w:sz="0" w:space="0" w:color="auto"/>
            <w:right w:val="none" w:sz="0" w:space="0" w:color="auto"/>
          </w:divBdr>
        </w:div>
        <w:div w:id="1470123023">
          <w:marLeft w:val="0"/>
          <w:marRight w:val="0"/>
          <w:marTop w:val="0"/>
          <w:marBottom w:val="0"/>
          <w:divBdr>
            <w:top w:val="none" w:sz="0" w:space="0" w:color="auto"/>
            <w:left w:val="none" w:sz="0" w:space="0" w:color="auto"/>
            <w:bottom w:val="none" w:sz="0" w:space="0" w:color="auto"/>
            <w:right w:val="none" w:sz="0" w:space="0" w:color="auto"/>
          </w:divBdr>
        </w:div>
        <w:div w:id="188959661">
          <w:marLeft w:val="0"/>
          <w:marRight w:val="0"/>
          <w:marTop w:val="0"/>
          <w:marBottom w:val="0"/>
          <w:divBdr>
            <w:top w:val="none" w:sz="0" w:space="0" w:color="auto"/>
            <w:left w:val="none" w:sz="0" w:space="0" w:color="auto"/>
            <w:bottom w:val="none" w:sz="0" w:space="0" w:color="auto"/>
            <w:right w:val="none" w:sz="0" w:space="0" w:color="auto"/>
          </w:divBdr>
        </w:div>
        <w:div w:id="1385907652">
          <w:marLeft w:val="0"/>
          <w:marRight w:val="0"/>
          <w:marTop w:val="0"/>
          <w:marBottom w:val="0"/>
          <w:divBdr>
            <w:top w:val="none" w:sz="0" w:space="0" w:color="auto"/>
            <w:left w:val="none" w:sz="0" w:space="0" w:color="auto"/>
            <w:bottom w:val="none" w:sz="0" w:space="0" w:color="auto"/>
            <w:right w:val="none" w:sz="0" w:space="0" w:color="auto"/>
          </w:divBdr>
        </w:div>
        <w:div w:id="157890413">
          <w:marLeft w:val="0"/>
          <w:marRight w:val="0"/>
          <w:marTop w:val="0"/>
          <w:marBottom w:val="0"/>
          <w:divBdr>
            <w:top w:val="none" w:sz="0" w:space="0" w:color="auto"/>
            <w:left w:val="none" w:sz="0" w:space="0" w:color="auto"/>
            <w:bottom w:val="none" w:sz="0" w:space="0" w:color="auto"/>
            <w:right w:val="none" w:sz="0" w:space="0" w:color="auto"/>
          </w:divBdr>
        </w:div>
        <w:div w:id="1601716200">
          <w:marLeft w:val="0"/>
          <w:marRight w:val="0"/>
          <w:marTop w:val="0"/>
          <w:marBottom w:val="0"/>
          <w:divBdr>
            <w:top w:val="none" w:sz="0" w:space="0" w:color="auto"/>
            <w:left w:val="none" w:sz="0" w:space="0" w:color="auto"/>
            <w:bottom w:val="none" w:sz="0" w:space="0" w:color="auto"/>
            <w:right w:val="none" w:sz="0" w:space="0" w:color="auto"/>
          </w:divBdr>
        </w:div>
        <w:div w:id="1061250791">
          <w:marLeft w:val="0"/>
          <w:marRight w:val="0"/>
          <w:marTop w:val="0"/>
          <w:marBottom w:val="0"/>
          <w:divBdr>
            <w:top w:val="none" w:sz="0" w:space="0" w:color="auto"/>
            <w:left w:val="none" w:sz="0" w:space="0" w:color="auto"/>
            <w:bottom w:val="none" w:sz="0" w:space="0" w:color="auto"/>
            <w:right w:val="none" w:sz="0" w:space="0" w:color="auto"/>
          </w:divBdr>
        </w:div>
        <w:div w:id="1111361335">
          <w:marLeft w:val="0"/>
          <w:marRight w:val="0"/>
          <w:marTop w:val="0"/>
          <w:marBottom w:val="0"/>
          <w:divBdr>
            <w:top w:val="none" w:sz="0" w:space="0" w:color="auto"/>
            <w:left w:val="none" w:sz="0" w:space="0" w:color="auto"/>
            <w:bottom w:val="none" w:sz="0" w:space="0" w:color="auto"/>
            <w:right w:val="none" w:sz="0" w:space="0" w:color="auto"/>
          </w:divBdr>
        </w:div>
        <w:div w:id="1136870495">
          <w:marLeft w:val="0"/>
          <w:marRight w:val="0"/>
          <w:marTop w:val="0"/>
          <w:marBottom w:val="0"/>
          <w:divBdr>
            <w:top w:val="none" w:sz="0" w:space="0" w:color="auto"/>
            <w:left w:val="none" w:sz="0" w:space="0" w:color="auto"/>
            <w:bottom w:val="none" w:sz="0" w:space="0" w:color="auto"/>
            <w:right w:val="none" w:sz="0" w:space="0" w:color="auto"/>
          </w:divBdr>
        </w:div>
        <w:div w:id="2044595690">
          <w:marLeft w:val="0"/>
          <w:marRight w:val="0"/>
          <w:marTop w:val="0"/>
          <w:marBottom w:val="0"/>
          <w:divBdr>
            <w:top w:val="none" w:sz="0" w:space="0" w:color="auto"/>
            <w:left w:val="none" w:sz="0" w:space="0" w:color="auto"/>
            <w:bottom w:val="none" w:sz="0" w:space="0" w:color="auto"/>
            <w:right w:val="none" w:sz="0" w:space="0" w:color="auto"/>
          </w:divBdr>
        </w:div>
        <w:div w:id="1162965384">
          <w:marLeft w:val="0"/>
          <w:marRight w:val="0"/>
          <w:marTop w:val="0"/>
          <w:marBottom w:val="0"/>
          <w:divBdr>
            <w:top w:val="none" w:sz="0" w:space="0" w:color="auto"/>
            <w:left w:val="none" w:sz="0" w:space="0" w:color="auto"/>
            <w:bottom w:val="none" w:sz="0" w:space="0" w:color="auto"/>
            <w:right w:val="none" w:sz="0" w:space="0" w:color="auto"/>
          </w:divBdr>
        </w:div>
        <w:div w:id="492381487">
          <w:marLeft w:val="0"/>
          <w:marRight w:val="0"/>
          <w:marTop w:val="0"/>
          <w:marBottom w:val="0"/>
          <w:divBdr>
            <w:top w:val="none" w:sz="0" w:space="0" w:color="auto"/>
            <w:left w:val="none" w:sz="0" w:space="0" w:color="auto"/>
            <w:bottom w:val="none" w:sz="0" w:space="0" w:color="auto"/>
            <w:right w:val="none" w:sz="0" w:space="0" w:color="auto"/>
          </w:divBdr>
        </w:div>
        <w:div w:id="175195920">
          <w:marLeft w:val="0"/>
          <w:marRight w:val="0"/>
          <w:marTop w:val="0"/>
          <w:marBottom w:val="0"/>
          <w:divBdr>
            <w:top w:val="none" w:sz="0" w:space="0" w:color="auto"/>
            <w:left w:val="none" w:sz="0" w:space="0" w:color="auto"/>
            <w:bottom w:val="none" w:sz="0" w:space="0" w:color="auto"/>
            <w:right w:val="none" w:sz="0" w:space="0" w:color="auto"/>
          </w:divBdr>
        </w:div>
        <w:div w:id="1003581372">
          <w:marLeft w:val="0"/>
          <w:marRight w:val="0"/>
          <w:marTop w:val="0"/>
          <w:marBottom w:val="0"/>
          <w:divBdr>
            <w:top w:val="none" w:sz="0" w:space="0" w:color="auto"/>
            <w:left w:val="none" w:sz="0" w:space="0" w:color="auto"/>
            <w:bottom w:val="none" w:sz="0" w:space="0" w:color="auto"/>
            <w:right w:val="none" w:sz="0" w:space="0" w:color="auto"/>
          </w:divBdr>
        </w:div>
        <w:div w:id="916747059">
          <w:marLeft w:val="0"/>
          <w:marRight w:val="0"/>
          <w:marTop w:val="0"/>
          <w:marBottom w:val="0"/>
          <w:divBdr>
            <w:top w:val="none" w:sz="0" w:space="0" w:color="auto"/>
            <w:left w:val="none" w:sz="0" w:space="0" w:color="auto"/>
            <w:bottom w:val="none" w:sz="0" w:space="0" w:color="auto"/>
            <w:right w:val="none" w:sz="0" w:space="0" w:color="auto"/>
          </w:divBdr>
        </w:div>
        <w:div w:id="669218332">
          <w:marLeft w:val="0"/>
          <w:marRight w:val="0"/>
          <w:marTop w:val="0"/>
          <w:marBottom w:val="0"/>
          <w:divBdr>
            <w:top w:val="none" w:sz="0" w:space="0" w:color="auto"/>
            <w:left w:val="none" w:sz="0" w:space="0" w:color="auto"/>
            <w:bottom w:val="none" w:sz="0" w:space="0" w:color="auto"/>
            <w:right w:val="none" w:sz="0" w:space="0" w:color="auto"/>
          </w:divBdr>
        </w:div>
        <w:div w:id="863136921">
          <w:marLeft w:val="0"/>
          <w:marRight w:val="0"/>
          <w:marTop w:val="0"/>
          <w:marBottom w:val="0"/>
          <w:divBdr>
            <w:top w:val="none" w:sz="0" w:space="0" w:color="auto"/>
            <w:left w:val="none" w:sz="0" w:space="0" w:color="auto"/>
            <w:bottom w:val="none" w:sz="0" w:space="0" w:color="auto"/>
            <w:right w:val="none" w:sz="0" w:space="0" w:color="auto"/>
          </w:divBdr>
        </w:div>
        <w:div w:id="1072462815">
          <w:marLeft w:val="0"/>
          <w:marRight w:val="0"/>
          <w:marTop w:val="0"/>
          <w:marBottom w:val="0"/>
          <w:divBdr>
            <w:top w:val="none" w:sz="0" w:space="0" w:color="auto"/>
            <w:left w:val="none" w:sz="0" w:space="0" w:color="auto"/>
            <w:bottom w:val="none" w:sz="0" w:space="0" w:color="auto"/>
            <w:right w:val="none" w:sz="0" w:space="0" w:color="auto"/>
          </w:divBdr>
        </w:div>
        <w:div w:id="1111978031">
          <w:marLeft w:val="0"/>
          <w:marRight w:val="0"/>
          <w:marTop w:val="0"/>
          <w:marBottom w:val="0"/>
          <w:divBdr>
            <w:top w:val="none" w:sz="0" w:space="0" w:color="auto"/>
            <w:left w:val="none" w:sz="0" w:space="0" w:color="auto"/>
            <w:bottom w:val="none" w:sz="0" w:space="0" w:color="auto"/>
            <w:right w:val="none" w:sz="0" w:space="0" w:color="auto"/>
          </w:divBdr>
        </w:div>
        <w:div w:id="1738281692">
          <w:marLeft w:val="0"/>
          <w:marRight w:val="0"/>
          <w:marTop w:val="0"/>
          <w:marBottom w:val="0"/>
          <w:divBdr>
            <w:top w:val="none" w:sz="0" w:space="0" w:color="auto"/>
            <w:left w:val="none" w:sz="0" w:space="0" w:color="auto"/>
            <w:bottom w:val="none" w:sz="0" w:space="0" w:color="auto"/>
            <w:right w:val="none" w:sz="0" w:space="0" w:color="auto"/>
          </w:divBdr>
        </w:div>
        <w:div w:id="2116823071">
          <w:marLeft w:val="0"/>
          <w:marRight w:val="0"/>
          <w:marTop w:val="0"/>
          <w:marBottom w:val="0"/>
          <w:divBdr>
            <w:top w:val="none" w:sz="0" w:space="0" w:color="auto"/>
            <w:left w:val="none" w:sz="0" w:space="0" w:color="auto"/>
            <w:bottom w:val="none" w:sz="0" w:space="0" w:color="auto"/>
            <w:right w:val="none" w:sz="0" w:space="0" w:color="auto"/>
          </w:divBdr>
        </w:div>
        <w:div w:id="1111820392">
          <w:marLeft w:val="0"/>
          <w:marRight w:val="0"/>
          <w:marTop w:val="0"/>
          <w:marBottom w:val="0"/>
          <w:divBdr>
            <w:top w:val="none" w:sz="0" w:space="0" w:color="auto"/>
            <w:left w:val="none" w:sz="0" w:space="0" w:color="auto"/>
            <w:bottom w:val="none" w:sz="0" w:space="0" w:color="auto"/>
            <w:right w:val="none" w:sz="0" w:space="0" w:color="auto"/>
          </w:divBdr>
        </w:div>
        <w:div w:id="387539339">
          <w:marLeft w:val="0"/>
          <w:marRight w:val="0"/>
          <w:marTop w:val="0"/>
          <w:marBottom w:val="0"/>
          <w:divBdr>
            <w:top w:val="none" w:sz="0" w:space="0" w:color="auto"/>
            <w:left w:val="none" w:sz="0" w:space="0" w:color="auto"/>
            <w:bottom w:val="none" w:sz="0" w:space="0" w:color="auto"/>
            <w:right w:val="none" w:sz="0" w:space="0" w:color="auto"/>
          </w:divBdr>
        </w:div>
        <w:div w:id="880366210">
          <w:marLeft w:val="0"/>
          <w:marRight w:val="0"/>
          <w:marTop w:val="0"/>
          <w:marBottom w:val="0"/>
          <w:divBdr>
            <w:top w:val="none" w:sz="0" w:space="0" w:color="auto"/>
            <w:left w:val="none" w:sz="0" w:space="0" w:color="auto"/>
            <w:bottom w:val="none" w:sz="0" w:space="0" w:color="auto"/>
            <w:right w:val="none" w:sz="0" w:space="0" w:color="auto"/>
          </w:divBdr>
        </w:div>
        <w:div w:id="1834838599">
          <w:marLeft w:val="0"/>
          <w:marRight w:val="0"/>
          <w:marTop w:val="0"/>
          <w:marBottom w:val="0"/>
          <w:divBdr>
            <w:top w:val="none" w:sz="0" w:space="0" w:color="auto"/>
            <w:left w:val="none" w:sz="0" w:space="0" w:color="auto"/>
            <w:bottom w:val="none" w:sz="0" w:space="0" w:color="auto"/>
            <w:right w:val="none" w:sz="0" w:space="0" w:color="auto"/>
          </w:divBdr>
        </w:div>
        <w:div w:id="1158228181">
          <w:marLeft w:val="0"/>
          <w:marRight w:val="0"/>
          <w:marTop w:val="0"/>
          <w:marBottom w:val="0"/>
          <w:divBdr>
            <w:top w:val="none" w:sz="0" w:space="0" w:color="auto"/>
            <w:left w:val="none" w:sz="0" w:space="0" w:color="auto"/>
            <w:bottom w:val="none" w:sz="0" w:space="0" w:color="auto"/>
            <w:right w:val="none" w:sz="0" w:space="0" w:color="auto"/>
          </w:divBdr>
        </w:div>
        <w:div w:id="2082021677">
          <w:marLeft w:val="0"/>
          <w:marRight w:val="0"/>
          <w:marTop w:val="0"/>
          <w:marBottom w:val="0"/>
          <w:divBdr>
            <w:top w:val="none" w:sz="0" w:space="0" w:color="auto"/>
            <w:left w:val="none" w:sz="0" w:space="0" w:color="auto"/>
            <w:bottom w:val="none" w:sz="0" w:space="0" w:color="auto"/>
            <w:right w:val="none" w:sz="0" w:space="0" w:color="auto"/>
          </w:divBdr>
        </w:div>
        <w:div w:id="1000623728">
          <w:marLeft w:val="0"/>
          <w:marRight w:val="0"/>
          <w:marTop w:val="0"/>
          <w:marBottom w:val="0"/>
          <w:divBdr>
            <w:top w:val="none" w:sz="0" w:space="0" w:color="auto"/>
            <w:left w:val="none" w:sz="0" w:space="0" w:color="auto"/>
            <w:bottom w:val="none" w:sz="0" w:space="0" w:color="auto"/>
            <w:right w:val="none" w:sz="0" w:space="0" w:color="auto"/>
          </w:divBdr>
        </w:div>
        <w:div w:id="1280646588">
          <w:marLeft w:val="0"/>
          <w:marRight w:val="0"/>
          <w:marTop w:val="0"/>
          <w:marBottom w:val="0"/>
          <w:divBdr>
            <w:top w:val="none" w:sz="0" w:space="0" w:color="auto"/>
            <w:left w:val="none" w:sz="0" w:space="0" w:color="auto"/>
            <w:bottom w:val="none" w:sz="0" w:space="0" w:color="auto"/>
            <w:right w:val="none" w:sz="0" w:space="0" w:color="auto"/>
          </w:divBdr>
        </w:div>
        <w:div w:id="1183471338">
          <w:marLeft w:val="0"/>
          <w:marRight w:val="0"/>
          <w:marTop w:val="0"/>
          <w:marBottom w:val="0"/>
          <w:divBdr>
            <w:top w:val="none" w:sz="0" w:space="0" w:color="auto"/>
            <w:left w:val="none" w:sz="0" w:space="0" w:color="auto"/>
            <w:bottom w:val="none" w:sz="0" w:space="0" w:color="auto"/>
            <w:right w:val="none" w:sz="0" w:space="0" w:color="auto"/>
          </w:divBdr>
        </w:div>
        <w:div w:id="56320548">
          <w:marLeft w:val="0"/>
          <w:marRight w:val="0"/>
          <w:marTop w:val="0"/>
          <w:marBottom w:val="0"/>
          <w:divBdr>
            <w:top w:val="none" w:sz="0" w:space="0" w:color="auto"/>
            <w:left w:val="none" w:sz="0" w:space="0" w:color="auto"/>
            <w:bottom w:val="none" w:sz="0" w:space="0" w:color="auto"/>
            <w:right w:val="none" w:sz="0" w:space="0" w:color="auto"/>
          </w:divBdr>
        </w:div>
        <w:div w:id="908660750">
          <w:marLeft w:val="0"/>
          <w:marRight w:val="0"/>
          <w:marTop w:val="0"/>
          <w:marBottom w:val="0"/>
          <w:divBdr>
            <w:top w:val="none" w:sz="0" w:space="0" w:color="auto"/>
            <w:left w:val="none" w:sz="0" w:space="0" w:color="auto"/>
            <w:bottom w:val="none" w:sz="0" w:space="0" w:color="auto"/>
            <w:right w:val="none" w:sz="0" w:space="0" w:color="auto"/>
          </w:divBdr>
        </w:div>
        <w:div w:id="1969705414">
          <w:marLeft w:val="0"/>
          <w:marRight w:val="0"/>
          <w:marTop w:val="0"/>
          <w:marBottom w:val="0"/>
          <w:divBdr>
            <w:top w:val="none" w:sz="0" w:space="0" w:color="auto"/>
            <w:left w:val="none" w:sz="0" w:space="0" w:color="auto"/>
            <w:bottom w:val="none" w:sz="0" w:space="0" w:color="auto"/>
            <w:right w:val="none" w:sz="0" w:space="0" w:color="auto"/>
          </w:divBdr>
        </w:div>
        <w:div w:id="649484844">
          <w:marLeft w:val="0"/>
          <w:marRight w:val="0"/>
          <w:marTop w:val="0"/>
          <w:marBottom w:val="0"/>
          <w:divBdr>
            <w:top w:val="none" w:sz="0" w:space="0" w:color="auto"/>
            <w:left w:val="none" w:sz="0" w:space="0" w:color="auto"/>
            <w:bottom w:val="none" w:sz="0" w:space="0" w:color="auto"/>
            <w:right w:val="none" w:sz="0" w:space="0" w:color="auto"/>
          </w:divBdr>
        </w:div>
        <w:div w:id="1942257240">
          <w:marLeft w:val="0"/>
          <w:marRight w:val="0"/>
          <w:marTop w:val="0"/>
          <w:marBottom w:val="0"/>
          <w:divBdr>
            <w:top w:val="none" w:sz="0" w:space="0" w:color="auto"/>
            <w:left w:val="none" w:sz="0" w:space="0" w:color="auto"/>
            <w:bottom w:val="none" w:sz="0" w:space="0" w:color="auto"/>
            <w:right w:val="none" w:sz="0" w:space="0" w:color="auto"/>
          </w:divBdr>
        </w:div>
        <w:div w:id="533930582">
          <w:marLeft w:val="0"/>
          <w:marRight w:val="0"/>
          <w:marTop w:val="0"/>
          <w:marBottom w:val="0"/>
          <w:divBdr>
            <w:top w:val="none" w:sz="0" w:space="0" w:color="auto"/>
            <w:left w:val="none" w:sz="0" w:space="0" w:color="auto"/>
            <w:bottom w:val="none" w:sz="0" w:space="0" w:color="auto"/>
            <w:right w:val="none" w:sz="0" w:space="0" w:color="auto"/>
          </w:divBdr>
        </w:div>
        <w:div w:id="1093743331">
          <w:marLeft w:val="0"/>
          <w:marRight w:val="0"/>
          <w:marTop w:val="0"/>
          <w:marBottom w:val="0"/>
          <w:divBdr>
            <w:top w:val="none" w:sz="0" w:space="0" w:color="auto"/>
            <w:left w:val="none" w:sz="0" w:space="0" w:color="auto"/>
            <w:bottom w:val="none" w:sz="0" w:space="0" w:color="auto"/>
            <w:right w:val="none" w:sz="0" w:space="0" w:color="auto"/>
          </w:divBdr>
        </w:div>
        <w:div w:id="1038969833">
          <w:marLeft w:val="0"/>
          <w:marRight w:val="0"/>
          <w:marTop w:val="0"/>
          <w:marBottom w:val="0"/>
          <w:divBdr>
            <w:top w:val="none" w:sz="0" w:space="0" w:color="auto"/>
            <w:left w:val="none" w:sz="0" w:space="0" w:color="auto"/>
            <w:bottom w:val="none" w:sz="0" w:space="0" w:color="auto"/>
            <w:right w:val="none" w:sz="0" w:space="0" w:color="auto"/>
          </w:divBdr>
        </w:div>
        <w:div w:id="1629508868">
          <w:marLeft w:val="0"/>
          <w:marRight w:val="0"/>
          <w:marTop w:val="0"/>
          <w:marBottom w:val="0"/>
          <w:divBdr>
            <w:top w:val="none" w:sz="0" w:space="0" w:color="auto"/>
            <w:left w:val="none" w:sz="0" w:space="0" w:color="auto"/>
            <w:bottom w:val="none" w:sz="0" w:space="0" w:color="auto"/>
            <w:right w:val="none" w:sz="0" w:space="0" w:color="auto"/>
          </w:divBdr>
        </w:div>
        <w:div w:id="732512268">
          <w:marLeft w:val="0"/>
          <w:marRight w:val="0"/>
          <w:marTop w:val="0"/>
          <w:marBottom w:val="0"/>
          <w:divBdr>
            <w:top w:val="none" w:sz="0" w:space="0" w:color="auto"/>
            <w:left w:val="none" w:sz="0" w:space="0" w:color="auto"/>
            <w:bottom w:val="none" w:sz="0" w:space="0" w:color="auto"/>
            <w:right w:val="none" w:sz="0" w:space="0" w:color="auto"/>
          </w:divBdr>
        </w:div>
        <w:div w:id="574823967">
          <w:marLeft w:val="0"/>
          <w:marRight w:val="0"/>
          <w:marTop w:val="0"/>
          <w:marBottom w:val="0"/>
          <w:divBdr>
            <w:top w:val="none" w:sz="0" w:space="0" w:color="auto"/>
            <w:left w:val="none" w:sz="0" w:space="0" w:color="auto"/>
            <w:bottom w:val="none" w:sz="0" w:space="0" w:color="auto"/>
            <w:right w:val="none" w:sz="0" w:space="0" w:color="auto"/>
          </w:divBdr>
        </w:div>
        <w:div w:id="782460880">
          <w:marLeft w:val="0"/>
          <w:marRight w:val="0"/>
          <w:marTop w:val="0"/>
          <w:marBottom w:val="0"/>
          <w:divBdr>
            <w:top w:val="none" w:sz="0" w:space="0" w:color="auto"/>
            <w:left w:val="none" w:sz="0" w:space="0" w:color="auto"/>
            <w:bottom w:val="none" w:sz="0" w:space="0" w:color="auto"/>
            <w:right w:val="none" w:sz="0" w:space="0" w:color="auto"/>
          </w:divBdr>
        </w:div>
        <w:div w:id="1168638054">
          <w:marLeft w:val="0"/>
          <w:marRight w:val="0"/>
          <w:marTop w:val="0"/>
          <w:marBottom w:val="0"/>
          <w:divBdr>
            <w:top w:val="none" w:sz="0" w:space="0" w:color="auto"/>
            <w:left w:val="none" w:sz="0" w:space="0" w:color="auto"/>
            <w:bottom w:val="none" w:sz="0" w:space="0" w:color="auto"/>
            <w:right w:val="none" w:sz="0" w:space="0" w:color="auto"/>
          </w:divBdr>
        </w:div>
        <w:div w:id="1284966638">
          <w:marLeft w:val="0"/>
          <w:marRight w:val="0"/>
          <w:marTop w:val="0"/>
          <w:marBottom w:val="0"/>
          <w:divBdr>
            <w:top w:val="none" w:sz="0" w:space="0" w:color="auto"/>
            <w:left w:val="none" w:sz="0" w:space="0" w:color="auto"/>
            <w:bottom w:val="none" w:sz="0" w:space="0" w:color="auto"/>
            <w:right w:val="none" w:sz="0" w:space="0" w:color="auto"/>
          </w:divBdr>
        </w:div>
        <w:div w:id="296447769">
          <w:marLeft w:val="0"/>
          <w:marRight w:val="0"/>
          <w:marTop w:val="0"/>
          <w:marBottom w:val="0"/>
          <w:divBdr>
            <w:top w:val="none" w:sz="0" w:space="0" w:color="auto"/>
            <w:left w:val="none" w:sz="0" w:space="0" w:color="auto"/>
            <w:bottom w:val="none" w:sz="0" w:space="0" w:color="auto"/>
            <w:right w:val="none" w:sz="0" w:space="0" w:color="auto"/>
          </w:divBdr>
        </w:div>
        <w:div w:id="963658671">
          <w:marLeft w:val="0"/>
          <w:marRight w:val="0"/>
          <w:marTop w:val="0"/>
          <w:marBottom w:val="0"/>
          <w:divBdr>
            <w:top w:val="none" w:sz="0" w:space="0" w:color="auto"/>
            <w:left w:val="none" w:sz="0" w:space="0" w:color="auto"/>
            <w:bottom w:val="none" w:sz="0" w:space="0" w:color="auto"/>
            <w:right w:val="none" w:sz="0" w:space="0" w:color="auto"/>
          </w:divBdr>
        </w:div>
        <w:div w:id="519854897">
          <w:marLeft w:val="0"/>
          <w:marRight w:val="0"/>
          <w:marTop w:val="0"/>
          <w:marBottom w:val="0"/>
          <w:divBdr>
            <w:top w:val="none" w:sz="0" w:space="0" w:color="auto"/>
            <w:left w:val="none" w:sz="0" w:space="0" w:color="auto"/>
            <w:bottom w:val="none" w:sz="0" w:space="0" w:color="auto"/>
            <w:right w:val="none" w:sz="0" w:space="0" w:color="auto"/>
          </w:divBdr>
        </w:div>
        <w:div w:id="379978682">
          <w:marLeft w:val="0"/>
          <w:marRight w:val="0"/>
          <w:marTop w:val="0"/>
          <w:marBottom w:val="0"/>
          <w:divBdr>
            <w:top w:val="none" w:sz="0" w:space="0" w:color="auto"/>
            <w:left w:val="none" w:sz="0" w:space="0" w:color="auto"/>
            <w:bottom w:val="none" w:sz="0" w:space="0" w:color="auto"/>
            <w:right w:val="none" w:sz="0" w:space="0" w:color="auto"/>
          </w:divBdr>
        </w:div>
        <w:div w:id="2006861609">
          <w:marLeft w:val="0"/>
          <w:marRight w:val="0"/>
          <w:marTop w:val="0"/>
          <w:marBottom w:val="0"/>
          <w:divBdr>
            <w:top w:val="none" w:sz="0" w:space="0" w:color="auto"/>
            <w:left w:val="none" w:sz="0" w:space="0" w:color="auto"/>
            <w:bottom w:val="none" w:sz="0" w:space="0" w:color="auto"/>
            <w:right w:val="none" w:sz="0" w:space="0" w:color="auto"/>
          </w:divBdr>
        </w:div>
        <w:div w:id="2100901913">
          <w:marLeft w:val="0"/>
          <w:marRight w:val="0"/>
          <w:marTop w:val="0"/>
          <w:marBottom w:val="0"/>
          <w:divBdr>
            <w:top w:val="none" w:sz="0" w:space="0" w:color="auto"/>
            <w:left w:val="none" w:sz="0" w:space="0" w:color="auto"/>
            <w:bottom w:val="none" w:sz="0" w:space="0" w:color="auto"/>
            <w:right w:val="none" w:sz="0" w:space="0" w:color="auto"/>
          </w:divBdr>
        </w:div>
        <w:div w:id="792481471">
          <w:marLeft w:val="0"/>
          <w:marRight w:val="0"/>
          <w:marTop w:val="0"/>
          <w:marBottom w:val="0"/>
          <w:divBdr>
            <w:top w:val="none" w:sz="0" w:space="0" w:color="auto"/>
            <w:left w:val="none" w:sz="0" w:space="0" w:color="auto"/>
            <w:bottom w:val="none" w:sz="0" w:space="0" w:color="auto"/>
            <w:right w:val="none" w:sz="0" w:space="0" w:color="auto"/>
          </w:divBdr>
        </w:div>
        <w:div w:id="424612385">
          <w:marLeft w:val="0"/>
          <w:marRight w:val="0"/>
          <w:marTop w:val="0"/>
          <w:marBottom w:val="0"/>
          <w:divBdr>
            <w:top w:val="none" w:sz="0" w:space="0" w:color="auto"/>
            <w:left w:val="none" w:sz="0" w:space="0" w:color="auto"/>
            <w:bottom w:val="none" w:sz="0" w:space="0" w:color="auto"/>
            <w:right w:val="none" w:sz="0" w:space="0" w:color="auto"/>
          </w:divBdr>
        </w:div>
        <w:div w:id="139152599">
          <w:marLeft w:val="0"/>
          <w:marRight w:val="0"/>
          <w:marTop w:val="0"/>
          <w:marBottom w:val="0"/>
          <w:divBdr>
            <w:top w:val="none" w:sz="0" w:space="0" w:color="auto"/>
            <w:left w:val="none" w:sz="0" w:space="0" w:color="auto"/>
            <w:bottom w:val="none" w:sz="0" w:space="0" w:color="auto"/>
            <w:right w:val="none" w:sz="0" w:space="0" w:color="auto"/>
          </w:divBdr>
        </w:div>
        <w:div w:id="1659461056">
          <w:marLeft w:val="0"/>
          <w:marRight w:val="0"/>
          <w:marTop w:val="0"/>
          <w:marBottom w:val="0"/>
          <w:divBdr>
            <w:top w:val="none" w:sz="0" w:space="0" w:color="auto"/>
            <w:left w:val="none" w:sz="0" w:space="0" w:color="auto"/>
            <w:bottom w:val="none" w:sz="0" w:space="0" w:color="auto"/>
            <w:right w:val="none" w:sz="0" w:space="0" w:color="auto"/>
          </w:divBdr>
        </w:div>
        <w:div w:id="1065684209">
          <w:marLeft w:val="0"/>
          <w:marRight w:val="0"/>
          <w:marTop w:val="0"/>
          <w:marBottom w:val="0"/>
          <w:divBdr>
            <w:top w:val="none" w:sz="0" w:space="0" w:color="auto"/>
            <w:left w:val="none" w:sz="0" w:space="0" w:color="auto"/>
            <w:bottom w:val="none" w:sz="0" w:space="0" w:color="auto"/>
            <w:right w:val="none" w:sz="0" w:space="0" w:color="auto"/>
          </w:divBdr>
        </w:div>
        <w:div w:id="1922519980">
          <w:marLeft w:val="0"/>
          <w:marRight w:val="0"/>
          <w:marTop w:val="0"/>
          <w:marBottom w:val="0"/>
          <w:divBdr>
            <w:top w:val="none" w:sz="0" w:space="0" w:color="auto"/>
            <w:left w:val="none" w:sz="0" w:space="0" w:color="auto"/>
            <w:bottom w:val="none" w:sz="0" w:space="0" w:color="auto"/>
            <w:right w:val="none" w:sz="0" w:space="0" w:color="auto"/>
          </w:divBdr>
        </w:div>
        <w:div w:id="172187721">
          <w:marLeft w:val="0"/>
          <w:marRight w:val="0"/>
          <w:marTop w:val="0"/>
          <w:marBottom w:val="0"/>
          <w:divBdr>
            <w:top w:val="none" w:sz="0" w:space="0" w:color="auto"/>
            <w:left w:val="none" w:sz="0" w:space="0" w:color="auto"/>
            <w:bottom w:val="none" w:sz="0" w:space="0" w:color="auto"/>
            <w:right w:val="none" w:sz="0" w:space="0" w:color="auto"/>
          </w:divBdr>
        </w:div>
        <w:div w:id="45224495">
          <w:marLeft w:val="0"/>
          <w:marRight w:val="0"/>
          <w:marTop w:val="0"/>
          <w:marBottom w:val="0"/>
          <w:divBdr>
            <w:top w:val="none" w:sz="0" w:space="0" w:color="auto"/>
            <w:left w:val="none" w:sz="0" w:space="0" w:color="auto"/>
            <w:bottom w:val="none" w:sz="0" w:space="0" w:color="auto"/>
            <w:right w:val="none" w:sz="0" w:space="0" w:color="auto"/>
          </w:divBdr>
        </w:div>
        <w:div w:id="633409898">
          <w:marLeft w:val="0"/>
          <w:marRight w:val="0"/>
          <w:marTop w:val="0"/>
          <w:marBottom w:val="0"/>
          <w:divBdr>
            <w:top w:val="none" w:sz="0" w:space="0" w:color="auto"/>
            <w:left w:val="none" w:sz="0" w:space="0" w:color="auto"/>
            <w:bottom w:val="none" w:sz="0" w:space="0" w:color="auto"/>
            <w:right w:val="none" w:sz="0" w:space="0" w:color="auto"/>
          </w:divBdr>
        </w:div>
        <w:div w:id="446504331">
          <w:marLeft w:val="0"/>
          <w:marRight w:val="0"/>
          <w:marTop w:val="0"/>
          <w:marBottom w:val="0"/>
          <w:divBdr>
            <w:top w:val="none" w:sz="0" w:space="0" w:color="auto"/>
            <w:left w:val="none" w:sz="0" w:space="0" w:color="auto"/>
            <w:bottom w:val="none" w:sz="0" w:space="0" w:color="auto"/>
            <w:right w:val="none" w:sz="0" w:space="0" w:color="auto"/>
          </w:divBdr>
        </w:div>
        <w:div w:id="2070837692">
          <w:marLeft w:val="0"/>
          <w:marRight w:val="0"/>
          <w:marTop w:val="0"/>
          <w:marBottom w:val="0"/>
          <w:divBdr>
            <w:top w:val="none" w:sz="0" w:space="0" w:color="auto"/>
            <w:left w:val="none" w:sz="0" w:space="0" w:color="auto"/>
            <w:bottom w:val="none" w:sz="0" w:space="0" w:color="auto"/>
            <w:right w:val="none" w:sz="0" w:space="0" w:color="auto"/>
          </w:divBdr>
        </w:div>
        <w:div w:id="1415468774">
          <w:marLeft w:val="0"/>
          <w:marRight w:val="0"/>
          <w:marTop w:val="0"/>
          <w:marBottom w:val="0"/>
          <w:divBdr>
            <w:top w:val="none" w:sz="0" w:space="0" w:color="auto"/>
            <w:left w:val="none" w:sz="0" w:space="0" w:color="auto"/>
            <w:bottom w:val="none" w:sz="0" w:space="0" w:color="auto"/>
            <w:right w:val="none" w:sz="0" w:space="0" w:color="auto"/>
          </w:divBdr>
        </w:div>
        <w:div w:id="1160390132">
          <w:marLeft w:val="0"/>
          <w:marRight w:val="0"/>
          <w:marTop w:val="0"/>
          <w:marBottom w:val="0"/>
          <w:divBdr>
            <w:top w:val="none" w:sz="0" w:space="0" w:color="auto"/>
            <w:left w:val="none" w:sz="0" w:space="0" w:color="auto"/>
            <w:bottom w:val="none" w:sz="0" w:space="0" w:color="auto"/>
            <w:right w:val="none" w:sz="0" w:space="0" w:color="auto"/>
          </w:divBdr>
        </w:div>
        <w:div w:id="371658699">
          <w:marLeft w:val="0"/>
          <w:marRight w:val="0"/>
          <w:marTop w:val="0"/>
          <w:marBottom w:val="0"/>
          <w:divBdr>
            <w:top w:val="none" w:sz="0" w:space="0" w:color="auto"/>
            <w:left w:val="none" w:sz="0" w:space="0" w:color="auto"/>
            <w:bottom w:val="none" w:sz="0" w:space="0" w:color="auto"/>
            <w:right w:val="none" w:sz="0" w:space="0" w:color="auto"/>
          </w:divBdr>
        </w:div>
        <w:div w:id="1514687872">
          <w:marLeft w:val="0"/>
          <w:marRight w:val="0"/>
          <w:marTop w:val="0"/>
          <w:marBottom w:val="0"/>
          <w:divBdr>
            <w:top w:val="none" w:sz="0" w:space="0" w:color="auto"/>
            <w:left w:val="none" w:sz="0" w:space="0" w:color="auto"/>
            <w:bottom w:val="none" w:sz="0" w:space="0" w:color="auto"/>
            <w:right w:val="none" w:sz="0" w:space="0" w:color="auto"/>
          </w:divBdr>
        </w:div>
        <w:div w:id="1036346675">
          <w:marLeft w:val="0"/>
          <w:marRight w:val="0"/>
          <w:marTop w:val="0"/>
          <w:marBottom w:val="0"/>
          <w:divBdr>
            <w:top w:val="none" w:sz="0" w:space="0" w:color="auto"/>
            <w:left w:val="none" w:sz="0" w:space="0" w:color="auto"/>
            <w:bottom w:val="none" w:sz="0" w:space="0" w:color="auto"/>
            <w:right w:val="none" w:sz="0" w:space="0" w:color="auto"/>
          </w:divBdr>
        </w:div>
        <w:div w:id="1962804598">
          <w:marLeft w:val="0"/>
          <w:marRight w:val="0"/>
          <w:marTop w:val="0"/>
          <w:marBottom w:val="0"/>
          <w:divBdr>
            <w:top w:val="none" w:sz="0" w:space="0" w:color="auto"/>
            <w:left w:val="none" w:sz="0" w:space="0" w:color="auto"/>
            <w:bottom w:val="none" w:sz="0" w:space="0" w:color="auto"/>
            <w:right w:val="none" w:sz="0" w:space="0" w:color="auto"/>
          </w:divBdr>
        </w:div>
        <w:div w:id="244073203">
          <w:marLeft w:val="0"/>
          <w:marRight w:val="0"/>
          <w:marTop w:val="0"/>
          <w:marBottom w:val="0"/>
          <w:divBdr>
            <w:top w:val="none" w:sz="0" w:space="0" w:color="auto"/>
            <w:left w:val="none" w:sz="0" w:space="0" w:color="auto"/>
            <w:bottom w:val="none" w:sz="0" w:space="0" w:color="auto"/>
            <w:right w:val="none" w:sz="0" w:space="0" w:color="auto"/>
          </w:divBdr>
        </w:div>
        <w:div w:id="184054377">
          <w:marLeft w:val="0"/>
          <w:marRight w:val="0"/>
          <w:marTop w:val="0"/>
          <w:marBottom w:val="0"/>
          <w:divBdr>
            <w:top w:val="none" w:sz="0" w:space="0" w:color="auto"/>
            <w:left w:val="none" w:sz="0" w:space="0" w:color="auto"/>
            <w:bottom w:val="none" w:sz="0" w:space="0" w:color="auto"/>
            <w:right w:val="none" w:sz="0" w:space="0" w:color="auto"/>
          </w:divBdr>
        </w:div>
        <w:div w:id="1666471397">
          <w:marLeft w:val="0"/>
          <w:marRight w:val="0"/>
          <w:marTop w:val="0"/>
          <w:marBottom w:val="0"/>
          <w:divBdr>
            <w:top w:val="none" w:sz="0" w:space="0" w:color="auto"/>
            <w:left w:val="none" w:sz="0" w:space="0" w:color="auto"/>
            <w:bottom w:val="none" w:sz="0" w:space="0" w:color="auto"/>
            <w:right w:val="none" w:sz="0" w:space="0" w:color="auto"/>
          </w:divBdr>
        </w:div>
        <w:div w:id="1184396590">
          <w:marLeft w:val="0"/>
          <w:marRight w:val="0"/>
          <w:marTop w:val="0"/>
          <w:marBottom w:val="0"/>
          <w:divBdr>
            <w:top w:val="none" w:sz="0" w:space="0" w:color="auto"/>
            <w:left w:val="none" w:sz="0" w:space="0" w:color="auto"/>
            <w:bottom w:val="none" w:sz="0" w:space="0" w:color="auto"/>
            <w:right w:val="none" w:sz="0" w:space="0" w:color="auto"/>
          </w:divBdr>
        </w:div>
        <w:div w:id="476919567">
          <w:marLeft w:val="0"/>
          <w:marRight w:val="0"/>
          <w:marTop w:val="0"/>
          <w:marBottom w:val="0"/>
          <w:divBdr>
            <w:top w:val="none" w:sz="0" w:space="0" w:color="auto"/>
            <w:left w:val="none" w:sz="0" w:space="0" w:color="auto"/>
            <w:bottom w:val="none" w:sz="0" w:space="0" w:color="auto"/>
            <w:right w:val="none" w:sz="0" w:space="0" w:color="auto"/>
          </w:divBdr>
        </w:div>
        <w:div w:id="1306206014">
          <w:marLeft w:val="0"/>
          <w:marRight w:val="0"/>
          <w:marTop w:val="0"/>
          <w:marBottom w:val="0"/>
          <w:divBdr>
            <w:top w:val="none" w:sz="0" w:space="0" w:color="auto"/>
            <w:left w:val="none" w:sz="0" w:space="0" w:color="auto"/>
            <w:bottom w:val="none" w:sz="0" w:space="0" w:color="auto"/>
            <w:right w:val="none" w:sz="0" w:space="0" w:color="auto"/>
          </w:divBdr>
        </w:div>
        <w:div w:id="306016468">
          <w:marLeft w:val="0"/>
          <w:marRight w:val="0"/>
          <w:marTop w:val="0"/>
          <w:marBottom w:val="0"/>
          <w:divBdr>
            <w:top w:val="none" w:sz="0" w:space="0" w:color="auto"/>
            <w:left w:val="none" w:sz="0" w:space="0" w:color="auto"/>
            <w:bottom w:val="none" w:sz="0" w:space="0" w:color="auto"/>
            <w:right w:val="none" w:sz="0" w:space="0" w:color="auto"/>
          </w:divBdr>
        </w:div>
        <w:div w:id="557008894">
          <w:marLeft w:val="0"/>
          <w:marRight w:val="0"/>
          <w:marTop w:val="0"/>
          <w:marBottom w:val="0"/>
          <w:divBdr>
            <w:top w:val="none" w:sz="0" w:space="0" w:color="auto"/>
            <w:left w:val="none" w:sz="0" w:space="0" w:color="auto"/>
            <w:bottom w:val="none" w:sz="0" w:space="0" w:color="auto"/>
            <w:right w:val="none" w:sz="0" w:space="0" w:color="auto"/>
          </w:divBdr>
        </w:div>
        <w:div w:id="1990788500">
          <w:marLeft w:val="0"/>
          <w:marRight w:val="0"/>
          <w:marTop w:val="0"/>
          <w:marBottom w:val="0"/>
          <w:divBdr>
            <w:top w:val="none" w:sz="0" w:space="0" w:color="auto"/>
            <w:left w:val="none" w:sz="0" w:space="0" w:color="auto"/>
            <w:bottom w:val="none" w:sz="0" w:space="0" w:color="auto"/>
            <w:right w:val="none" w:sz="0" w:space="0" w:color="auto"/>
          </w:divBdr>
        </w:div>
        <w:div w:id="99683695">
          <w:marLeft w:val="0"/>
          <w:marRight w:val="0"/>
          <w:marTop w:val="0"/>
          <w:marBottom w:val="0"/>
          <w:divBdr>
            <w:top w:val="none" w:sz="0" w:space="0" w:color="auto"/>
            <w:left w:val="none" w:sz="0" w:space="0" w:color="auto"/>
            <w:bottom w:val="none" w:sz="0" w:space="0" w:color="auto"/>
            <w:right w:val="none" w:sz="0" w:space="0" w:color="auto"/>
          </w:divBdr>
        </w:div>
        <w:div w:id="1860266573">
          <w:marLeft w:val="0"/>
          <w:marRight w:val="0"/>
          <w:marTop w:val="0"/>
          <w:marBottom w:val="0"/>
          <w:divBdr>
            <w:top w:val="none" w:sz="0" w:space="0" w:color="auto"/>
            <w:left w:val="none" w:sz="0" w:space="0" w:color="auto"/>
            <w:bottom w:val="none" w:sz="0" w:space="0" w:color="auto"/>
            <w:right w:val="none" w:sz="0" w:space="0" w:color="auto"/>
          </w:divBdr>
        </w:div>
        <w:div w:id="1002245211">
          <w:marLeft w:val="0"/>
          <w:marRight w:val="0"/>
          <w:marTop w:val="0"/>
          <w:marBottom w:val="0"/>
          <w:divBdr>
            <w:top w:val="none" w:sz="0" w:space="0" w:color="auto"/>
            <w:left w:val="none" w:sz="0" w:space="0" w:color="auto"/>
            <w:bottom w:val="none" w:sz="0" w:space="0" w:color="auto"/>
            <w:right w:val="none" w:sz="0" w:space="0" w:color="auto"/>
          </w:divBdr>
        </w:div>
        <w:div w:id="126700394">
          <w:marLeft w:val="0"/>
          <w:marRight w:val="0"/>
          <w:marTop w:val="0"/>
          <w:marBottom w:val="0"/>
          <w:divBdr>
            <w:top w:val="none" w:sz="0" w:space="0" w:color="auto"/>
            <w:left w:val="none" w:sz="0" w:space="0" w:color="auto"/>
            <w:bottom w:val="none" w:sz="0" w:space="0" w:color="auto"/>
            <w:right w:val="none" w:sz="0" w:space="0" w:color="auto"/>
          </w:divBdr>
        </w:div>
        <w:div w:id="1260716872">
          <w:marLeft w:val="0"/>
          <w:marRight w:val="0"/>
          <w:marTop w:val="0"/>
          <w:marBottom w:val="0"/>
          <w:divBdr>
            <w:top w:val="none" w:sz="0" w:space="0" w:color="auto"/>
            <w:left w:val="none" w:sz="0" w:space="0" w:color="auto"/>
            <w:bottom w:val="none" w:sz="0" w:space="0" w:color="auto"/>
            <w:right w:val="none" w:sz="0" w:space="0" w:color="auto"/>
          </w:divBdr>
        </w:div>
      </w:divsChild>
    </w:div>
    <w:div w:id="2023777158">
      <w:bodyDiv w:val="1"/>
      <w:marLeft w:val="0"/>
      <w:marRight w:val="0"/>
      <w:marTop w:val="0"/>
      <w:marBottom w:val="0"/>
      <w:divBdr>
        <w:top w:val="none" w:sz="0" w:space="0" w:color="auto"/>
        <w:left w:val="none" w:sz="0" w:space="0" w:color="auto"/>
        <w:bottom w:val="none" w:sz="0" w:space="0" w:color="auto"/>
        <w:right w:val="none" w:sz="0" w:space="0" w:color="auto"/>
      </w:divBdr>
      <w:divsChild>
        <w:div w:id="2015570895">
          <w:marLeft w:val="0"/>
          <w:marRight w:val="0"/>
          <w:marTop w:val="0"/>
          <w:marBottom w:val="0"/>
          <w:divBdr>
            <w:top w:val="none" w:sz="0" w:space="0" w:color="auto"/>
            <w:left w:val="none" w:sz="0" w:space="0" w:color="auto"/>
            <w:bottom w:val="none" w:sz="0" w:space="0" w:color="auto"/>
            <w:right w:val="none" w:sz="0" w:space="0" w:color="auto"/>
          </w:divBdr>
        </w:div>
        <w:div w:id="1121609482">
          <w:marLeft w:val="0"/>
          <w:marRight w:val="0"/>
          <w:marTop w:val="0"/>
          <w:marBottom w:val="0"/>
          <w:divBdr>
            <w:top w:val="none" w:sz="0" w:space="0" w:color="auto"/>
            <w:left w:val="none" w:sz="0" w:space="0" w:color="auto"/>
            <w:bottom w:val="none" w:sz="0" w:space="0" w:color="auto"/>
            <w:right w:val="none" w:sz="0" w:space="0" w:color="auto"/>
          </w:divBdr>
        </w:div>
        <w:div w:id="577902411">
          <w:marLeft w:val="0"/>
          <w:marRight w:val="0"/>
          <w:marTop w:val="0"/>
          <w:marBottom w:val="0"/>
          <w:divBdr>
            <w:top w:val="none" w:sz="0" w:space="0" w:color="auto"/>
            <w:left w:val="none" w:sz="0" w:space="0" w:color="auto"/>
            <w:bottom w:val="none" w:sz="0" w:space="0" w:color="auto"/>
            <w:right w:val="none" w:sz="0" w:space="0" w:color="auto"/>
          </w:divBdr>
        </w:div>
        <w:div w:id="559560287">
          <w:marLeft w:val="0"/>
          <w:marRight w:val="0"/>
          <w:marTop w:val="0"/>
          <w:marBottom w:val="0"/>
          <w:divBdr>
            <w:top w:val="none" w:sz="0" w:space="0" w:color="auto"/>
            <w:left w:val="none" w:sz="0" w:space="0" w:color="auto"/>
            <w:bottom w:val="none" w:sz="0" w:space="0" w:color="auto"/>
            <w:right w:val="none" w:sz="0" w:space="0" w:color="auto"/>
          </w:divBdr>
        </w:div>
        <w:div w:id="2018997762">
          <w:marLeft w:val="0"/>
          <w:marRight w:val="0"/>
          <w:marTop w:val="0"/>
          <w:marBottom w:val="0"/>
          <w:divBdr>
            <w:top w:val="none" w:sz="0" w:space="0" w:color="auto"/>
            <w:left w:val="none" w:sz="0" w:space="0" w:color="auto"/>
            <w:bottom w:val="none" w:sz="0" w:space="0" w:color="auto"/>
            <w:right w:val="none" w:sz="0" w:space="0" w:color="auto"/>
          </w:divBdr>
        </w:div>
        <w:div w:id="1395812683">
          <w:marLeft w:val="0"/>
          <w:marRight w:val="0"/>
          <w:marTop w:val="0"/>
          <w:marBottom w:val="0"/>
          <w:divBdr>
            <w:top w:val="none" w:sz="0" w:space="0" w:color="auto"/>
            <w:left w:val="none" w:sz="0" w:space="0" w:color="auto"/>
            <w:bottom w:val="none" w:sz="0" w:space="0" w:color="auto"/>
            <w:right w:val="none" w:sz="0" w:space="0" w:color="auto"/>
          </w:divBdr>
        </w:div>
        <w:div w:id="96947775">
          <w:marLeft w:val="0"/>
          <w:marRight w:val="0"/>
          <w:marTop w:val="0"/>
          <w:marBottom w:val="0"/>
          <w:divBdr>
            <w:top w:val="none" w:sz="0" w:space="0" w:color="auto"/>
            <w:left w:val="none" w:sz="0" w:space="0" w:color="auto"/>
            <w:bottom w:val="none" w:sz="0" w:space="0" w:color="auto"/>
            <w:right w:val="none" w:sz="0" w:space="0" w:color="auto"/>
          </w:divBdr>
        </w:div>
        <w:div w:id="1730957781">
          <w:marLeft w:val="0"/>
          <w:marRight w:val="0"/>
          <w:marTop w:val="0"/>
          <w:marBottom w:val="0"/>
          <w:divBdr>
            <w:top w:val="none" w:sz="0" w:space="0" w:color="auto"/>
            <w:left w:val="none" w:sz="0" w:space="0" w:color="auto"/>
            <w:bottom w:val="none" w:sz="0" w:space="0" w:color="auto"/>
            <w:right w:val="none" w:sz="0" w:space="0" w:color="auto"/>
          </w:divBdr>
        </w:div>
        <w:div w:id="158347122">
          <w:marLeft w:val="0"/>
          <w:marRight w:val="0"/>
          <w:marTop w:val="0"/>
          <w:marBottom w:val="0"/>
          <w:divBdr>
            <w:top w:val="none" w:sz="0" w:space="0" w:color="auto"/>
            <w:left w:val="none" w:sz="0" w:space="0" w:color="auto"/>
            <w:bottom w:val="none" w:sz="0" w:space="0" w:color="auto"/>
            <w:right w:val="none" w:sz="0" w:space="0" w:color="auto"/>
          </w:divBdr>
        </w:div>
        <w:div w:id="1085807621">
          <w:marLeft w:val="0"/>
          <w:marRight w:val="0"/>
          <w:marTop w:val="0"/>
          <w:marBottom w:val="0"/>
          <w:divBdr>
            <w:top w:val="none" w:sz="0" w:space="0" w:color="auto"/>
            <w:left w:val="none" w:sz="0" w:space="0" w:color="auto"/>
            <w:bottom w:val="none" w:sz="0" w:space="0" w:color="auto"/>
            <w:right w:val="none" w:sz="0" w:space="0" w:color="auto"/>
          </w:divBdr>
        </w:div>
        <w:div w:id="1964923048">
          <w:marLeft w:val="0"/>
          <w:marRight w:val="0"/>
          <w:marTop w:val="0"/>
          <w:marBottom w:val="0"/>
          <w:divBdr>
            <w:top w:val="none" w:sz="0" w:space="0" w:color="auto"/>
            <w:left w:val="none" w:sz="0" w:space="0" w:color="auto"/>
            <w:bottom w:val="none" w:sz="0" w:space="0" w:color="auto"/>
            <w:right w:val="none" w:sz="0" w:space="0" w:color="auto"/>
          </w:divBdr>
        </w:div>
        <w:div w:id="1161508515">
          <w:marLeft w:val="0"/>
          <w:marRight w:val="0"/>
          <w:marTop w:val="0"/>
          <w:marBottom w:val="0"/>
          <w:divBdr>
            <w:top w:val="none" w:sz="0" w:space="0" w:color="auto"/>
            <w:left w:val="none" w:sz="0" w:space="0" w:color="auto"/>
            <w:bottom w:val="none" w:sz="0" w:space="0" w:color="auto"/>
            <w:right w:val="none" w:sz="0" w:space="0" w:color="auto"/>
          </w:divBdr>
        </w:div>
        <w:div w:id="287854920">
          <w:marLeft w:val="0"/>
          <w:marRight w:val="0"/>
          <w:marTop w:val="0"/>
          <w:marBottom w:val="0"/>
          <w:divBdr>
            <w:top w:val="none" w:sz="0" w:space="0" w:color="auto"/>
            <w:left w:val="none" w:sz="0" w:space="0" w:color="auto"/>
            <w:bottom w:val="none" w:sz="0" w:space="0" w:color="auto"/>
            <w:right w:val="none" w:sz="0" w:space="0" w:color="auto"/>
          </w:divBdr>
        </w:div>
        <w:div w:id="1482233808">
          <w:marLeft w:val="0"/>
          <w:marRight w:val="0"/>
          <w:marTop w:val="0"/>
          <w:marBottom w:val="0"/>
          <w:divBdr>
            <w:top w:val="none" w:sz="0" w:space="0" w:color="auto"/>
            <w:left w:val="none" w:sz="0" w:space="0" w:color="auto"/>
            <w:bottom w:val="none" w:sz="0" w:space="0" w:color="auto"/>
            <w:right w:val="none" w:sz="0" w:space="0" w:color="auto"/>
          </w:divBdr>
        </w:div>
        <w:div w:id="409010589">
          <w:marLeft w:val="0"/>
          <w:marRight w:val="0"/>
          <w:marTop w:val="0"/>
          <w:marBottom w:val="0"/>
          <w:divBdr>
            <w:top w:val="none" w:sz="0" w:space="0" w:color="auto"/>
            <w:left w:val="none" w:sz="0" w:space="0" w:color="auto"/>
            <w:bottom w:val="none" w:sz="0" w:space="0" w:color="auto"/>
            <w:right w:val="none" w:sz="0" w:space="0" w:color="auto"/>
          </w:divBdr>
        </w:div>
        <w:div w:id="1769502736">
          <w:marLeft w:val="0"/>
          <w:marRight w:val="0"/>
          <w:marTop w:val="0"/>
          <w:marBottom w:val="0"/>
          <w:divBdr>
            <w:top w:val="none" w:sz="0" w:space="0" w:color="auto"/>
            <w:left w:val="none" w:sz="0" w:space="0" w:color="auto"/>
            <w:bottom w:val="none" w:sz="0" w:space="0" w:color="auto"/>
            <w:right w:val="none" w:sz="0" w:space="0" w:color="auto"/>
          </w:divBdr>
        </w:div>
        <w:div w:id="772752550">
          <w:marLeft w:val="0"/>
          <w:marRight w:val="0"/>
          <w:marTop w:val="0"/>
          <w:marBottom w:val="0"/>
          <w:divBdr>
            <w:top w:val="none" w:sz="0" w:space="0" w:color="auto"/>
            <w:left w:val="none" w:sz="0" w:space="0" w:color="auto"/>
            <w:bottom w:val="none" w:sz="0" w:space="0" w:color="auto"/>
            <w:right w:val="none" w:sz="0" w:space="0" w:color="auto"/>
          </w:divBdr>
        </w:div>
        <w:div w:id="563492554">
          <w:marLeft w:val="0"/>
          <w:marRight w:val="0"/>
          <w:marTop w:val="0"/>
          <w:marBottom w:val="0"/>
          <w:divBdr>
            <w:top w:val="none" w:sz="0" w:space="0" w:color="auto"/>
            <w:left w:val="none" w:sz="0" w:space="0" w:color="auto"/>
            <w:bottom w:val="none" w:sz="0" w:space="0" w:color="auto"/>
            <w:right w:val="none" w:sz="0" w:space="0" w:color="auto"/>
          </w:divBdr>
        </w:div>
        <w:div w:id="1793327286">
          <w:marLeft w:val="0"/>
          <w:marRight w:val="0"/>
          <w:marTop w:val="0"/>
          <w:marBottom w:val="0"/>
          <w:divBdr>
            <w:top w:val="none" w:sz="0" w:space="0" w:color="auto"/>
            <w:left w:val="none" w:sz="0" w:space="0" w:color="auto"/>
            <w:bottom w:val="none" w:sz="0" w:space="0" w:color="auto"/>
            <w:right w:val="none" w:sz="0" w:space="0" w:color="auto"/>
          </w:divBdr>
        </w:div>
        <w:div w:id="1202523289">
          <w:marLeft w:val="0"/>
          <w:marRight w:val="0"/>
          <w:marTop w:val="0"/>
          <w:marBottom w:val="0"/>
          <w:divBdr>
            <w:top w:val="none" w:sz="0" w:space="0" w:color="auto"/>
            <w:left w:val="none" w:sz="0" w:space="0" w:color="auto"/>
            <w:bottom w:val="none" w:sz="0" w:space="0" w:color="auto"/>
            <w:right w:val="none" w:sz="0" w:space="0" w:color="auto"/>
          </w:divBdr>
        </w:div>
        <w:div w:id="1438866484">
          <w:marLeft w:val="0"/>
          <w:marRight w:val="0"/>
          <w:marTop w:val="0"/>
          <w:marBottom w:val="0"/>
          <w:divBdr>
            <w:top w:val="none" w:sz="0" w:space="0" w:color="auto"/>
            <w:left w:val="none" w:sz="0" w:space="0" w:color="auto"/>
            <w:bottom w:val="none" w:sz="0" w:space="0" w:color="auto"/>
            <w:right w:val="none" w:sz="0" w:space="0" w:color="auto"/>
          </w:divBdr>
        </w:div>
        <w:div w:id="1428312051">
          <w:marLeft w:val="0"/>
          <w:marRight w:val="0"/>
          <w:marTop w:val="0"/>
          <w:marBottom w:val="0"/>
          <w:divBdr>
            <w:top w:val="none" w:sz="0" w:space="0" w:color="auto"/>
            <w:left w:val="none" w:sz="0" w:space="0" w:color="auto"/>
            <w:bottom w:val="none" w:sz="0" w:space="0" w:color="auto"/>
            <w:right w:val="none" w:sz="0" w:space="0" w:color="auto"/>
          </w:divBdr>
        </w:div>
        <w:div w:id="893929927">
          <w:marLeft w:val="0"/>
          <w:marRight w:val="0"/>
          <w:marTop w:val="0"/>
          <w:marBottom w:val="0"/>
          <w:divBdr>
            <w:top w:val="none" w:sz="0" w:space="0" w:color="auto"/>
            <w:left w:val="none" w:sz="0" w:space="0" w:color="auto"/>
            <w:bottom w:val="none" w:sz="0" w:space="0" w:color="auto"/>
            <w:right w:val="none" w:sz="0" w:space="0" w:color="auto"/>
          </w:divBdr>
        </w:div>
      </w:divsChild>
    </w:div>
    <w:div w:id="2032031410">
      <w:bodyDiv w:val="1"/>
      <w:marLeft w:val="0"/>
      <w:marRight w:val="0"/>
      <w:marTop w:val="0"/>
      <w:marBottom w:val="0"/>
      <w:divBdr>
        <w:top w:val="none" w:sz="0" w:space="0" w:color="auto"/>
        <w:left w:val="none" w:sz="0" w:space="0" w:color="auto"/>
        <w:bottom w:val="none" w:sz="0" w:space="0" w:color="auto"/>
        <w:right w:val="none" w:sz="0" w:space="0" w:color="auto"/>
      </w:divBdr>
    </w:div>
    <w:div w:id="2071882997">
      <w:bodyDiv w:val="1"/>
      <w:marLeft w:val="0"/>
      <w:marRight w:val="0"/>
      <w:marTop w:val="0"/>
      <w:marBottom w:val="0"/>
      <w:divBdr>
        <w:top w:val="none" w:sz="0" w:space="0" w:color="auto"/>
        <w:left w:val="none" w:sz="0" w:space="0" w:color="auto"/>
        <w:bottom w:val="none" w:sz="0" w:space="0" w:color="auto"/>
        <w:right w:val="none" w:sz="0" w:space="0" w:color="auto"/>
      </w:divBdr>
    </w:div>
    <w:div w:id="2076050787">
      <w:bodyDiv w:val="1"/>
      <w:marLeft w:val="0"/>
      <w:marRight w:val="0"/>
      <w:marTop w:val="0"/>
      <w:marBottom w:val="0"/>
      <w:divBdr>
        <w:top w:val="none" w:sz="0" w:space="0" w:color="auto"/>
        <w:left w:val="none" w:sz="0" w:space="0" w:color="auto"/>
        <w:bottom w:val="none" w:sz="0" w:space="0" w:color="auto"/>
        <w:right w:val="none" w:sz="0" w:space="0" w:color="auto"/>
      </w:divBdr>
    </w:div>
    <w:div w:id="2107647949">
      <w:bodyDiv w:val="1"/>
      <w:marLeft w:val="0"/>
      <w:marRight w:val="0"/>
      <w:marTop w:val="0"/>
      <w:marBottom w:val="0"/>
      <w:divBdr>
        <w:top w:val="none" w:sz="0" w:space="0" w:color="auto"/>
        <w:left w:val="none" w:sz="0" w:space="0" w:color="auto"/>
        <w:bottom w:val="none" w:sz="0" w:space="0" w:color="auto"/>
        <w:right w:val="none" w:sz="0" w:space="0" w:color="auto"/>
      </w:divBdr>
    </w:div>
    <w:div w:id="2123528014">
      <w:bodyDiv w:val="1"/>
      <w:marLeft w:val="0"/>
      <w:marRight w:val="0"/>
      <w:marTop w:val="0"/>
      <w:marBottom w:val="0"/>
      <w:divBdr>
        <w:top w:val="none" w:sz="0" w:space="0" w:color="auto"/>
        <w:left w:val="none" w:sz="0" w:space="0" w:color="auto"/>
        <w:bottom w:val="none" w:sz="0" w:space="0" w:color="auto"/>
        <w:right w:val="none" w:sz="0" w:space="0" w:color="auto"/>
      </w:divBdr>
    </w:div>
    <w:div w:id="212569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yber.kepco.co.kr/kepco/EN/main.do" TargetMode="External"/><Relationship Id="rId117" Type="http://schemas.openxmlformats.org/officeDocument/2006/relationships/image" Target="media/image6.emf"/><Relationship Id="rId21" Type="http://schemas.openxmlformats.org/officeDocument/2006/relationships/hyperlink" Target="http://www.enel.it/" TargetMode="External"/><Relationship Id="rId42" Type="http://schemas.openxmlformats.org/officeDocument/2006/relationships/hyperlink" Target="http://en.wikipedia.org/wiki/Conglomerate_%28company%29" TargetMode="External"/><Relationship Id="rId47" Type="http://schemas.openxmlformats.org/officeDocument/2006/relationships/hyperlink" Target="http://en.wikipedia.org/wiki/Energias_de_Portugal" TargetMode="External"/><Relationship Id="rId63" Type="http://schemas.openxmlformats.org/officeDocument/2006/relationships/hyperlink" Target="http://www.sde.sn" TargetMode="External"/><Relationship Id="rId68" Type="http://schemas.openxmlformats.org/officeDocument/2006/relationships/hyperlink" Target="http://www.gasnaturalfenosa.com.co/co/1285085318259/inicio.html" TargetMode="External"/><Relationship Id="rId84" Type="http://schemas.openxmlformats.org/officeDocument/2006/relationships/image" Target="media/image4.png"/><Relationship Id="rId89" Type="http://schemas.openxmlformats.org/officeDocument/2006/relationships/hyperlink" Target="http://www.intergen.com/" TargetMode="External"/><Relationship Id="rId112" Type="http://schemas.openxmlformats.org/officeDocument/2006/relationships/hyperlink" Target="http://www.icpower.com/Holdings/Overview.aspx" TargetMode="External"/><Relationship Id="rId133" Type="http://schemas.openxmlformats.org/officeDocument/2006/relationships/image" Target="media/image10.emf"/><Relationship Id="rId138" Type="http://schemas.openxmlformats.org/officeDocument/2006/relationships/hyperlink" Target="http://www.light.com.br" TargetMode="External"/><Relationship Id="rId16" Type="http://schemas.openxmlformats.org/officeDocument/2006/relationships/hyperlink" Target="http://www.aggreko.com/" TargetMode="External"/><Relationship Id="rId107" Type="http://schemas.openxmlformats.org/officeDocument/2006/relationships/hyperlink" Target="http://www.icpower.com/Holdings/Overview.aspx" TargetMode="External"/><Relationship Id="rId11" Type="http://schemas.openxmlformats.org/officeDocument/2006/relationships/footer" Target="footer1.xml"/><Relationship Id="rId32" Type="http://schemas.openxmlformats.org/officeDocument/2006/relationships/hyperlink" Target="http://www.taqaglobal.com/" TargetMode="External"/><Relationship Id="rId37" Type="http://schemas.openxmlformats.org/officeDocument/2006/relationships/hyperlink" Target="http://www.ashmoreenergy.com/default.asp?Mode=DirectoryDisplay&amp;id=160&amp;DirectoryUseAbsoluteOnSearch=True" TargetMode="External"/><Relationship Id="rId53" Type="http://schemas.openxmlformats.org/officeDocument/2006/relationships/hyperlink" Target="http://en.wikipedia.org/wiki/Gas" TargetMode="External"/><Relationship Id="rId58" Type="http://schemas.openxmlformats.org/officeDocument/2006/relationships/hyperlink" Target="http://en.wikipedia.org/wiki/Water" TargetMode="External"/><Relationship Id="rId74" Type="http://schemas.openxmlformats.org/officeDocument/2006/relationships/hyperlink" Target="http://www.gasnaturalfenosa.com.pa/pa/1285084426281/inicio.html" TargetMode="External"/><Relationship Id="rId79" Type="http://schemas.openxmlformats.org/officeDocument/2006/relationships/hyperlink" Target="http://www.gdfsuez.com/en/investors/publications-2/" TargetMode="External"/><Relationship Id="rId102" Type="http://schemas.openxmlformats.org/officeDocument/2006/relationships/hyperlink" Target="http://www.icpower.com/Holdings/Overview.aspx" TargetMode="External"/><Relationship Id="rId123" Type="http://schemas.openxmlformats.org/officeDocument/2006/relationships/hyperlink" Target="http://www.powertek.com.my/index.php" TargetMode="External"/><Relationship Id="rId128" Type="http://schemas.openxmlformats.org/officeDocument/2006/relationships/hyperlink" Target="http://www.sgcc.com.cn/ywlm/internationalcooperation/list/12/237356.shtml" TargetMode="External"/><Relationship Id="rId144"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yperlink" Target="http://www.chng.com.cn/eng/index.html" TargetMode="External"/><Relationship Id="rId95" Type="http://schemas.openxmlformats.org/officeDocument/2006/relationships/hyperlink" Target="http://www.isacapital.com.br/en/Whoweare/ISAGroup.aspx" TargetMode="External"/><Relationship Id="rId22" Type="http://schemas.openxmlformats.org/officeDocument/2006/relationships/hyperlink" Target="http://www.ecpinvestments.com/index.php/finagestion/" TargetMode="External"/><Relationship Id="rId27" Type="http://schemas.openxmlformats.org/officeDocument/2006/relationships/hyperlink" Target="http://www.meiyapower.com/" TargetMode="External"/><Relationship Id="rId43" Type="http://schemas.openxmlformats.org/officeDocument/2006/relationships/hyperlink" Target="http://en.wikipedia.org/wiki/Li_Ka_Shing" TargetMode="External"/><Relationship Id="rId48" Type="http://schemas.openxmlformats.org/officeDocument/2006/relationships/image" Target="media/image2.png"/><Relationship Id="rId64" Type="http://schemas.openxmlformats.org/officeDocument/2006/relationships/hyperlink" Target="http://www.gasnaturalfenosa.com.ar/ar/1285084496929/inicio.html" TargetMode="External"/><Relationship Id="rId69" Type="http://schemas.openxmlformats.org/officeDocument/2006/relationships/hyperlink" Target="http://www.gasnaturalfenosa.co.cr" TargetMode="External"/><Relationship Id="rId113" Type="http://schemas.openxmlformats.org/officeDocument/2006/relationships/hyperlink" Target="http://www.icpower.com/Holdings/Overview.aspx" TargetMode="External"/><Relationship Id="rId118" Type="http://schemas.openxmlformats.org/officeDocument/2006/relationships/image" Target="media/image7.emf"/><Relationship Id="rId134" Type="http://schemas.openxmlformats.org/officeDocument/2006/relationships/hyperlink" Target="http://www.copel.com/" TargetMode="External"/><Relationship Id="rId139" Type="http://schemas.openxmlformats.org/officeDocument/2006/relationships/hyperlink" Target="http://www.cpfl.com.br/" TargetMode="External"/><Relationship Id="rId80" Type="http://schemas.openxmlformats.org/officeDocument/2006/relationships/image" Target="media/image3.emf"/><Relationship Id="rId85" Type="http://schemas.openxmlformats.org/officeDocument/2006/relationships/hyperlink" Target="http://www.iberdrola.es/webibd/corporativa/iberdrola?IDPAG=ESWEBCONEMPGINT&amp;codCache=13749337977845171"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kh.com.hk/" TargetMode="External"/><Relationship Id="rId25" Type="http://schemas.openxmlformats.org/officeDocument/2006/relationships/hyperlink" Target="http://www.intergen.com/%20," TargetMode="External"/><Relationship Id="rId33" Type="http://schemas.openxmlformats.org/officeDocument/2006/relationships/hyperlink" Target="http://www.vattenfall.com/" TargetMode="External"/><Relationship Id="rId38" Type="http://schemas.openxmlformats.org/officeDocument/2006/relationships/hyperlink" Target="http://www.ashmoreenergy.com/default.asp?Mode=DirectoryDisplay&amp;id=158&amp;DirectoryUseAbsoluteOnSearch=True" TargetMode="External"/><Relationship Id="rId46" Type="http://schemas.openxmlformats.org/officeDocument/2006/relationships/hyperlink" Target="http://en.wikipedia.org/wiki/Portuguese_government" TargetMode="External"/><Relationship Id="rId59" Type="http://schemas.openxmlformats.org/officeDocument/2006/relationships/hyperlink" Target="http://en.wikipedia.org/w/index.php?title=Telecomunicaciones&amp;action=edit&amp;redlink=1" TargetMode="External"/><Relationship Id="rId67" Type="http://schemas.openxmlformats.org/officeDocument/2006/relationships/hyperlink" Target="http://www.electricaribe.com" TargetMode="External"/><Relationship Id="rId103" Type="http://schemas.openxmlformats.org/officeDocument/2006/relationships/hyperlink" Target="http://www.icpower.com/Holdings/Overview.aspx" TargetMode="External"/><Relationship Id="rId108" Type="http://schemas.openxmlformats.org/officeDocument/2006/relationships/hyperlink" Target="http://www.icpower.com/Holdings/Overview.aspx" TargetMode="External"/><Relationship Id="rId116" Type="http://schemas.openxmlformats.org/officeDocument/2006/relationships/hyperlink" Target="http://www.icpower.com/Holdings/Peru/KallpaGeneraci%C3%B3nSA.aspx" TargetMode="External"/><Relationship Id="rId124" Type="http://schemas.openxmlformats.org/officeDocument/2006/relationships/hyperlink" Target="http://www.1mdb.com.my/news-2/1mdb-bursts-power-scene" TargetMode="External"/><Relationship Id="rId129" Type="http://schemas.openxmlformats.org/officeDocument/2006/relationships/hyperlink" Target="http://www.sgcc.com.cn/ywlm/mediacenter/corporatenews/12/285788.shtml" TargetMode="External"/><Relationship Id="rId137" Type="http://schemas.openxmlformats.org/officeDocument/2006/relationships/hyperlink" Target="http://www.cesp.com.br" TargetMode="External"/><Relationship Id="rId20" Type="http://schemas.openxmlformats.org/officeDocument/2006/relationships/hyperlink" Target="http://www.edf.com/" TargetMode="External"/><Relationship Id="rId41" Type="http://schemas.openxmlformats.org/officeDocument/2006/relationships/hyperlink" Target="http://phx.corporate-ir.net/External.File?item=UGFyZW50SUQ9MTg4ODIzfENoaWxkSUQ9LTF8VHlwZT0z&amp;t=1" TargetMode="External"/><Relationship Id="rId54" Type="http://schemas.openxmlformats.org/officeDocument/2006/relationships/hyperlink" Target="http://en.wikipedia.org/wiki/Water" TargetMode="External"/><Relationship Id="rId62" Type="http://schemas.openxmlformats.org/officeDocument/2006/relationships/hyperlink" Target="http://www.sodeci.ci" TargetMode="External"/><Relationship Id="rId70" Type="http://schemas.openxmlformats.org/officeDocument/2006/relationships/hyperlink" Target="http://www.gasnaturalfenosa.com.mx/mx/1285346060158/inicio.html" TargetMode="External"/><Relationship Id="rId75" Type="http://schemas.openxmlformats.org/officeDocument/2006/relationships/hyperlink" Target="http://www.gasnaturalfenosa.com.do" TargetMode="External"/><Relationship Id="rId83" Type="http://schemas.openxmlformats.org/officeDocument/2006/relationships/hyperlink" Target="http://www.elektro.com.br/" TargetMode="External"/><Relationship Id="rId88" Type="http://schemas.openxmlformats.org/officeDocument/2006/relationships/hyperlink" Target="http://es.wikipedia.org/wiki/Iberdrola" TargetMode="External"/><Relationship Id="rId91" Type="http://schemas.openxmlformats.org/officeDocument/2006/relationships/hyperlink" Target="http://www.unglobalcompact.org/participant/2059-China-Huaneng-Group" TargetMode="External"/><Relationship Id="rId96" Type="http://schemas.openxmlformats.org/officeDocument/2006/relationships/image" Target="media/image5.jpeg"/><Relationship Id="rId111" Type="http://schemas.openxmlformats.org/officeDocument/2006/relationships/hyperlink" Target="http://www.icpower.com/Holdings/Overview.aspx" TargetMode="External"/><Relationship Id="rId132" Type="http://schemas.openxmlformats.org/officeDocument/2006/relationships/hyperlink" Target="http://www.ashmoreenergy.com/default.asp?Mode=DirectoryDisplay&amp;id=155&amp;DirectoryUseAbsoluteOnSearch=True" TargetMode="External"/><Relationship Id="rId140" Type="http://schemas.openxmlformats.org/officeDocument/2006/relationships/hyperlink" Target="http://www.mpx.com.br"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es.com/" TargetMode="External"/><Relationship Id="rId23" Type="http://schemas.openxmlformats.org/officeDocument/2006/relationships/hyperlink" Target="http://www.fortum.com/" TargetMode="External"/><Relationship Id="rId28" Type="http://schemas.openxmlformats.org/officeDocument/2006/relationships/hyperlink" Target="http://www.powertek.com.my/index.php" TargetMode="External"/><Relationship Id="rId36" Type="http://schemas.openxmlformats.org/officeDocument/2006/relationships/hyperlink" Target="http://www.ashmoreenergy.com/default.asp?Mode=DirectoryDisplay&amp;id=151&amp;DirectoryUseAbsoluteOnSearch=True" TargetMode="External"/><Relationship Id="rId49" Type="http://schemas.openxmlformats.org/officeDocument/2006/relationships/hyperlink" Target="http://www.mpx.com.br/" TargetMode="External"/><Relationship Id="rId57" Type="http://schemas.openxmlformats.org/officeDocument/2006/relationships/hyperlink" Target="http://en.wikipedia.org/wiki/Electricity" TargetMode="External"/><Relationship Id="rId106" Type="http://schemas.openxmlformats.org/officeDocument/2006/relationships/hyperlink" Target="http://www.icpower.com/Holdings/Overview.aspx" TargetMode="External"/><Relationship Id="rId114" Type="http://schemas.openxmlformats.org/officeDocument/2006/relationships/hyperlink" Target="http://www.icpower.com/Holdings/Peru/EdegelSAA.aspx" TargetMode="External"/><Relationship Id="rId119" Type="http://schemas.openxmlformats.org/officeDocument/2006/relationships/hyperlink" Target="http://en.wikipedia.org/wiki/Shanxi" TargetMode="External"/><Relationship Id="rId127" Type="http://schemas.openxmlformats.org/officeDocument/2006/relationships/hyperlink" Target="http://www.sgcc.com.cn/ywlm/mediacenter/corporatenews/05/292439.shtml" TargetMode="External"/><Relationship Id="rId10" Type="http://schemas.openxmlformats.org/officeDocument/2006/relationships/header" Target="header1.xml"/><Relationship Id="rId31" Type="http://schemas.openxmlformats.org/officeDocument/2006/relationships/hyperlink" Target="http://www.sgcc.com.cn/" TargetMode="External"/><Relationship Id="rId44" Type="http://schemas.openxmlformats.org/officeDocument/2006/relationships/hyperlink" Target="https://www.clpgroup.com/" TargetMode="External"/><Relationship Id="rId52" Type="http://schemas.openxmlformats.org/officeDocument/2006/relationships/hyperlink" Target="http://en.wikipedia.org/wiki/Electricity" TargetMode="External"/><Relationship Id="rId60" Type="http://schemas.openxmlformats.org/officeDocument/2006/relationships/hyperlink" Target="http://www.eegsa.com/" TargetMode="External"/><Relationship Id="rId65" Type="http://schemas.openxmlformats.org/officeDocument/2006/relationships/hyperlink" Target="https://www.gasnaturalfenosa.com.br/br/1285084449756/inicio.html" TargetMode="External"/><Relationship Id="rId73" Type="http://schemas.openxmlformats.org/officeDocument/2006/relationships/hyperlink" Target="http://www.gasnaturalfenosa.com.pa/pa/1285084426281/inicio.html" TargetMode="External"/><Relationship Id="rId78" Type="http://schemas.openxmlformats.org/officeDocument/2006/relationships/hyperlink" Target="http://es.wikipedia.org/wiki/Gas_Natural_Fenosa" TargetMode="External"/><Relationship Id="rId81" Type="http://schemas.openxmlformats.org/officeDocument/2006/relationships/hyperlink" Target="https://www.iberdrola.es/webibd/gc/prod/en/doc/IA_Anexo_InformeSostenibilidad12.pdf" TargetMode="External"/><Relationship Id="rId86" Type="http://schemas.openxmlformats.org/officeDocument/2006/relationships/hyperlink" Target="http://www.iberdrola.es" TargetMode="External"/><Relationship Id="rId94" Type="http://schemas.openxmlformats.org/officeDocument/2006/relationships/hyperlink" Target="http://www.temasekholdings.com.sg/media_centre_news_releases_031408.htm" TargetMode="External"/><Relationship Id="rId99" Type="http://schemas.openxmlformats.org/officeDocument/2006/relationships/hyperlink" Target="http://www.icpower.com/Holdings/Overview.aspx" TargetMode="External"/><Relationship Id="rId101" Type="http://schemas.openxmlformats.org/officeDocument/2006/relationships/hyperlink" Target="http://www.icpower.com/Holdings/Overview.aspx" TargetMode="External"/><Relationship Id="rId122" Type="http://schemas.openxmlformats.org/officeDocument/2006/relationships/hyperlink" Target="http://en.wikipedia.org/wiki/North_Korea" TargetMode="External"/><Relationship Id="rId130" Type="http://schemas.openxmlformats.org/officeDocument/2006/relationships/hyperlink" Target="http://www.sgcc.com.cn/ywlm/internationalcooperation/02/267728.shtml" TargetMode="External"/><Relationship Id="rId135" Type="http://schemas.openxmlformats.org/officeDocument/2006/relationships/hyperlink" Target="http://www.cemig.com.br/" TargetMode="External"/><Relationship Id="rId14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mailto:d.j.hall@gre.ac.uk" TargetMode="External"/><Relationship Id="rId13" Type="http://schemas.openxmlformats.org/officeDocument/2006/relationships/footer" Target="footer2.xml"/><Relationship Id="rId18" Type="http://schemas.openxmlformats.org/officeDocument/2006/relationships/hyperlink" Target="https://www.clpgroup.com/" TargetMode="External"/><Relationship Id="rId39" Type="http://schemas.openxmlformats.org/officeDocument/2006/relationships/hyperlink" Target="http://www.ashmoreenergy.com/default.asp?Mode=DirectoryDisplay&amp;id=162&amp;DirectoryUseAbsoluteOnSearch=True" TargetMode="External"/><Relationship Id="rId109" Type="http://schemas.openxmlformats.org/officeDocument/2006/relationships/hyperlink" Target="http://www.icpower.com/Holdings/Overview.aspx" TargetMode="External"/><Relationship Id="rId34" Type="http://schemas.openxmlformats.org/officeDocument/2006/relationships/hyperlink" Target="http://www.act.is/ActisPDFs/Actis_In_Review_2013.pdf" TargetMode="External"/><Relationship Id="rId50" Type="http://schemas.openxmlformats.org/officeDocument/2006/relationships/hyperlink" Target="http://www.endesa.com/en/aboutEndesa/ourStrategy/ENDESAintheworld/latinAmerica/latinAmerica" TargetMode="External"/><Relationship Id="rId55" Type="http://schemas.openxmlformats.org/officeDocument/2006/relationships/hyperlink" Target="http://en.wikipedia.org/wiki/Sanitation" TargetMode="External"/><Relationship Id="rId76" Type="http://schemas.openxmlformats.org/officeDocument/2006/relationships/hyperlink" Target="http://www.gasnaturalfenosa.com" TargetMode="External"/><Relationship Id="rId97" Type="http://schemas.openxmlformats.org/officeDocument/2006/relationships/hyperlink" Target="http://www.icpower.com/Holdings/Overview.aspx" TargetMode="External"/><Relationship Id="rId104" Type="http://schemas.openxmlformats.org/officeDocument/2006/relationships/hyperlink" Target="http://www.icpower.com/Holdings/Overview.aspx" TargetMode="External"/><Relationship Id="rId120" Type="http://schemas.openxmlformats.org/officeDocument/2006/relationships/hyperlink" Target="http://en.wikipedia.org/wiki/Chihuahua_%28state%29" TargetMode="External"/><Relationship Id="rId125" Type="http://schemas.openxmlformats.org/officeDocument/2006/relationships/image" Target="media/image8.png"/><Relationship Id="rId141" Type="http://schemas.openxmlformats.org/officeDocument/2006/relationships/header" Target="header3.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gasnaturalfenosa.com.mx/mx/1285346060158/inicio.html" TargetMode="External"/><Relationship Id="rId92" Type="http://schemas.openxmlformats.org/officeDocument/2006/relationships/hyperlink" Target="http://www.unglobalcompact.org/COPs/detail/2164" TargetMode="External"/><Relationship Id="rId2" Type="http://schemas.openxmlformats.org/officeDocument/2006/relationships/numbering" Target="numbering.xml"/><Relationship Id="rId29" Type="http://schemas.openxmlformats.org/officeDocument/2006/relationships/hyperlink" Target="http://www.rwe.com/" TargetMode="External"/><Relationship Id="rId24" Type="http://schemas.openxmlformats.org/officeDocument/2006/relationships/hyperlink" Target="http://www.israelcorp.com/" TargetMode="External"/><Relationship Id="rId40" Type="http://schemas.openxmlformats.org/officeDocument/2006/relationships/image" Target="media/image1.emf"/><Relationship Id="rId45" Type="http://schemas.openxmlformats.org/officeDocument/2006/relationships/hyperlink" Target="https://www.clpgroup.com/" TargetMode="External"/><Relationship Id="rId66" Type="http://schemas.openxmlformats.org/officeDocument/2006/relationships/hyperlink" Target="https://www.gasnaturalfenosa.com.br/br/1285084449756/inicio.html" TargetMode="External"/><Relationship Id="rId87" Type="http://schemas.openxmlformats.org/officeDocument/2006/relationships/hyperlink" Target="https://www.iberdrola.es/webibd/corporativa/iberdrola?cambioIdioma=ENWEBACCINFANSOSTENIBI" TargetMode="External"/><Relationship Id="rId110" Type="http://schemas.openxmlformats.org/officeDocument/2006/relationships/hyperlink" Target="http://www.icpower.com/Holdings/Overview.aspx" TargetMode="External"/><Relationship Id="rId115" Type="http://schemas.openxmlformats.org/officeDocument/2006/relationships/hyperlink" Target="http://www.icpower.com/Holdings/Overview.aspx" TargetMode="External"/><Relationship Id="rId131" Type="http://schemas.openxmlformats.org/officeDocument/2006/relationships/image" Target="media/image9.jpeg"/><Relationship Id="rId136" Type="http://schemas.openxmlformats.org/officeDocument/2006/relationships/hyperlink" Target="http://www.celesc.com/" TargetMode="External"/><Relationship Id="rId61" Type="http://schemas.openxmlformats.org/officeDocument/2006/relationships/hyperlink" Target="http://www.cie.ci" TargetMode="External"/><Relationship Id="rId82" Type="http://schemas.openxmlformats.org/officeDocument/2006/relationships/hyperlink" Target="https://www.iberdrola.es/webibd/gc/prod/en/doc/IA_Anexo_InformeSostenibilidad12.pdf" TargetMode="External"/><Relationship Id="rId19" Type="http://schemas.openxmlformats.org/officeDocument/2006/relationships/hyperlink" Target="http://www.ctgpc.com/" TargetMode="External"/><Relationship Id="rId14" Type="http://schemas.openxmlformats.org/officeDocument/2006/relationships/hyperlink" Target="http://www.act.is/" TargetMode="External"/><Relationship Id="rId30" Type="http://schemas.openxmlformats.org/officeDocument/2006/relationships/hyperlink" Target="http://www.singaporepower.com.sg/irj/portal" TargetMode="External"/><Relationship Id="rId35" Type="http://schemas.openxmlformats.org/officeDocument/2006/relationships/hyperlink" Target="http://www.act.is/portfolio/Umeme" TargetMode="External"/><Relationship Id="rId56" Type="http://schemas.openxmlformats.org/officeDocument/2006/relationships/hyperlink" Target="http://en.wikipedia.org/wiki/Telecommunications" TargetMode="External"/><Relationship Id="rId77" Type="http://schemas.openxmlformats.org/officeDocument/2006/relationships/hyperlink" Target="http://www.gasnaturalfenosa.com/servlet/ficheros/1297135062280/rc_es_2012.pdf" TargetMode="External"/><Relationship Id="rId100" Type="http://schemas.openxmlformats.org/officeDocument/2006/relationships/hyperlink" Target="http://www.icpower.com/Holdings/Overview.aspx" TargetMode="External"/><Relationship Id="rId105" Type="http://schemas.openxmlformats.org/officeDocument/2006/relationships/hyperlink" Target="http://www.icpower.com/Holdings/Overview.aspx" TargetMode="External"/><Relationship Id="rId126" Type="http://schemas.openxmlformats.org/officeDocument/2006/relationships/hyperlink" Target="http://jemena.com.au/" TargetMode="External"/><Relationship Id="rId8" Type="http://schemas.openxmlformats.org/officeDocument/2006/relationships/endnotes" Target="endnotes.xml"/><Relationship Id="rId51" Type="http://schemas.openxmlformats.org/officeDocument/2006/relationships/hyperlink" Target="http://www.enel.com/" TargetMode="External"/><Relationship Id="rId72" Type="http://schemas.openxmlformats.org/officeDocument/2006/relationships/hyperlink" Target="http://www.gasnaturalfenosa.com.pa/pa/1285084426281/inicio.html" TargetMode="External"/><Relationship Id="rId93" Type="http://schemas.openxmlformats.org/officeDocument/2006/relationships/hyperlink" Target="http://www.hpi.com.cn/" TargetMode="External"/><Relationship Id="rId98" Type="http://schemas.openxmlformats.org/officeDocument/2006/relationships/hyperlink" Target="http://www.icpower.com/Holdings/Overview.aspx" TargetMode="External"/><Relationship Id="rId121" Type="http://schemas.openxmlformats.org/officeDocument/2006/relationships/hyperlink" Target="http://en.wikipedia.org/wiki/Kaesong_Industrial_Region" TargetMode="External"/><Relationship Id="rId142"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renewables.seenews.com/news/colombian-epm-sells-genhidro-hidronorte-stakes-for-usd-18-7m-319536" TargetMode="External"/><Relationship Id="rId13" Type="http://schemas.openxmlformats.org/officeDocument/2006/relationships/hyperlink" Target="http://www.icpower.com/" TargetMode="External"/><Relationship Id="rId18" Type="http://schemas.openxmlformats.org/officeDocument/2006/relationships/hyperlink" Target="http://www.nicaraguadispatch.com/news/2013/02/electricity-company-says-adios-to-nicaragua/6742" TargetMode="External"/><Relationship Id="rId3" Type="http://schemas.openxmlformats.org/officeDocument/2006/relationships/hyperlink" Target="http://www.theceomagazine-ug.com/news/umeme-ipo-not-as-rosy-as-it-sounds.html" TargetMode="External"/><Relationship Id="rId21" Type="http://schemas.openxmlformats.org/officeDocument/2006/relationships/hyperlink" Target="http://www.thecornerhouse.org.uk/resource/more-bricks-and-mortar" TargetMode="External"/><Relationship Id="rId7" Type="http://schemas.openxmlformats.org/officeDocument/2006/relationships/hyperlink" Target="http://www.eclac.cl/publicaciones/xml/1/44831/2011-Estad.subs.elect.-L.1039.pdf" TargetMode="External"/><Relationship Id="rId12" Type="http://schemas.openxmlformats.org/officeDocument/2006/relationships/hyperlink" Target="http://www.bnamericas.com/story.xsql?id_sector=10&amp;id_noticia=620958&amp;Tx_idioma=E&amp;source=" TargetMode="External"/><Relationship Id="rId17" Type="http://schemas.openxmlformats.org/officeDocument/2006/relationships/hyperlink" Target="http://www.christianaid.org.uk/images/ca-electricity-privatisation-nicaragua.pdf" TargetMode="External"/><Relationship Id="rId2" Type="http://schemas.openxmlformats.org/officeDocument/2006/relationships/hyperlink" Target="http://mumakeith.blogspot.co.uk/2013/09/how-actis-minted-billions-in-uganda.html" TargetMode="External"/><Relationship Id="rId16" Type="http://schemas.openxmlformats.org/officeDocument/2006/relationships/hyperlink" Target="http://www.laprensa.com.ni/2013/02/16/ambito/134920-privilegio-tsk-melfosur" TargetMode="External"/><Relationship Id="rId20" Type="http://schemas.openxmlformats.org/officeDocument/2006/relationships/hyperlink" Target="http://www.iadb.org/en/news/news-releases/2012-11-05/nicaraguas-energy-loan-to-improve-quality-of-life,10190.html" TargetMode="External"/><Relationship Id="rId1" Type="http://schemas.openxmlformats.org/officeDocument/2006/relationships/hyperlink" Target="http://www.theceomagazine-ug.com/news/umeme-ipo-not-as-rosy-as-it-sounds.html" TargetMode="External"/><Relationship Id="rId6" Type="http://schemas.openxmlformats.org/officeDocument/2006/relationships/hyperlink" Target="http://ar2012-aggreko.html.investis.com/assets/files/Download/Aggreko_AR2012.pdf" TargetMode="External"/><Relationship Id="rId11" Type="http://schemas.openxmlformats.org/officeDocument/2006/relationships/hyperlink" Target="http://www.groupecie.net/decouvrir/repartition_capital.php" TargetMode="External"/><Relationship Id="rId24" Type="http://schemas.openxmlformats.org/officeDocument/2006/relationships/hyperlink" Target="http://renewables.seenews.com/news/colombian-epm-sells-genhidro-hidronorte-stakes-for-usd-18-7m-319536" TargetMode="External"/><Relationship Id="rId5" Type="http://schemas.openxmlformats.org/officeDocument/2006/relationships/hyperlink" Target="http://ar2012-aggreko.html.investis.com/assets/files/Download/Aggreko_AR2012.pdf" TargetMode="External"/><Relationship Id="rId15" Type="http://schemas.openxmlformats.org/officeDocument/2006/relationships/hyperlink" Target="http://www.safpi.org/news/article/2012/power-chinas-state-grid-corp-berths-nigeria" TargetMode="External"/><Relationship Id="rId23" Type="http://schemas.openxmlformats.org/officeDocument/2006/relationships/hyperlink" Target="http://www.lamerica.empglobal.com/1178.xml" TargetMode="External"/><Relationship Id="rId10" Type="http://schemas.openxmlformats.org/officeDocument/2006/relationships/hyperlink" Target="http://www.counterbalance-eib.org/?p=1774" TargetMode="External"/><Relationship Id="rId19" Type="http://schemas.openxmlformats.org/officeDocument/2006/relationships/hyperlink" Target="http://www.laprensa.com.ni/2013/06/12/ambito/150489/imprimir" TargetMode="External"/><Relationship Id="rId4" Type="http://schemas.openxmlformats.org/officeDocument/2006/relationships/hyperlink" Target="http://www.aeienergy.com/OurBusinesses/DCL/Pages/default.aspx" TargetMode="External"/><Relationship Id="rId9" Type="http://schemas.openxmlformats.org/officeDocument/2006/relationships/hyperlink" Target="http://www.guardian.co.uk/global-development/2012/feb/27/james-ibori-pleads-guilty-fraud" TargetMode="External"/><Relationship Id="rId14" Type="http://schemas.openxmlformats.org/officeDocument/2006/relationships/hyperlink" Target="http://www.sgcc.com.cn" TargetMode="External"/><Relationship Id="rId22" Type="http://schemas.openxmlformats.org/officeDocument/2006/relationships/hyperlink" Target="http://ifcext.ifc.org/ifcext/spiwebsite1.nsf/0/688B9122C3914B8F852576BA000E2B0A"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psiru@psiru.org" TargetMode="External"/><Relationship Id="rId1" Type="http://schemas.openxmlformats.org/officeDocument/2006/relationships/hyperlink" Target="http://www.psiru.or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2011\PSIRU07li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834D9-9348-4DBC-A351-94E14E23D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PSIRU07lite</Template>
  <TotalTime>0</TotalTime>
  <Pages>35</Pages>
  <Words>14247</Words>
  <Characters>81212</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95269</CharactersWithSpaces>
  <SharedDoc>false</SharedDoc>
  <HLinks>
    <vt:vector size="24" baseType="variant">
      <vt:variant>
        <vt:i4>6946902</vt:i4>
      </vt:variant>
      <vt:variant>
        <vt:i4>18</vt:i4>
      </vt:variant>
      <vt:variant>
        <vt:i4>0</vt:i4>
      </vt:variant>
      <vt:variant>
        <vt:i4>5</vt:i4>
      </vt:variant>
      <vt:variant>
        <vt:lpwstr>mailto:psiru@psiru.org</vt:lpwstr>
      </vt:variant>
      <vt:variant>
        <vt:lpwstr/>
      </vt:variant>
      <vt:variant>
        <vt:i4>5177357</vt:i4>
      </vt:variant>
      <vt:variant>
        <vt:i4>15</vt:i4>
      </vt:variant>
      <vt:variant>
        <vt:i4>0</vt:i4>
      </vt:variant>
      <vt:variant>
        <vt:i4>5</vt:i4>
      </vt:variant>
      <vt:variant>
        <vt:lpwstr>http://www.psiru.org/</vt:lpwstr>
      </vt:variant>
      <vt:variant>
        <vt:lpwstr/>
      </vt:variant>
      <vt:variant>
        <vt:i4>5177357</vt:i4>
      </vt:variant>
      <vt:variant>
        <vt:i4>12</vt:i4>
      </vt:variant>
      <vt:variant>
        <vt:i4>0</vt:i4>
      </vt:variant>
      <vt:variant>
        <vt:i4>5</vt:i4>
      </vt:variant>
      <vt:variant>
        <vt:lpwstr>http://www.psiru.org/</vt:lpwstr>
      </vt:variant>
      <vt:variant>
        <vt:lpwstr/>
      </vt:variant>
      <vt:variant>
        <vt:i4>5177357</vt:i4>
      </vt:variant>
      <vt:variant>
        <vt:i4>0</vt:i4>
      </vt:variant>
      <vt:variant>
        <vt:i4>0</vt:i4>
      </vt:variant>
      <vt:variant>
        <vt:i4>5</vt:i4>
      </vt:variant>
      <vt:variant>
        <vt:lpwstr>http://www.psiru.org/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Hall</dc:creator>
  <cp:lastModifiedBy>Jane Lethbridge</cp:lastModifiedBy>
  <cp:revision>2</cp:revision>
  <cp:lastPrinted>2007-01-19T14:50:00Z</cp:lastPrinted>
  <dcterms:created xsi:type="dcterms:W3CDTF">2013-12-19T13:03:00Z</dcterms:created>
  <dcterms:modified xsi:type="dcterms:W3CDTF">2013-12-19T13:03:00Z</dcterms:modified>
</cp:coreProperties>
</file>